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34" w:rsidRDefault="000C3203">
      <w:pPr>
        <w:pStyle w:val="Titre1"/>
      </w:pPr>
      <w:r>
        <w:t>Fiche d’auto évaluation des compétences</w:t>
      </w:r>
    </w:p>
    <w:p w:rsidR="00E93634" w:rsidRDefault="000C3203">
      <w:pPr>
        <w:tabs>
          <w:tab w:val="left" w:leader="dot" w:pos="9113"/>
        </w:tabs>
        <w:spacing w:after="240" w:line="240" w:lineRule="auto"/>
        <w:rPr>
          <w:rFonts w:eastAsia="Times New Roman" w:cs="Arial"/>
          <w:color w:val="000000"/>
          <w:szCs w:val="20"/>
          <w:lang w:eastAsia="fr-FR"/>
        </w:rPr>
      </w:pPr>
      <w:r>
        <w:rPr>
          <w:rFonts w:eastAsia="Times New Roman" w:cs="Arial"/>
          <w:color w:val="000000"/>
          <w:szCs w:val="20"/>
          <w:lang w:eastAsia="fr-FR"/>
        </w:rPr>
        <w:t xml:space="preserve">Prénom : </w:t>
      </w:r>
    </w:p>
    <w:p w:rsidR="00E93634" w:rsidRDefault="000C3203">
      <w:pPr>
        <w:tabs>
          <w:tab w:val="left" w:leader="dot" w:pos="9113"/>
        </w:tabs>
        <w:spacing w:after="240" w:line="240" w:lineRule="auto"/>
        <w:rPr>
          <w:rFonts w:eastAsia="Times New Roman" w:cs="Arial"/>
          <w:color w:val="000000"/>
          <w:szCs w:val="20"/>
          <w:lang w:eastAsia="fr-FR"/>
        </w:rPr>
      </w:pPr>
      <w:r>
        <w:rPr>
          <w:rFonts w:eastAsia="Times New Roman" w:cs="Arial"/>
          <w:color w:val="000000"/>
          <w:szCs w:val="20"/>
          <w:lang w:eastAsia="fr-FR"/>
        </w:rPr>
        <w:t>Formation</w:t>
      </w:r>
      <w:r>
        <w:rPr>
          <w:rFonts w:ascii="Calibri" w:eastAsia="Times New Roman" w:hAnsi="Calibri" w:cs="Calibri"/>
          <w:color w:val="000000"/>
          <w:szCs w:val="20"/>
          <w:lang w:eastAsia="fr-FR"/>
        </w:rPr>
        <w:t> </w:t>
      </w:r>
      <w:r>
        <w:rPr>
          <w:rFonts w:eastAsia="Times New Roman" w:cs="Arial"/>
          <w:color w:val="000000"/>
          <w:szCs w:val="20"/>
          <w:lang w:eastAsia="fr-FR"/>
        </w:rPr>
        <w:t>:</w:t>
      </w:r>
      <w:r>
        <w:rPr>
          <w:rFonts w:eastAsia="Times New Roman" w:cs="Arial"/>
          <w:color w:val="BFBFBF" w:themeColor="background1" w:themeShade="BF"/>
          <w:szCs w:val="20"/>
          <w:lang w:eastAsia="fr-FR"/>
        </w:rPr>
        <w:t xml:space="preserve"> </w:t>
      </w:r>
      <w:sdt>
        <w:sdtPr>
          <w:rPr>
            <w:rStyle w:val="Style2"/>
          </w:rPr>
          <w:alias w:val="Nom de la formation"/>
          <w:tag w:val="Nom de la formation"/>
          <w:id w:val="-1915623594"/>
          <w:placeholder>
            <w:docPart w:val="0A0F70CF4D954F79A6962843502ABB58"/>
          </w:placeholder>
          <w15:color w:val="000000"/>
        </w:sdtPr>
        <w:sdtEndPr>
          <w:rPr>
            <w:rStyle w:val="Policepardfaut"/>
            <w:rFonts w:eastAsia="Times New Roman" w:cs="Arial"/>
            <w:color w:val="BFBFBF" w:themeColor="background1" w:themeShade="BF"/>
            <w:szCs w:val="20"/>
            <w:lang w:eastAsia="fr-FR"/>
          </w:rPr>
        </w:sdtEndPr>
        <w:sdtContent>
          <w:r>
            <w:rPr>
              <w:rStyle w:val="Style2"/>
              <w:b/>
              <w:sz w:val="24"/>
              <w:szCs w:val="24"/>
            </w:rPr>
            <w:t>6990 – Les bonnes pratiques Java</w:t>
          </w:r>
        </w:sdtContent>
      </w:sdt>
    </w:p>
    <w:p w:rsidR="00E93634" w:rsidRDefault="000C3203">
      <w:pPr>
        <w:pStyle w:val="Paragraphestandard"/>
        <w:tabs>
          <w:tab w:val="left" w:pos="2694"/>
          <w:tab w:val="left" w:pos="3572"/>
        </w:tabs>
        <w:suppressAutoHyphens/>
        <w:spacing w:before="60"/>
        <w:rPr>
          <w:rFonts w:ascii="Marianne" w:hAnsi="Marianne" w:cs="Marianne"/>
          <w:sz w:val="20"/>
          <w:szCs w:val="20"/>
        </w:rPr>
      </w:pPr>
      <w:r>
        <w:rPr>
          <w:rFonts w:ascii="Marianne" w:eastAsia="Times New Roman" w:hAnsi="Marianne" w:cs="Arial"/>
          <w:sz w:val="20"/>
          <w:szCs w:val="20"/>
          <w:lang w:eastAsia="fr-FR"/>
        </w:rPr>
        <w:t>Niveau de la formation</w:t>
      </w:r>
      <w:r>
        <w:rPr>
          <w:rFonts w:ascii="Calibri" w:eastAsia="Times New Roman" w:hAnsi="Calibri" w:cs="Calibri"/>
          <w:sz w:val="20"/>
          <w:szCs w:val="20"/>
          <w:lang w:eastAsia="fr-FR"/>
        </w:rPr>
        <w:t> </w:t>
      </w:r>
      <w:r>
        <w:rPr>
          <w:rFonts w:ascii="Marianne" w:eastAsia="Times New Roman" w:hAnsi="Marianne" w:cs="Arial"/>
          <w:sz w:val="20"/>
          <w:szCs w:val="20"/>
          <w:lang w:eastAsia="fr-FR"/>
        </w:rPr>
        <w:t xml:space="preserve">: </w:t>
      </w:r>
      <w:r>
        <w:rPr>
          <w:rFonts w:ascii="Marianne" w:eastAsia="Times New Roman" w:hAnsi="Marianne" w:cs="Arial"/>
          <w:sz w:val="20"/>
          <w:szCs w:val="20"/>
          <w:lang w:eastAsia="fr-FR"/>
        </w:rPr>
        <w:tab/>
      </w:r>
      <w:sdt>
        <w:sdtPr>
          <w:rPr>
            <w:rFonts w:ascii="Marianne" w:eastAsia="Times New Roman" w:hAnsi="Marianne" w:cs="Arial"/>
            <w:sz w:val="20"/>
            <w:szCs w:val="20"/>
            <w:lang w:eastAsia="fr-FR"/>
          </w:rPr>
          <w:id w:val="-1519848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56D">
            <w:rPr>
              <w:rFonts w:ascii="MS Gothic" w:eastAsia="MS Gothic" w:hAnsi="MS Gothic" w:cs="Arial" w:hint="eastAsia"/>
              <w:sz w:val="20"/>
              <w:szCs w:val="20"/>
              <w:lang w:eastAsia="fr-FR"/>
            </w:rPr>
            <w:t>☐</w:t>
          </w:r>
        </w:sdtContent>
      </w:sdt>
      <w:r>
        <w:rPr>
          <w:rFonts w:ascii="Marianne" w:eastAsia="Times New Roman" w:hAnsi="Marianne" w:cs="Arial"/>
          <w:sz w:val="20"/>
          <w:szCs w:val="20"/>
          <w:lang w:eastAsia="fr-FR"/>
        </w:rPr>
        <w:t xml:space="preserve"> </w:t>
      </w:r>
      <w:r>
        <w:rPr>
          <w:rStyle w:val="lgende"/>
          <w:rFonts w:ascii="Marianne" w:hAnsi="Marianne" w:cs="Marianne"/>
          <w:b/>
          <w:bCs/>
          <w:sz w:val="20"/>
          <w:szCs w:val="20"/>
        </w:rPr>
        <w:t xml:space="preserve">Initiation </w:t>
      </w:r>
      <w:r>
        <w:rPr>
          <w:rStyle w:val="lgende"/>
          <w:rFonts w:ascii="Marianne" w:hAnsi="Marianne" w:cs="Marianne"/>
          <w:sz w:val="20"/>
          <w:szCs w:val="20"/>
        </w:rPr>
        <w:tab/>
      </w:r>
      <w:sdt>
        <w:sdtPr>
          <w:rPr>
            <w:rFonts w:ascii="Marianne" w:eastAsia="Times New Roman" w:hAnsi="Marianne" w:cs="Arial"/>
            <w:sz w:val="20"/>
            <w:szCs w:val="20"/>
            <w:lang w:eastAsia="fr-FR"/>
          </w:rPr>
          <w:id w:val="2127576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156D">
            <w:rPr>
              <w:rFonts w:ascii="MS Gothic" w:eastAsia="MS Gothic" w:hAnsi="MS Gothic" w:cs="Arial" w:hint="eastAsia"/>
              <w:sz w:val="20"/>
              <w:szCs w:val="20"/>
              <w:lang w:eastAsia="fr-FR"/>
            </w:rPr>
            <w:t>☐</w:t>
          </w:r>
        </w:sdtContent>
      </w:sdt>
      <w:r>
        <w:rPr>
          <w:rFonts w:ascii="Marianne" w:eastAsia="Times New Roman" w:hAnsi="Marianne" w:cs="Arial"/>
          <w:sz w:val="20"/>
          <w:szCs w:val="20"/>
          <w:lang w:eastAsia="fr-FR"/>
        </w:rPr>
        <w:t xml:space="preserve"> </w:t>
      </w:r>
      <w:r>
        <w:rPr>
          <w:rStyle w:val="lgende"/>
          <w:rFonts w:ascii="Marianne" w:hAnsi="Marianne" w:cs="Marianne"/>
          <w:b/>
          <w:bCs/>
          <w:sz w:val="20"/>
          <w:szCs w:val="20"/>
        </w:rPr>
        <w:t xml:space="preserve">Pratique </w:t>
      </w:r>
      <w:r>
        <w:rPr>
          <w:rStyle w:val="lgende"/>
          <w:rFonts w:ascii="Marianne" w:hAnsi="Marianne" w:cs="Marianne"/>
          <w:b/>
          <w:bCs/>
          <w:sz w:val="20"/>
          <w:szCs w:val="20"/>
        </w:rPr>
        <w:tab/>
      </w:r>
      <w:sdt>
        <w:sdtPr>
          <w:rPr>
            <w:rFonts w:ascii="Marianne" w:eastAsia="Times New Roman" w:hAnsi="Marianne" w:cs="Arial"/>
            <w:sz w:val="20"/>
            <w:szCs w:val="20"/>
            <w:lang w:eastAsia="fr-FR"/>
          </w:rPr>
          <w:id w:val="16557212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156D">
            <w:rPr>
              <w:rFonts w:ascii="MS Gothic" w:eastAsia="MS Gothic" w:hAnsi="MS Gothic" w:cs="Arial" w:hint="eastAsia"/>
              <w:sz w:val="20"/>
              <w:szCs w:val="20"/>
              <w:lang w:eastAsia="fr-FR"/>
            </w:rPr>
            <w:t>☒</w:t>
          </w:r>
        </w:sdtContent>
      </w:sdt>
      <w:r>
        <w:rPr>
          <w:rFonts w:ascii="Marianne" w:eastAsia="Times New Roman" w:hAnsi="Marianne" w:cs="Arial"/>
          <w:sz w:val="20"/>
          <w:szCs w:val="20"/>
          <w:lang w:eastAsia="fr-FR"/>
        </w:rPr>
        <w:t xml:space="preserve"> </w:t>
      </w:r>
      <w:r>
        <w:rPr>
          <w:rStyle w:val="lgende"/>
          <w:rFonts w:ascii="Marianne" w:hAnsi="Marianne" w:cs="Marianne"/>
          <w:b/>
          <w:bCs/>
          <w:sz w:val="20"/>
          <w:szCs w:val="20"/>
        </w:rPr>
        <w:t xml:space="preserve">Perfectionnement </w:t>
      </w:r>
      <w:r>
        <w:rPr>
          <w:rStyle w:val="lgende"/>
          <w:rFonts w:ascii="Marianne" w:hAnsi="Marianne" w:cs="Marianne"/>
          <w:b/>
          <w:bCs/>
          <w:sz w:val="20"/>
          <w:szCs w:val="20"/>
        </w:rPr>
        <w:tab/>
      </w:r>
      <w:sdt>
        <w:sdtPr>
          <w:rPr>
            <w:rFonts w:ascii="Marianne" w:eastAsia="Times New Roman" w:hAnsi="Marianne" w:cs="Arial"/>
            <w:sz w:val="20"/>
            <w:szCs w:val="20"/>
            <w:lang w:eastAsia="fr-FR"/>
          </w:rPr>
          <w:id w:val="-672487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  <w:lang w:eastAsia="fr-FR"/>
            </w:rPr>
            <w:t>☐</w:t>
          </w:r>
        </w:sdtContent>
      </w:sdt>
      <w:r>
        <w:rPr>
          <w:rFonts w:ascii="Marianne" w:eastAsia="Times New Roman" w:hAnsi="Marianne" w:cs="Arial"/>
          <w:sz w:val="20"/>
          <w:szCs w:val="20"/>
          <w:lang w:eastAsia="fr-FR"/>
        </w:rPr>
        <w:t xml:space="preserve"> </w:t>
      </w:r>
      <w:r>
        <w:rPr>
          <w:rStyle w:val="lgende"/>
          <w:rFonts w:ascii="Marianne" w:hAnsi="Marianne" w:cs="Marianne"/>
          <w:b/>
          <w:bCs/>
          <w:sz w:val="20"/>
          <w:szCs w:val="20"/>
        </w:rPr>
        <w:t xml:space="preserve">Expertise </w:t>
      </w:r>
    </w:p>
    <w:p w:rsidR="00E93634" w:rsidRDefault="000C3203">
      <w:pPr>
        <w:pStyle w:val="Titre2"/>
        <w:rPr>
          <w:b w:val="0"/>
        </w:rPr>
      </w:pPr>
      <w:r>
        <w:t>Consigne</w:t>
      </w:r>
      <w:r>
        <w:rPr>
          <w:rFonts w:ascii="Calibri" w:hAnsi="Calibri" w:cs="Calibri"/>
        </w:rPr>
        <w:t> </w:t>
      </w:r>
      <w:r>
        <w:t>:</w:t>
      </w:r>
    </w:p>
    <w:p w:rsidR="00E93634" w:rsidRDefault="000C3203">
      <w:pPr>
        <w:shd w:val="clear" w:color="auto" w:fill="FFFFFF" w:themeFill="background1"/>
        <w:rPr>
          <w:rFonts w:cs="Arial"/>
        </w:rPr>
      </w:pPr>
      <w:r>
        <w:rPr>
          <w:rFonts w:cs="Arial"/>
          <w:b/>
        </w:rPr>
        <w:t>Au début de la formation</w:t>
      </w:r>
      <w:r>
        <w:rPr>
          <w:rFonts w:ascii="Calibri" w:hAnsi="Calibri" w:cs="Calibri"/>
          <w:b/>
        </w:rPr>
        <w:t> </w:t>
      </w:r>
      <w:r>
        <w:rPr>
          <w:rFonts w:cs="Arial"/>
          <w:b/>
        </w:rPr>
        <w:t>:</w:t>
      </w:r>
      <w:r>
        <w:rPr>
          <w:rFonts w:cs="Arial"/>
        </w:rPr>
        <w:t xml:space="preserve"> indiquez, pour chaque compétence, votre niveau estimé dans la colonne «</w:t>
      </w:r>
      <w:r>
        <w:rPr>
          <w:rFonts w:ascii="Calibri" w:hAnsi="Calibri" w:cs="Calibri"/>
        </w:rPr>
        <w:t> </w:t>
      </w:r>
      <w:r>
        <w:rPr>
          <w:rFonts w:cs="Arial"/>
        </w:rPr>
        <w:t>Avant la formation</w:t>
      </w:r>
      <w:r>
        <w:rPr>
          <w:rFonts w:ascii="Calibri" w:hAnsi="Calibri" w:cs="Calibri"/>
        </w:rPr>
        <w:t> </w:t>
      </w:r>
      <w:r>
        <w:rPr>
          <w:rFonts w:cs="Marianne"/>
        </w:rPr>
        <w:t>»</w:t>
      </w:r>
      <w:r>
        <w:rPr>
          <w:rFonts w:cs="Arial"/>
        </w:rPr>
        <w:t xml:space="preserve">, </w:t>
      </w:r>
      <w:r>
        <w:rPr>
          <w:rFonts w:cs="Arial"/>
          <w:b/>
        </w:rPr>
        <w:t>en tenant compte de l’échelle des niveaux de compétences</w:t>
      </w:r>
      <w:r>
        <w:rPr>
          <w:rFonts w:ascii="Calibri" w:hAnsi="Calibri" w:cs="Calibri"/>
          <w:b/>
        </w:rPr>
        <w:t> </w:t>
      </w:r>
      <w:r>
        <w:rPr>
          <w:rFonts w:cs="Arial"/>
          <w:b/>
        </w:rPr>
        <w:t>ci-apr</w:t>
      </w:r>
      <w:r>
        <w:rPr>
          <w:rFonts w:cs="Marianne"/>
          <w:b/>
        </w:rPr>
        <w:t>è</w:t>
      </w:r>
      <w:r>
        <w:rPr>
          <w:rFonts w:cs="Arial"/>
          <w:b/>
        </w:rPr>
        <w:t>s.</w:t>
      </w:r>
    </w:p>
    <w:p w:rsidR="00E93634" w:rsidRDefault="000C3203">
      <w:pPr>
        <w:rPr>
          <w:rFonts w:cs="Arial"/>
        </w:rPr>
      </w:pPr>
      <w:r>
        <w:rPr>
          <w:rFonts w:cs="Arial"/>
          <w:b/>
        </w:rPr>
        <w:t>À l’issue de la formation</w:t>
      </w:r>
      <w:r>
        <w:rPr>
          <w:rFonts w:ascii="Calibri" w:hAnsi="Calibri" w:cs="Calibri"/>
          <w:b/>
        </w:rPr>
        <w:t> </w:t>
      </w:r>
      <w:r>
        <w:rPr>
          <w:rFonts w:cs="Arial"/>
          <w:b/>
        </w:rPr>
        <w:t>:</w:t>
      </w:r>
      <w:r>
        <w:rPr>
          <w:rFonts w:cs="Arial"/>
        </w:rPr>
        <w:t xml:space="preserve"> refaites la même chose dans la colonne «</w:t>
      </w:r>
      <w:r>
        <w:rPr>
          <w:rFonts w:ascii="Calibri" w:hAnsi="Calibri" w:cs="Calibri"/>
        </w:rPr>
        <w:t> </w:t>
      </w:r>
      <w:r>
        <w:rPr>
          <w:rFonts w:cs="Arial"/>
          <w:shd w:val="clear" w:color="auto" w:fill="FFFFFF" w:themeFill="background1"/>
        </w:rPr>
        <w:t>Après la formation</w:t>
      </w:r>
      <w:r>
        <w:rPr>
          <w:rFonts w:ascii="Calibri" w:hAnsi="Calibri" w:cs="Calibri"/>
        </w:rPr>
        <w:t> </w:t>
      </w:r>
      <w:r>
        <w:rPr>
          <w:rFonts w:cs="Marianne"/>
        </w:rPr>
        <w:t>»</w:t>
      </w:r>
      <w:r>
        <w:rPr>
          <w:rFonts w:cs="Arial"/>
        </w:rPr>
        <w:t>.</w:t>
      </w:r>
    </w:p>
    <w:p w:rsidR="00E93634" w:rsidRDefault="000C3203">
      <w:pPr>
        <w:pStyle w:val="Titre3"/>
      </w:pPr>
      <w:r>
        <w:t>Échelle des niveaux de compétence</w:t>
      </w:r>
      <w:r>
        <w:rPr>
          <w:rFonts w:ascii="Calibri" w:hAnsi="Calibri" w:cs="Calibri"/>
        </w:rPr>
        <w:t> </w:t>
      </w:r>
      <w:r>
        <w:t>:</w:t>
      </w:r>
    </w:p>
    <w:p w:rsidR="00E93634" w:rsidRDefault="000C3203">
      <w:pPr>
        <w:spacing w:after="0" w:line="240" w:lineRule="auto"/>
        <w:rPr>
          <w:rFonts w:cs="Arial"/>
          <w:szCs w:val="20"/>
        </w:rPr>
      </w:pPr>
      <w:r>
        <w:rPr>
          <w:rFonts w:ascii="Wingdings" w:hAnsi="Wingdings" w:cs="Wingdings"/>
          <w:sz w:val="28"/>
          <w:szCs w:val="28"/>
        </w:rPr>
        <w:t></w:t>
      </w:r>
      <w:r>
        <w:rPr>
          <w:rFonts w:cs="Arial"/>
          <w:b/>
          <w:szCs w:val="20"/>
        </w:rPr>
        <w:t xml:space="preserve"> =</w:t>
      </w:r>
      <w:r>
        <w:rPr>
          <w:rFonts w:ascii="Calibri" w:hAnsi="Calibri" w:cs="Calibri"/>
          <w:b/>
          <w:szCs w:val="20"/>
        </w:rPr>
        <w:t> </w:t>
      </w:r>
      <w:r>
        <w:rPr>
          <w:rFonts w:cs="Arial"/>
          <w:b/>
          <w:szCs w:val="20"/>
        </w:rPr>
        <w:t>non acquis</w:t>
      </w:r>
      <w:r>
        <w:rPr>
          <w:rFonts w:ascii="Calibri" w:hAnsi="Calibri" w:cs="Calibri"/>
          <w:szCs w:val="20"/>
        </w:rPr>
        <w:t> </w:t>
      </w:r>
      <w:r>
        <w:rPr>
          <w:rFonts w:cs="Arial"/>
          <w:szCs w:val="20"/>
        </w:rPr>
        <w:t>: connaissances non acquises ou pas de capacité à les utiliser</w:t>
      </w:r>
    </w:p>
    <w:p w:rsidR="00E93634" w:rsidRDefault="000C3203">
      <w:pPr>
        <w:spacing w:after="0" w:line="240" w:lineRule="auto"/>
        <w:rPr>
          <w:rFonts w:cs="Arial"/>
          <w:szCs w:val="20"/>
        </w:rPr>
      </w:pPr>
      <w:r>
        <w:rPr>
          <w:rFonts w:ascii="Wingdings" w:hAnsi="Wingdings" w:cs="Wingdings"/>
          <w:sz w:val="28"/>
          <w:szCs w:val="28"/>
        </w:rPr>
        <w:t></w:t>
      </w:r>
      <w:r>
        <w:rPr>
          <w:rFonts w:cs="Arial"/>
          <w:b/>
          <w:szCs w:val="20"/>
        </w:rPr>
        <w:t xml:space="preserve"> =</w:t>
      </w:r>
      <w:r>
        <w:rPr>
          <w:rFonts w:ascii="Calibri" w:hAnsi="Calibri" w:cs="Calibri"/>
          <w:b/>
          <w:szCs w:val="20"/>
        </w:rPr>
        <w:t> </w:t>
      </w:r>
      <w:r>
        <w:rPr>
          <w:rFonts w:cs="Arial"/>
          <w:b/>
          <w:szCs w:val="20"/>
        </w:rPr>
        <w:t>partiellement acquis</w:t>
      </w:r>
      <w:r>
        <w:rPr>
          <w:rFonts w:ascii="Calibri" w:hAnsi="Calibri" w:cs="Calibri"/>
          <w:szCs w:val="20"/>
        </w:rPr>
        <w:t> </w:t>
      </w:r>
      <w:r>
        <w:rPr>
          <w:rFonts w:cs="Arial"/>
          <w:szCs w:val="20"/>
        </w:rPr>
        <w:t>: connaissances majoritairement acquises/ pratique en partie avec accompagnement</w:t>
      </w:r>
    </w:p>
    <w:p w:rsidR="00E93634" w:rsidRDefault="000C3203">
      <w:pPr>
        <w:spacing w:after="0" w:line="240" w:lineRule="auto"/>
        <w:rPr>
          <w:rFonts w:cs="Arial"/>
          <w:szCs w:val="20"/>
        </w:rPr>
      </w:pPr>
      <w:r>
        <w:rPr>
          <w:rFonts w:ascii="Wingdings" w:hAnsi="Wingdings" w:cs="Wingdings"/>
          <w:sz w:val="28"/>
          <w:szCs w:val="28"/>
        </w:rPr>
        <w:t></w:t>
      </w:r>
      <w:r>
        <w:rPr>
          <w:rFonts w:cs="Arial"/>
          <w:b/>
          <w:szCs w:val="20"/>
        </w:rPr>
        <w:t xml:space="preserve"> =</w:t>
      </w:r>
      <w:r>
        <w:rPr>
          <w:rFonts w:ascii="Calibri" w:hAnsi="Calibri" w:cs="Calibri"/>
          <w:b/>
          <w:szCs w:val="20"/>
        </w:rPr>
        <w:t> </w:t>
      </w:r>
      <w:r>
        <w:rPr>
          <w:rFonts w:cs="Arial"/>
          <w:b/>
          <w:szCs w:val="20"/>
        </w:rPr>
        <w:t>acquis</w:t>
      </w:r>
      <w:r>
        <w:rPr>
          <w:rFonts w:ascii="Calibri" w:hAnsi="Calibri" w:cs="Calibri"/>
          <w:szCs w:val="20"/>
        </w:rPr>
        <w:t> </w:t>
      </w:r>
      <w:r>
        <w:rPr>
          <w:rFonts w:cs="Arial"/>
          <w:szCs w:val="20"/>
        </w:rPr>
        <w:t>: connaissances acquises / pratique en autonomie.</w:t>
      </w:r>
    </w:p>
    <w:p w:rsidR="00316E6E" w:rsidRDefault="000C3203">
      <w:pPr>
        <w:spacing w:after="0" w:line="240" w:lineRule="auto"/>
        <w:rPr>
          <w:rFonts w:cs="Arial"/>
          <w:szCs w:val="20"/>
        </w:rPr>
      </w:pPr>
      <w:r>
        <w:rPr>
          <w:rFonts w:ascii="Wingdings" w:hAnsi="Wingdings" w:cs="Wingdings"/>
          <w:sz w:val="28"/>
          <w:szCs w:val="28"/>
        </w:rPr>
        <w:t></w:t>
      </w:r>
      <w:r>
        <w:rPr>
          <w:rFonts w:cs="Arial"/>
          <w:b/>
          <w:szCs w:val="20"/>
        </w:rPr>
        <w:t xml:space="preserve"> =</w:t>
      </w:r>
      <w:r>
        <w:rPr>
          <w:rFonts w:ascii="Calibri" w:hAnsi="Calibri" w:cs="Calibri"/>
          <w:b/>
          <w:szCs w:val="20"/>
        </w:rPr>
        <w:t> </w:t>
      </w:r>
      <w:r>
        <w:rPr>
          <w:rFonts w:cs="Arial"/>
          <w:b/>
          <w:szCs w:val="20"/>
        </w:rPr>
        <w:t>avancés/expert</w:t>
      </w:r>
      <w:r>
        <w:rPr>
          <w:rFonts w:ascii="Calibri" w:hAnsi="Calibri" w:cs="Calibri"/>
          <w:szCs w:val="20"/>
        </w:rPr>
        <w:t> </w:t>
      </w:r>
      <w:r>
        <w:rPr>
          <w:rFonts w:cs="Arial"/>
          <w:szCs w:val="20"/>
        </w:rPr>
        <w:t>: connaissances avanc</w:t>
      </w:r>
      <w:r>
        <w:rPr>
          <w:rFonts w:cs="Marianne"/>
          <w:szCs w:val="20"/>
        </w:rPr>
        <w:t>é</w:t>
      </w:r>
      <w:r>
        <w:rPr>
          <w:rFonts w:cs="Arial"/>
          <w:szCs w:val="20"/>
        </w:rPr>
        <w:t>es / capacit</w:t>
      </w:r>
      <w:r>
        <w:rPr>
          <w:rFonts w:cs="Marianne"/>
          <w:szCs w:val="20"/>
        </w:rPr>
        <w:t>é</w:t>
      </w:r>
      <w:r>
        <w:rPr>
          <w:rFonts w:cs="Arial"/>
          <w:szCs w:val="20"/>
        </w:rPr>
        <w:t xml:space="preserve"> </w:t>
      </w:r>
      <w:r>
        <w:rPr>
          <w:rFonts w:cs="Marianne"/>
          <w:szCs w:val="20"/>
        </w:rPr>
        <w:t>à</w:t>
      </w:r>
      <w:r>
        <w:rPr>
          <w:rFonts w:cs="Arial"/>
          <w:szCs w:val="20"/>
        </w:rPr>
        <w:t xml:space="preserve"> mettre en </w:t>
      </w:r>
      <w:r>
        <w:rPr>
          <w:rFonts w:cs="Marianne"/>
          <w:szCs w:val="20"/>
        </w:rPr>
        <w:t>œ</w:t>
      </w:r>
      <w:r>
        <w:rPr>
          <w:rFonts w:cs="Arial"/>
          <w:szCs w:val="20"/>
        </w:rPr>
        <w:t>uvre dans des situations complexes.</w:t>
      </w:r>
    </w:p>
    <w:tbl>
      <w:tblPr>
        <w:tblStyle w:val="Tableausimple1"/>
        <w:tblpPr w:leftFromText="141" w:rightFromText="141" w:vertAnchor="text" w:horzAnchor="margin" w:tblpX="-431" w:tblpY="169"/>
        <w:tblW w:w="10910" w:type="dxa"/>
        <w:tblBorders>
          <w:top w:val="single" w:sz="4" w:space="0" w:color="8EAADB" w:themeColor="accent5" w:themeTint="99"/>
          <w:left w:val="single" w:sz="4" w:space="0" w:color="8EAADB" w:themeColor="accent5" w:themeTint="99"/>
          <w:bottom w:val="single" w:sz="4" w:space="0" w:color="8EAADB" w:themeColor="accent5" w:themeTint="99"/>
          <w:right w:val="single" w:sz="4" w:space="0" w:color="8EAADB" w:themeColor="accent5" w:themeTint="99"/>
          <w:insideH w:val="single" w:sz="4" w:space="0" w:color="8EAADB" w:themeColor="accent5" w:themeTint="99"/>
          <w:insideV w:val="single" w:sz="4" w:space="0" w:color="8EAADB" w:themeColor="accent5" w:themeTint="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  <w:tblCaption w:val="Tableau des compétences visées"/>
      </w:tblPr>
      <w:tblGrid>
        <w:gridCol w:w="6232"/>
        <w:gridCol w:w="993"/>
        <w:gridCol w:w="3685"/>
      </w:tblGrid>
      <w:tr w:rsidR="00E93634" w:rsidTr="00E9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  <w:vAlign w:val="center"/>
          </w:tcPr>
          <w:p w:rsidR="00E93634" w:rsidRPr="00D65606" w:rsidRDefault="000C3203">
            <w:pPr>
              <w:jc w:val="center"/>
              <w:rPr>
                <w:rFonts w:cs="Arial"/>
                <w:sz w:val="18"/>
                <w:szCs w:val="20"/>
              </w:rPr>
            </w:pPr>
            <w:r w:rsidRPr="00D65606">
              <w:rPr>
                <w:rFonts w:cs="Arial"/>
                <w:sz w:val="18"/>
                <w:szCs w:val="20"/>
              </w:rPr>
              <w:t>Compétences visées</w:t>
            </w: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  <w:vAlign w:val="center"/>
          </w:tcPr>
          <w:p w:rsidR="00E93634" w:rsidRPr="00D65606" w:rsidRDefault="00E93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  <w:vAlign w:val="center"/>
          </w:tcPr>
          <w:p w:rsidR="00E93634" w:rsidRPr="00D65606" w:rsidRDefault="000C32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20"/>
              </w:rPr>
            </w:pPr>
            <w:r w:rsidRPr="00D65606">
              <w:rPr>
                <w:rFonts w:cs="Arial"/>
                <w:sz w:val="18"/>
                <w:szCs w:val="20"/>
              </w:rPr>
              <w:t>Niveau</w:t>
            </w:r>
          </w:p>
        </w:tc>
      </w:tr>
      <w:tr w:rsidR="00E93634" w:rsidTr="00E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tbl>
            <w:tblPr>
              <w:tblW w:w="0" w:type="auto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"/>
              <w:gridCol w:w="4617"/>
            </w:tblGrid>
            <w:tr w:rsidR="00E93634" w:rsidRPr="00D65606">
              <w:trPr>
                <w:tblCellSpacing w:w="30" w:type="dxa"/>
              </w:trPr>
              <w:tc>
                <w:tcPr>
                  <w:tcW w:w="0" w:type="auto"/>
                  <w:vAlign w:val="center"/>
                  <w:hideMark/>
                </w:tcPr>
                <w:p w:rsidR="00E93634" w:rsidRPr="00D65606" w:rsidRDefault="00E93634">
                  <w:pPr>
                    <w:framePr w:hSpace="141" w:wrap="around" w:vAnchor="text" w:hAnchor="margin" w:x="-431" w:y="169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93634" w:rsidRPr="00D65606" w:rsidRDefault="000C3203">
                  <w:pPr>
                    <w:framePr w:hSpace="141" w:wrap="around" w:vAnchor="text" w:hAnchor="margin" w:x="-431" w:y="169"/>
                    <w:spacing w:after="0" w:line="240" w:lineRule="auto"/>
                    <w:rPr>
                      <w:rFonts w:eastAsia="Times New Roman" w:cs="Times New Roman"/>
                      <w:b/>
                      <w:sz w:val="18"/>
                      <w:szCs w:val="20"/>
                      <w:lang w:eastAsia="fr-FR"/>
                    </w:rPr>
                  </w:pPr>
                  <w:r w:rsidRPr="00D65606">
                    <w:rPr>
                      <w:b/>
                      <w:color w:val="000000"/>
                      <w:sz w:val="18"/>
                      <w:szCs w:val="20"/>
                      <w:shd w:val="clear" w:color="auto" w:fill="FFFFFF"/>
                    </w:rPr>
                    <w:t>Je suis capable d’identifier le cycle de vie du logiciel</w:t>
                  </w:r>
                </w:p>
              </w:tc>
            </w:tr>
          </w:tbl>
          <w:p w:rsidR="00E93634" w:rsidRPr="00D65606" w:rsidRDefault="00E93634">
            <w:pPr>
              <w:tabs>
                <w:tab w:val="left" w:pos="2590"/>
              </w:tabs>
              <w:rPr>
                <w:rFonts w:cs="Arial"/>
                <w:sz w:val="18"/>
                <w:szCs w:val="20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C3203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84818">
            <w:pPr>
              <w:widowControl w:val="0"/>
              <w:tabs>
                <w:tab w:val="left" w:pos="624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12176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002014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20486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742709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E93634" w:rsidTr="00E93634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E93634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C320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84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0295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141074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975447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81520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A83837" w:rsidTr="00AB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A83837" w:rsidRPr="00D65606" w:rsidRDefault="00A83837" w:rsidP="00A83837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  <w:r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J’ai compris les bonnes pratiques générales et les plus-values associées</w:t>
            </w: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A83837" w:rsidRPr="00D65606" w:rsidRDefault="00A83837" w:rsidP="00A83837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A83837" w:rsidRPr="00D65606" w:rsidRDefault="00084818" w:rsidP="00A8383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145506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282394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916210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2140064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A83837" w:rsidTr="00AB4EC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A83837" w:rsidRPr="00D65606" w:rsidRDefault="00A83837" w:rsidP="00A83837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A83837" w:rsidRPr="00D65606" w:rsidRDefault="00A83837" w:rsidP="00A8383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A83837" w:rsidRPr="00D65606" w:rsidRDefault="00084818" w:rsidP="00A8383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210059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693724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38825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66196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3837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A83837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E93634" w:rsidTr="00E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C3203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  <w:r w:rsidRPr="00D65606">
              <w:rPr>
                <w:color w:val="000000"/>
                <w:sz w:val="18"/>
                <w:szCs w:val="21"/>
                <w:shd w:val="clear" w:color="auto" w:fill="FFFFFF"/>
              </w:rPr>
              <w:t>Je peux mettre en œuvre les classes, les méthodes</w:t>
            </w: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C3203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8481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351304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71897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257592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787859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E93634" w:rsidTr="00E9363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E93634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C320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E93634" w:rsidRPr="00D65606" w:rsidRDefault="00084818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613582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975757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865218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68740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203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0C3203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D93435" w:rsidTr="00E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1D6DF4" w:rsidP="001D6DF4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  <w:r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Je suis capable d’écrire des méthodes Java à l’état de l’art</w:t>
            </w: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084818" w:rsidP="00D934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953938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544980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261829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12561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D93435" w:rsidTr="00E9363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084818" w:rsidP="00D9343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06953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481511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95178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282353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D93435" w:rsidTr="00E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80702A" w:rsidP="0080702A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  <w:r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Je sais faire du </w:t>
            </w:r>
            <w:proofErr w:type="spellStart"/>
            <w:r w:rsidR="00164EE2"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refactoring</w:t>
            </w:r>
            <w:proofErr w:type="spellEnd"/>
            <w:r w:rsidR="00164EE2"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 </w:t>
            </w:r>
            <w:r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de mon application</w:t>
            </w: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084818" w:rsidP="00D934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803648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55210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602993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637469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D93435" w:rsidTr="00E9363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084818" w:rsidP="00D9343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349187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202555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06779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1911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D93435" w:rsidTr="00E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80702A" w:rsidP="00316E6E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  <w:r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J’ai connaissance des bonnes pratiques pour faire du </w:t>
            </w:r>
            <w:r w:rsidR="00316E6E"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développement plus éco</w:t>
            </w:r>
            <w:r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r</w:t>
            </w:r>
            <w:r w:rsidR="00316E6E" w:rsidRPr="00D65606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esponsable</w:t>
            </w: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084818" w:rsidP="00D9343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724438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973976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092510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652440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D93435" w:rsidTr="00E9363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D93435" w:rsidP="00D9343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D93435" w:rsidRPr="00D65606" w:rsidRDefault="00084818" w:rsidP="00D9343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89619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76375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75640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084798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435"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="00D93435"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4B122E" w:rsidRPr="00D65606" w:rsidTr="00AB4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  <w: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Je suis capable d’utiliser les </w:t>
            </w:r>
            <w:proofErr w:type="spellStart"/>
            <w: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lambdas</w:t>
            </w:r>
            <w:proofErr w:type="spellEnd"/>
            <w: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 de manière pertinente</w:t>
            </w: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352954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95450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38948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53262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4B122E" w:rsidRPr="00D65606" w:rsidTr="00AB4EC6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02366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84227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111047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205974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4B122E" w:rsidTr="00E93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  <w: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lastRenderedPageBreak/>
              <w:t>Je suis capable d’utiliser</w:t>
            </w:r>
            <w:r w:rsidRPr="004B122E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 sur </w:t>
            </w:r>
            <w: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le </w:t>
            </w:r>
            <w:r w:rsidRPr="004B122E"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>Threading</w:t>
            </w:r>
            <w: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  <w:t xml:space="preserve"> de manière optimale</w:t>
            </w:r>
            <w:bookmarkStart w:id="0" w:name="_GoBack"/>
            <w:bookmarkEnd w:id="0"/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widowControl w:val="0"/>
              <w:tabs>
                <w:tab w:val="left" w:pos="624"/>
                <w:tab w:val="left" w:pos="1106"/>
              </w:tabs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Avant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64223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32406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411154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360971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  <w:tr w:rsidR="004B122E" w:rsidTr="00E93634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rPr>
                <w:rFonts w:eastAsia="Times New Roman" w:cs="Arial"/>
                <w:color w:val="44546A"/>
                <w:sz w:val="18"/>
                <w:szCs w:val="20"/>
                <w:lang w:eastAsia="fr-FR"/>
              </w:rPr>
            </w:pPr>
          </w:p>
        </w:tc>
        <w:tc>
          <w:tcPr>
            <w:tcW w:w="993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r w:rsidRPr="00D65606">
              <w:rPr>
                <w:rFonts w:cs="Arial"/>
                <w:sz w:val="18"/>
                <w:szCs w:val="20"/>
              </w:rPr>
              <w:t>Après</w:t>
            </w:r>
          </w:p>
        </w:tc>
        <w:tc>
          <w:tcPr>
            <w:tcW w:w="3685" w:type="dxa"/>
            <w:noWrap/>
            <w:tcMar>
              <w:top w:w="57" w:type="dxa"/>
              <w:left w:w="85" w:type="dxa"/>
              <w:bottom w:w="57" w:type="dxa"/>
              <w:right w:w="57" w:type="dxa"/>
            </w:tcMar>
          </w:tcPr>
          <w:p w:rsidR="004B122E" w:rsidRPr="00D65606" w:rsidRDefault="004B122E" w:rsidP="004B122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hAnsi="MS Shell Dlg 2" w:cs="MS Shell Dlg 2"/>
                <w:sz w:val="18"/>
                <w:szCs w:val="28"/>
              </w:rPr>
            </w:pP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2093342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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554856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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49155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</w:t>
            </w:r>
            <w:r w:rsidRPr="00D65606">
              <w:rPr>
                <w:rFonts w:ascii="Wingdings" w:hAnsi="Wingdings" w:cs="Wingdings"/>
                <w:sz w:val="18"/>
                <w:szCs w:val="28"/>
              </w:rPr>
              <w:t></w:t>
            </w:r>
            <w:sdt>
              <w:sdtPr>
                <w:rPr>
                  <w:rFonts w:ascii="Wingdings" w:hAnsi="Wingdings" w:cs="Wingdings"/>
                  <w:sz w:val="18"/>
                  <w:szCs w:val="28"/>
                </w:rPr>
                <w:id w:val="-1540661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5606">
                  <w:rPr>
                    <w:rFonts w:ascii="MS Gothic" w:eastAsia="MS Gothic" w:hAnsi="MS Gothic" w:cs="Wingdings" w:hint="eastAsia"/>
                    <w:sz w:val="18"/>
                    <w:szCs w:val="28"/>
                  </w:rPr>
                  <w:t>☐</w:t>
                </w:r>
              </w:sdtContent>
            </w:sdt>
            <w:r w:rsidRPr="00D65606">
              <w:rPr>
                <w:rFonts w:ascii="Wingdings" w:hAnsi="Wingdings" w:cs="Wingdings"/>
                <w:sz w:val="18"/>
                <w:szCs w:val="28"/>
              </w:rPr>
              <w:t></w:t>
            </w:r>
          </w:p>
        </w:tc>
      </w:tr>
    </w:tbl>
    <w:p w:rsidR="00E93634" w:rsidRDefault="00E93634">
      <w:pPr>
        <w:rPr>
          <w:rFonts w:cs="Arial"/>
        </w:rPr>
      </w:pPr>
    </w:p>
    <w:sectPr w:rsidR="00E93634">
      <w:headerReference w:type="first" r:id="rId7"/>
      <w:footerReference w:type="first" r:id="rId8"/>
      <w:pgSz w:w="11906" w:h="16838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818" w:rsidRDefault="00084818">
      <w:pPr>
        <w:spacing w:after="0" w:line="240" w:lineRule="auto"/>
      </w:pPr>
      <w:r>
        <w:separator/>
      </w:r>
    </w:p>
  </w:endnote>
  <w:endnote w:type="continuationSeparator" w:id="0">
    <w:p w:rsidR="00084818" w:rsidRDefault="0008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yntax">
    <w:altName w:val="Times New Roman"/>
    <w:charset w:val="00"/>
    <w:family w:val="roman"/>
    <w:pitch w:val="variable"/>
    <w:sig w:usb0="00000283" w:usb1="00000000" w:usb2="00000000" w:usb3="00000000" w:csb0="0000000D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34" w:rsidRDefault="000C3203">
    <w:pPr>
      <w:pStyle w:val="Texte-Adresseligne1"/>
      <w:framePr w:w="0" w:hRule="auto" w:wrap="auto" w:vAnchor="margin" w:hAnchor="text" w:xAlign="left" w:yAlign="inline" w:anchorLock="0"/>
      <w:pBdr>
        <w:top w:val="single" w:sz="4" w:space="1" w:color="D9D9D9" w:themeColor="background1" w:themeShade="D9"/>
      </w:pBdr>
      <w:spacing w:before="120"/>
      <w:rPr>
        <w:rStyle w:val="Lienhypertexte"/>
        <w:rFonts w:ascii="Arial" w:hAnsi="Arial" w:cs="Arial"/>
        <w:color w:val="auto"/>
        <w:u w:val="none"/>
      </w:rPr>
    </w:pPr>
    <w:r>
      <w:rPr>
        <w:rFonts w:ascii="Arial" w:hAnsi="Arial" w:cs="Arial"/>
      </w:rPr>
      <w:t xml:space="preserve">Institut de la Gestion publique et du Développement économique 20, allée Georges-Pompidou 94306 Vincennes </w:t>
    </w:r>
    <w:proofErr w:type="gramStart"/>
    <w:r>
      <w:rPr>
        <w:rFonts w:ascii="Arial" w:hAnsi="Arial" w:cs="Arial"/>
        <w:caps/>
      </w:rPr>
      <w:t>cedex</w:t>
    </w:r>
    <w:r>
      <w:rPr>
        <w:rFonts w:ascii="Arial" w:hAnsi="Arial" w:cs="Arial"/>
      </w:rPr>
      <w:t xml:space="preserve">  </w:t>
    </w:r>
    <w:r>
      <w:rPr>
        <w:rStyle w:val="Lienhypertexte"/>
        <w:rFonts w:ascii="Arial" w:hAnsi="Arial" w:cs="Arial"/>
      </w:rPr>
      <w:t>www.economie.gouv.fr/igpde</w:t>
    </w:r>
    <w:proofErr w:type="gramEnd"/>
    <w:r>
      <w:rPr>
        <w:rStyle w:val="Lienhypertexte"/>
        <w:rFonts w:ascii="Arial" w:hAnsi="Arial" w:cs="Arial"/>
        <w:color w:val="000000" w:themeColor="text1"/>
        <w:u w:val="none"/>
      </w:rPr>
      <w:tab/>
    </w:r>
    <w:r>
      <w:rPr>
        <w:rStyle w:val="Lienhypertexte"/>
        <w:rFonts w:ascii="Arial" w:hAnsi="Arial" w:cs="Arial"/>
        <w:color w:val="000000" w:themeColor="text1"/>
        <w:u w:val="none"/>
      </w:rPr>
      <w:tab/>
    </w:r>
    <w:r>
      <w:rPr>
        <w:rStyle w:val="Lienhypertexte"/>
        <w:rFonts w:ascii="Arial" w:hAnsi="Arial" w:cs="Arial"/>
        <w:color w:val="000000" w:themeColor="text1"/>
        <w:u w:val="none"/>
      </w:rPr>
      <w:tab/>
    </w:r>
    <w:r>
      <w:rPr>
        <w:rStyle w:val="Lienhypertexte"/>
        <w:rFonts w:ascii="Arial" w:hAnsi="Arial" w:cs="Arial"/>
        <w:color w:val="000000" w:themeColor="text1"/>
        <w:u w:val="none"/>
      </w:rPr>
      <w:tab/>
      <w:t>Fiche EF-F02-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818" w:rsidRDefault="00084818">
      <w:pPr>
        <w:spacing w:after="0" w:line="240" w:lineRule="auto"/>
      </w:pPr>
      <w:r>
        <w:separator/>
      </w:r>
    </w:p>
  </w:footnote>
  <w:footnote w:type="continuationSeparator" w:id="0">
    <w:p w:rsidR="00084818" w:rsidRDefault="0008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634" w:rsidRDefault="000C32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page">
            <wp:posOffset>523874</wp:posOffset>
          </wp:positionH>
          <wp:positionV relativeFrom="page">
            <wp:posOffset>180974</wp:posOffset>
          </wp:positionV>
          <wp:extent cx="9782175" cy="1173861"/>
          <wp:effectExtent l="0" t="0" r="0" b="7620"/>
          <wp:wrapTight wrapText="bothSides">
            <wp:wrapPolygon edited="0">
              <wp:start x="0" y="0"/>
              <wp:lineTo x="0" y="21390"/>
              <wp:lineTo x="21537" y="21390"/>
              <wp:lineTo x="21537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te-paysage-RF-igp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8067" cy="1176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34"/>
    <w:rsid w:val="00084818"/>
    <w:rsid w:val="000C3203"/>
    <w:rsid w:val="00164EE2"/>
    <w:rsid w:val="001D6DF4"/>
    <w:rsid w:val="002C156D"/>
    <w:rsid w:val="00316E6E"/>
    <w:rsid w:val="004B122E"/>
    <w:rsid w:val="0080702A"/>
    <w:rsid w:val="00A83837"/>
    <w:rsid w:val="00D65606"/>
    <w:rsid w:val="00D93435"/>
    <w:rsid w:val="00E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FBDE7"/>
  <w15:chartTrackingRefBased/>
  <w15:docId w15:val="{A260330C-944A-49A3-9384-89B02D37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arianne" w:hAnsi="Marianne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after="360"/>
      <w:jc w:val="center"/>
      <w:outlineLvl w:val="0"/>
    </w:pPr>
    <w:rPr>
      <w:rFonts w:ascii="Arial" w:eastAsiaTheme="majorEastAsia" w:hAnsi="Arial" w:cstheme="majorBidi"/>
      <w:b/>
      <w:color w:val="00206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pPr>
      <w:keepNext/>
      <w:keepLines/>
      <w:spacing w:before="240" w:after="60" w:line="300" w:lineRule="auto"/>
      <w:jc w:val="center"/>
      <w:outlineLvl w:val="1"/>
    </w:pPr>
    <w:rPr>
      <w:rFonts w:eastAsiaTheme="majorEastAsia" w:cstheme="majorBidi"/>
      <w:b/>
      <w:color w:val="002060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pPr>
      <w:keepNext/>
      <w:keepLines/>
      <w:spacing w:after="60"/>
      <w:outlineLvl w:val="2"/>
    </w:pPr>
    <w:rPr>
      <w:rFonts w:eastAsiaTheme="majorEastAsia" w:cstheme="majorBidi"/>
      <w:b/>
      <w:color w:val="00206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Pr>
      <w:rFonts w:ascii="Arial" w:eastAsiaTheme="majorEastAsia" w:hAnsi="Arial" w:cstheme="majorBidi"/>
      <w:b/>
      <w:color w:val="002060"/>
      <w:sz w:val="36"/>
      <w:szCs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="Marianne" w:eastAsiaTheme="majorEastAsia" w:hAnsi="Marianne" w:cstheme="majorBidi"/>
      <w:b/>
      <w:color w:val="002060"/>
      <w:sz w:val="28"/>
      <w:szCs w:val="26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pPr>
      <w:spacing w:after="0" w:line="240" w:lineRule="auto"/>
    </w:pPr>
    <w:rPr>
      <w:rFonts w:eastAsiaTheme="minorEastAsia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Pr>
      <w:rFonts w:eastAsiaTheme="minorEastAsia" w:cs="Times New Roman"/>
      <w:sz w:val="20"/>
      <w:szCs w:val="20"/>
      <w:lang w:eastAsia="fr-FR"/>
    </w:rPr>
  </w:style>
  <w:style w:type="character" w:styleId="Emphaseple">
    <w:name w:val="Subtle Emphasis"/>
    <w:basedOn w:val="Policepardfaut"/>
    <w:uiPriority w:val="19"/>
    <w:qFormat/>
    <w:rPr>
      <w:i/>
      <w:iCs/>
    </w:r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rFonts w:eastAsiaTheme="minorEastAsia"/>
      <w:color w:val="2E74B5" w:themeColor="accent1" w:themeShade="BF"/>
      <w:lang w:eastAsia="fr-F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semiHidden/>
    <w:rPr>
      <w:rFonts w:ascii="Times New Roman" w:hAnsi="Times New Roman" w:cs="Times New Roman"/>
      <w:color w:val="0000FF"/>
      <w:u w:val="single"/>
    </w:rPr>
  </w:style>
  <w:style w:type="paragraph" w:customStyle="1" w:styleId="Texte-Adresseligne1">
    <w:name w:val="Texte - Adresse ligne 1"/>
    <w:basedOn w:val="Normal"/>
    <w:qFormat/>
    <w:pPr>
      <w:framePr w:w="9979" w:h="964" w:wrap="notBeside" w:vAnchor="page" w:hAnchor="page" w:xAlign="center" w:yAlign="bottom" w:anchorLock="1"/>
      <w:spacing w:after="0" w:line="192" w:lineRule="atLeast"/>
    </w:pPr>
    <w:rPr>
      <w:rFonts w:eastAsia="Marianne" w:cs="Times New Roman"/>
      <w:sz w:val="16"/>
      <w:szCs w:val="20"/>
    </w:rPr>
  </w:style>
  <w:style w:type="paragraph" w:customStyle="1" w:styleId="Texte-Adresseligne2">
    <w:name w:val="Texte - Adresse ligne 2"/>
    <w:basedOn w:val="Texte-Adresseligne1"/>
    <w:qFormat/>
    <w:pPr>
      <w:framePr w:wrap="notBeside"/>
    </w:pPr>
  </w:style>
  <w:style w:type="paragraph" w:customStyle="1" w:styleId="Texte-Pieddepage">
    <w:name w:val="Texte - Pied de page"/>
    <w:basedOn w:val="Texte-Adresseligne1"/>
    <w:qFormat/>
    <w:pPr>
      <w:framePr w:wrap="notBeside"/>
    </w:pPr>
    <w:rPr>
      <w:lang w:val="en-US"/>
    </w:rPr>
  </w:style>
  <w:style w:type="paragraph" w:customStyle="1" w:styleId="Paragraphestandard">
    <w:name w:val="[Paragraphe standard]"/>
    <w:basedOn w:val="Normal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customStyle="1" w:styleId="lgende">
    <w:name w:val="légende"/>
    <w:uiPriority w:val="99"/>
    <w:rPr>
      <w:rFonts w:ascii="Syntax" w:hAnsi="Syntax" w:cs="Syntax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Pr>
      <w:rFonts w:ascii="Marianne" w:eastAsiaTheme="majorEastAsia" w:hAnsi="Marianne" w:cstheme="majorBidi"/>
      <w:b/>
      <w:color w:val="002060"/>
      <w:szCs w:val="24"/>
    </w:rPr>
  </w:style>
  <w:style w:type="character" w:customStyle="1" w:styleId="Style1">
    <w:name w:val="Style1"/>
    <w:basedOn w:val="Policepardfaut"/>
    <w:uiPriority w:val="1"/>
    <w:qFormat/>
    <w:rPr>
      <w:rFonts w:ascii="Marianne" w:hAnsi="Marianne"/>
      <w:sz w:val="20"/>
    </w:rPr>
  </w:style>
  <w:style w:type="character" w:customStyle="1" w:styleId="Style2">
    <w:name w:val="Style2"/>
    <w:basedOn w:val="Policepardfaut"/>
    <w:uiPriority w:val="1"/>
    <w:rPr>
      <w:rFonts w:ascii="Marianne" w:hAnsi="Marianne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0F70CF4D954F79A6962843502ABB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1A5015-F636-48E9-8177-0F8889DE1928}"/>
      </w:docPartPr>
      <w:docPartBody>
        <w:p w:rsidR="009B07A4" w:rsidRDefault="001762DD">
          <w:pPr>
            <w:pStyle w:val="0A0F70CF4D954F79A6962843502ABB584"/>
          </w:pPr>
          <w:r>
            <w:rPr>
              <w:rStyle w:val="Textedelespacerserv"/>
            </w:rPr>
            <w:t>Cliquez ici pour entrer le nom de la formation.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yntax">
    <w:altName w:val="Times New Roman"/>
    <w:charset w:val="00"/>
    <w:family w:val="roman"/>
    <w:pitch w:val="variable"/>
    <w:sig w:usb0="00000283" w:usb1="00000000" w:usb2="00000000" w:usb3="00000000" w:csb0="0000000D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A4"/>
    <w:rsid w:val="001762DD"/>
    <w:rsid w:val="00845A6C"/>
    <w:rsid w:val="009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0A0F70CF4D954F79A6962843502ABB584">
    <w:name w:val="0A0F70CF4D954F79A6962843502ABB584"/>
    <w:rPr>
      <w:rFonts w:ascii="Marianne" w:eastAsiaTheme="minorHAnsi" w:hAnsi="Marianne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22ECA54-5944-4F66-AA2F-F35368E8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d’auto évaluation des compétences</vt:lpstr>
    </vt:vector>
  </TitlesOfParts>
  <Company>Secrétariat Général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d’auto évaluation des compétences</dc:title>
  <dc:subject/>
  <dc:creator>HAAS-LAMBLOT Jean Philippe</dc:creator>
  <cp:keywords>Compétences</cp:keywords>
  <dc:description/>
  <cp:lastModifiedBy>ERWAN GAREL</cp:lastModifiedBy>
  <cp:revision>12</cp:revision>
  <cp:lastPrinted>2022-09-05T12:56:00Z</cp:lastPrinted>
  <dcterms:created xsi:type="dcterms:W3CDTF">2022-10-21T11:21:00Z</dcterms:created>
  <dcterms:modified xsi:type="dcterms:W3CDTF">2025-07-01T15:56:00Z</dcterms:modified>
</cp:coreProperties>
</file>