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769" w:rsidRDefault="00307971">
      <w:pPr>
        <w:spacing w:after="179"/>
        <w:ind w:left="10" w:right="131" w:hanging="10"/>
        <w:jc w:val="center"/>
      </w:pPr>
      <w:r>
        <w:rPr>
          <w:rFonts w:ascii="Arial" w:eastAsia="Arial" w:hAnsi="Arial" w:cs="Arial"/>
          <w:b/>
        </w:rPr>
        <w:t>FICHE CATALOGUE 2026</w:t>
      </w:r>
    </w:p>
    <w:p w:rsidR="00D93769" w:rsidRDefault="00D93769">
      <w:pPr>
        <w:tabs>
          <w:tab w:val="left" w:pos="2268"/>
        </w:tabs>
        <w:spacing w:after="120"/>
        <w:rPr>
          <w:b/>
          <w:color w:val="0070C0"/>
          <w:sz w:val="24"/>
          <w:szCs w:val="24"/>
        </w:rPr>
      </w:pPr>
    </w:p>
    <w:p w:rsidR="00D93769" w:rsidRDefault="00307971">
      <w:pPr>
        <w:tabs>
          <w:tab w:val="left" w:pos="2268"/>
        </w:tabs>
        <w:spacing w:after="120"/>
        <w:rPr>
          <w:sz w:val="24"/>
          <w:szCs w:val="24"/>
        </w:rPr>
      </w:pPr>
      <w:r>
        <w:rPr>
          <w:b/>
          <w:color w:val="0070C0"/>
          <w:sz w:val="24"/>
          <w:szCs w:val="24"/>
        </w:rPr>
        <w:t>LIBELLE</w:t>
      </w:r>
      <w:r>
        <w:rPr>
          <w:sz w:val="24"/>
          <w:szCs w:val="24"/>
        </w:rPr>
        <w:tab/>
        <w:t xml:space="preserve">: </w:t>
      </w:r>
      <w:bookmarkStart w:id="0" w:name="_Hlk172037086"/>
      <w:r>
        <w:rPr>
          <w:sz w:val="24"/>
          <w:szCs w:val="24"/>
        </w:rPr>
        <w:t>Les bonnes pratiques java</w:t>
      </w:r>
      <w:bookmarkEnd w:id="0"/>
    </w:p>
    <w:p w:rsidR="00D93769" w:rsidRDefault="00307971">
      <w:pPr>
        <w:tabs>
          <w:tab w:val="left" w:pos="2268"/>
        </w:tabs>
        <w:spacing w:after="120"/>
        <w:rPr>
          <w:rStyle w:val="Titre1Car"/>
          <w:sz w:val="28"/>
          <w:szCs w:val="28"/>
        </w:rPr>
      </w:pPr>
      <w:r>
        <w:rPr>
          <w:b/>
          <w:color w:val="0070C0"/>
          <w:sz w:val="24"/>
          <w:szCs w:val="24"/>
        </w:rPr>
        <w:t>CODE</w:t>
      </w:r>
      <w:r>
        <w:rPr>
          <w:sz w:val="24"/>
          <w:szCs w:val="24"/>
        </w:rPr>
        <w:tab/>
        <w:t xml:space="preserve">: </w:t>
      </w:r>
      <w:bookmarkStart w:id="1" w:name="_Hlk172037078"/>
      <w:r>
        <w:rPr>
          <w:sz w:val="24"/>
          <w:szCs w:val="24"/>
        </w:rPr>
        <w:t>6990</w:t>
      </w:r>
      <w:bookmarkEnd w:id="1"/>
    </w:p>
    <w:p w:rsidR="00D93769" w:rsidRDefault="00307971">
      <w:pPr>
        <w:tabs>
          <w:tab w:val="left" w:pos="2268"/>
        </w:tabs>
        <w:spacing w:after="120"/>
      </w:pPr>
      <w:r>
        <w:rPr>
          <w:b/>
          <w:color w:val="0070C0"/>
          <w:sz w:val="24"/>
          <w:szCs w:val="24"/>
        </w:rPr>
        <w:t>DUREE</w:t>
      </w:r>
      <w:r>
        <w:rPr>
          <w:b/>
          <w:color w:val="0070C0"/>
          <w:sz w:val="24"/>
          <w:szCs w:val="24"/>
        </w:rPr>
        <w:tab/>
      </w:r>
      <w:r>
        <w:t>: 3 jours</w:t>
      </w:r>
    </w:p>
    <w:p w:rsidR="00D93769" w:rsidRDefault="00307971">
      <w:pPr>
        <w:tabs>
          <w:tab w:val="left" w:pos="2268"/>
        </w:tabs>
        <w:spacing w:after="120"/>
        <w:rPr>
          <w:sz w:val="24"/>
          <w:szCs w:val="24"/>
        </w:rPr>
      </w:pPr>
      <w:r>
        <w:rPr>
          <w:b/>
          <w:color w:val="0070C0"/>
          <w:sz w:val="24"/>
          <w:szCs w:val="24"/>
        </w:rPr>
        <w:t>NIVEAU</w:t>
      </w:r>
      <w:r>
        <w:rPr>
          <w:sz w:val="24"/>
          <w:szCs w:val="24"/>
        </w:rPr>
        <w:tab/>
        <w:t xml:space="preserve">: </w:t>
      </w:r>
      <w:bookmarkStart w:id="2" w:name="_Hlk172037097"/>
      <w:r>
        <w:rPr>
          <w:rFonts w:ascii="Marianne" w:hAnsi="Marianne"/>
          <w:b/>
          <w:bCs/>
          <w:color w:val="000000"/>
          <w:sz w:val="20"/>
          <w:szCs w:val="20"/>
          <w:shd w:val="clear" w:color="auto" w:fill="FFFFFF"/>
        </w:rPr>
        <w:t>Initiation</w:t>
      </w:r>
      <w:bookmarkEnd w:id="2"/>
    </w:p>
    <w:p w:rsidR="00D93769" w:rsidRDefault="00307971">
      <w:pPr>
        <w:keepNext/>
        <w:spacing w:before="36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OBJECTIFS DE LA FORMATION </w:t>
      </w:r>
    </w:p>
    <w:p w:rsidR="00D93769" w:rsidRDefault="00307971">
      <w:pPr>
        <w:spacing w:after="120"/>
        <w:rPr>
          <w:shd w:val="clear" w:color="auto" w:fill="FFFF00"/>
        </w:rPr>
      </w:pPr>
      <w:bookmarkStart w:id="3" w:name="_Hlk172037454"/>
      <w:r>
        <w:t xml:space="preserve">À l'issue de la formation, vous serez capable de </w:t>
      </w:r>
      <w:r>
        <w:t>mettre en œuvre les bonnes pratiques java dans les applications.</w:t>
      </w:r>
    </w:p>
    <w:bookmarkEnd w:id="3"/>
    <w:p w:rsidR="00D93769" w:rsidRDefault="00307971">
      <w:pPr>
        <w:spacing w:before="36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PUBLIC(S) : AC, SD</w:t>
      </w:r>
    </w:p>
    <w:p w:rsidR="00D93769" w:rsidRDefault="00307971">
      <w:pPr>
        <w:spacing w:before="100" w:beforeAutospacing="1" w:after="100" w:afterAutospacing="1" w:line="240" w:lineRule="auto"/>
      </w:pPr>
      <w:bookmarkStart w:id="4" w:name="_Hlk172037466"/>
      <w:r>
        <w:t>Informaticiens développeurs.</w:t>
      </w:r>
    </w:p>
    <w:bookmarkEnd w:id="4"/>
    <w:p w:rsidR="00D93769" w:rsidRDefault="00307971">
      <w:pPr>
        <w:spacing w:before="100" w:beforeAutospacing="1" w:after="100" w:afterAutospacing="1" w:line="240" w:lineRule="auto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Prérequis </w:t>
      </w:r>
    </w:p>
    <w:p w:rsidR="00D93769" w:rsidRDefault="00307971">
      <w:pPr>
        <w:keepNext/>
        <w:spacing w:before="360"/>
      </w:pPr>
      <w:bookmarkStart w:id="5" w:name="_Hlk172037487"/>
      <w:r>
        <w:t>Avoir suivi la formation "Java avancé", code 206, ou avoir des connaissances équivalentes.</w:t>
      </w:r>
    </w:p>
    <w:bookmarkEnd w:id="5"/>
    <w:p w:rsidR="00D93769" w:rsidRDefault="00307971">
      <w:pPr>
        <w:keepNext/>
        <w:spacing w:before="36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COMPETENCES CIBLÉES</w:t>
      </w:r>
    </w:p>
    <w:p w:rsidR="00D93769" w:rsidRDefault="00307971">
      <w:pPr>
        <w:spacing w:after="120"/>
      </w:pPr>
      <w:bookmarkStart w:id="6" w:name="_Hlk172037500"/>
      <w:r>
        <w:t>Identifier le cycle d</w:t>
      </w:r>
      <w:r>
        <w:t>e vie du logiciel.</w:t>
      </w:r>
    </w:p>
    <w:p w:rsidR="00D93769" w:rsidRDefault="00307971">
      <w:pPr>
        <w:spacing w:after="120"/>
      </w:pPr>
      <w:r>
        <w:t>Maîtriser et mettre en œuvre les classes, les méthodes.</w:t>
      </w:r>
    </w:p>
    <w:p w:rsidR="00D93769" w:rsidRDefault="00307971">
      <w:pPr>
        <w:spacing w:after="120"/>
      </w:pPr>
      <w:r>
        <w:t>Identifier les bonnes pratiques avancées.</w:t>
      </w:r>
    </w:p>
    <w:p w:rsidR="00D93769" w:rsidRDefault="00307971">
      <w:pPr>
        <w:spacing w:after="120"/>
      </w:pPr>
      <w:r>
        <w:t>Organiser son code Java.</w:t>
      </w:r>
    </w:p>
    <w:bookmarkEnd w:id="6"/>
    <w:p w:rsidR="00D93769" w:rsidRDefault="00307971">
      <w:pPr>
        <w:widowControl w:val="0"/>
        <w:spacing w:after="12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PROFIL INTERVENANT-E-S</w:t>
      </w:r>
    </w:p>
    <w:p w:rsidR="00D93769" w:rsidRPr="00114910" w:rsidRDefault="00307971">
      <w:pPr>
        <w:widowControl w:val="0"/>
        <w:spacing w:before="120" w:after="0" w:line="240" w:lineRule="auto"/>
      </w:pPr>
      <w:bookmarkStart w:id="7" w:name="_Hlk172037532"/>
      <w:r w:rsidRPr="00114910">
        <w:t xml:space="preserve">Expert en développement </w:t>
      </w:r>
      <w:r w:rsidR="00114910" w:rsidRPr="00114910">
        <w:t xml:space="preserve">et en </w:t>
      </w:r>
      <w:r w:rsidRPr="00114910">
        <w:t>automatisation de</w:t>
      </w:r>
      <w:r w:rsidR="00114910" w:rsidRPr="00114910">
        <w:t>s</w:t>
      </w:r>
      <w:r w:rsidRPr="00114910">
        <w:t xml:space="preserve"> tests.</w:t>
      </w:r>
    </w:p>
    <w:p w:rsidR="00D93769" w:rsidRPr="00114910" w:rsidRDefault="00307971">
      <w:pPr>
        <w:widowControl w:val="0"/>
        <w:spacing w:before="120" w:after="0" w:line="240" w:lineRule="auto"/>
      </w:pPr>
      <w:r w:rsidRPr="00114910">
        <w:t>Maîtrise de la gestion de projet.</w:t>
      </w:r>
    </w:p>
    <w:p w:rsidR="00D93769" w:rsidRDefault="00307971">
      <w:pPr>
        <w:widowControl w:val="0"/>
        <w:spacing w:before="120" w:after="0" w:line="240" w:lineRule="auto"/>
      </w:pPr>
      <w:r w:rsidRPr="00114910">
        <w:t>Capacité à écouter, communiquer et transmettre les connaissances</w:t>
      </w:r>
      <w:bookmarkEnd w:id="7"/>
      <w:r w:rsidRPr="00114910">
        <w:t>.</w:t>
      </w:r>
    </w:p>
    <w:p w:rsidR="00D93769" w:rsidRDefault="00307971">
      <w:pPr>
        <w:widowControl w:val="0"/>
        <w:spacing w:before="360"/>
        <w:rPr>
          <w:b/>
          <w:color w:val="0070C0"/>
          <w:sz w:val="24"/>
          <w:szCs w:val="24"/>
        </w:rPr>
      </w:pPr>
      <w:bookmarkStart w:id="8" w:name="_Hlk172037622"/>
      <w:r>
        <w:rPr>
          <w:b/>
          <w:color w:val="0070C0"/>
          <w:sz w:val="24"/>
          <w:szCs w:val="24"/>
        </w:rPr>
        <w:t>PROGRAMME DE FORMATION</w:t>
      </w:r>
    </w:p>
    <w:p w:rsidR="00D93769" w:rsidRDefault="00307971">
      <w:pPr>
        <w:widowControl w:val="0"/>
        <w:spacing w:before="120" w:after="0" w:line="240" w:lineRule="auto"/>
      </w:pPr>
      <w:bookmarkStart w:id="9" w:name="_Hlk172037639"/>
      <w:bookmarkEnd w:id="8"/>
      <w:r>
        <w:t>Connaître le cycle de vie d'un logiciel.</w:t>
      </w:r>
    </w:p>
    <w:p w:rsidR="00D93769" w:rsidRDefault="00C706AA">
      <w:pPr>
        <w:widowControl w:val="0"/>
        <w:spacing w:before="120" w:after="0" w:line="240" w:lineRule="auto"/>
      </w:pPr>
      <w:r>
        <w:t>Bonnes pratiques générales</w:t>
      </w:r>
      <w:r w:rsidR="00216EBF">
        <w:t xml:space="preserve"> (SOLID, notions de Design Pattern, découpage en couches, </w:t>
      </w:r>
      <w:r w:rsidR="007A2D28">
        <w:t xml:space="preserve">casser héritage, </w:t>
      </w:r>
      <w:r w:rsidR="00216EBF">
        <w:t>…)</w:t>
      </w:r>
      <w:r w:rsidR="00307971">
        <w:t>.</w:t>
      </w:r>
    </w:p>
    <w:p w:rsidR="00D93769" w:rsidRDefault="00307971">
      <w:pPr>
        <w:widowControl w:val="0"/>
        <w:spacing w:before="120" w:after="0" w:line="240" w:lineRule="auto"/>
      </w:pPr>
      <w:r>
        <w:t>Bien choisir ses classes.</w:t>
      </w:r>
    </w:p>
    <w:p w:rsidR="00D93769" w:rsidRDefault="00307971">
      <w:pPr>
        <w:widowControl w:val="0"/>
        <w:spacing w:before="120" w:after="0" w:line="240" w:lineRule="auto"/>
      </w:pPr>
      <w:r>
        <w:lastRenderedPageBreak/>
        <w:t>Bien écrire ses méthodes.</w:t>
      </w:r>
    </w:p>
    <w:p w:rsidR="00D93769" w:rsidRDefault="00307971">
      <w:pPr>
        <w:widowControl w:val="0"/>
        <w:spacing w:before="120" w:after="0" w:line="240" w:lineRule="auto"/>
      </w:pPr>
      <w:r>
        <w:t xml:space="preserve">Maîtriser le </w:t>
      </w:r>
      <w:proofErr w:type="spellStart"/>
      <w:r>
        <w:t>refactoring</w:t>
      </w:r>
      <w:proofErr w:type="spellEnd"/>
      <w:r>
        <w:t>.</w:t>
      </w:r>
    </w:p>
    <w:p w:rsidR="00D93769" w:rsidRDefault="0032448C">
      <w:pPr>
        <w:widowControl w:val="0"/>
        <w:spacing w:before="120" w:after="0" w:line="240" w:lineRule="auto"/>
      </w:pPr>
      <w:r>
        <w:t xml:space="preserve">Bonnes pratiques </w:t>
      </w:r>
      <w:proofErr w:type="spellStart"/>
      <w:r>
        <w:t>EcoDev</w:t>
      </w:r>
      <w:proofErr w:type="spellEnd"/>
      <w:r w:rsidR="00307971">
        <w:t>.</w:t>
      </w:r>
    </w:p>
    <w:p w:rsidR="00D93769" w:rsidRDefault="0032448C">
      <w:pPr>
        <w:widowControl w:val="0"/>
        <w:spacing w:before="120" w:after="0" w:line="240" w:lineRule="auto"/>
      </w:pPr>
      <w:r>
        <w:t>Bonnes pratiques</w:t>
      </w:r>
      <w:r>
        <w:t xml:space="preserve"> threading</w:t>
      </w:r>
      <w:bookmarkStart w:id="10" w:name="_GoBack"/>
      <w:bookmarkEnd w:id="10"/>
      <w:r w:rsidR="00307971">
        <w:t>.</w:t>
      </w:r>
    </w:p>
    <w:p w:rsidR="00D93769" w:rsidRDefault="00307971">
      <w:pPr>
        <w:keepNext/>
        <w:spacing w:before="36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METHODES PEDAGOGIQUES ET D’EVALUATION :</w:t>
      </w:r>
    </w:p>
    <w:p w:rsidR="00D93769" w:rsidRDefault="00307971">
      <w:pPr>
        <w:spacing w:after="120"/>
      </w:pPr>
      <w:r>
        <w:t>Alternance d'</w:t>
      </w:r>
      <w:r>
        <w:t>exposés théoriques et d'exercices pratiques. Auto-évaluation à chaud des acquis. L'attestation pédagogique sera envoyée sur demande auprès de votre chargé(e) de formation.</w:t>
      </w:r>
      <w:bookmarkEnd w:id="9"/>
    </w:p>
    <w:sectPr w:rsidR="00D93769">
      <w:headerReference w:type="default" r:id="rId6"/>
      <w:headerReference w:type="first" r:id="rId7"/>
      <w:pgSz w:w="11906" w:h="16838"/>
      <w:pgMar w:top="567" w:right="1417" w:bottom="1135" w:left="1417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971" w:rsidRDefault="00307971">
      <w:pPr>
        <w:spacing w:after="0" w:line="240" w:lineRule="auto"/>
      </w:pPr>
      <w:r>
        <w:separator/>
      </w:r>
    </w:p>
  </w:endnote>
  <w:endnote w:type="continuationSeparator" w:id="0">
    <w:p w:rsidR="00307971" w:rsidRDefault="0030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rianne">
    <w:panose1 w:val="02000000000000000000"/>
    <w:charset w:val="00"/>
    <w:family w:val="auto"/>
    <w:pitch w:val="variable"/>
    <w:sig w:usb0="0000000F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971" w:rsidRDefault="00307971">
      <w:pPr>
        <w:spacing w:after="0" w:line="240" w:lineRule="auto"/>
      </w:pPr>
      <w:r>
        <w:separator/>
      </w:r>
    </w:p>
  </w:footnote>
  <w:footnote w:type="continuationSeparator" w:id="0">
    <w:p w:rsidR="00307971" w:rsidRDefault="00307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769" w:rsidRDefault="00D93769">
    <w:pPr>
      <w:pStyle w:val="En-tte"/>
    </w:pPr>
  </w:p>
  <w:p w:rsidR="00D93769" w:rsidRDefault="00D93769">
    <w:pPr>
      <w:pStyle w:val="En-tte"/>
    </w:pPr>
  </w:p>
  <w:p w:rsidR="00D93769" w:rsidRDefault="00D9376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769" w:rsidRDefault="00D93769">
    <w:pPr>
      <w:pStyle w:val="En-tte"/>
    </w:pPr>
  </w:p>
  <w:p w:rsidR="00D93769" w:rsidRDefault="00D93769">
    <w:pPr>
      <w:pStyle w:val="En-tte"/>
    </w:pPr>
  </w:p>
  <w:p w:rsidR="00D93769" w:rsidRDefault="00307971">
    <w:pPr>
      <w:pStyle w:val="En-tte"/>
    </w:pPr>
    <w:r>
      <w:rPr>
        <w:noProof/>
        <w:lang w:eastAsia="fr-FR"/>
      </w:rPr>
      <w:drawing>
        <wp:inline distT="0" distB="0" distL="0" distR="0">
          <wp:extent cx="5758053" cy="1084580"/>
          <wp:effectExtent l="0" t="0" r="0" b="0"/>
          <wp:docPr id="21" name="Picture 1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" name="Picture 1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8053" cy="1084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93769" w:rsidRDefault="00D9376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69"/>
    <w:rsid w:val="00114910"/>
    <w:rsid w:val="00216EBF"/>
    <w:rsid w:val="00307971"/>
    <w:rsid w:val="0032448C"/>
    <w:rsid w:val="004D0887"/>
    <w:rsid w:val="007A2D28"/>
    <w:rsid w:val="00C706AA"/>
    <w:rsid w:val="00D7617D"/>
    <w:rsid w:val="00D9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117AB"/>
  <w15:docId w15:val="{4753B281-E09B-44B1-BE76-B15FEA7D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LibAction">
    <w:name w:val="LibAction"/>
    <w:basedOn w:val="Titre1Car"/>
    <w:uiPriority w:val="1"/>
    <w:qFormat/>
    <w:rPr>
      <w:rFonts w:ascii="Calibri" w:eastAsiaTheme="majorEastAsia" w:hAnsi="Calibri" w:cstheme="majorBidi"/>
      <w:bCs/>
      <w:color w:val="0070C0"/>
      <w:sz w:val="32"/>
      <w:szCs w:val="32"/>
      <w:lang w:eastAsia="en-US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eastAsia="Times New Roman" w:cs="Aria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IGPDE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IGPDE</dc:creator>
  <dc:description/>
  <cp:lastModifiedBy>ERWAN GAREL</cp:lastModifiedBy>
  <cp:revision>10</cp:revision>
  <dcterms:created xsi:type="dcterms:W3CDTF">2024-07-16T12:14:00Z</dcterms:created>
  <dcterms:modified xsi:type="dcterms:W3CDTF">2025-07-16T12:56:00Z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IGPDE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