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N_unique1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 counts1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N_unique2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 counts2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Mode2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Diabetes_012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0: 213703, 2: 35346, 1: 4631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AnyHealthcare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1: 241263, 0: 12417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HighBP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0: 144851, 1: 108829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GenHlth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2: 89084, 3: 75646, 1: 45299, 4: 31570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HighChol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0: 146089, 1: 107591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MentHlth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0: 175680, 2: 13054, 30: 12088, 5: 9030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0: 141257, 1: 112423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PhysHlth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0: 160052, 30: 19400, 2: 14764, 1: 11388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0: 243388, 1: 10292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DiffWalk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0: 211005, 1: 42675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PhysActivity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1: 191920, 0: 61760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0: 141974, 1: 111706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Fruits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1: 160898, 0: 92782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9: 33244, 10: 32194, 8: 30832, 7: 26314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Veggies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1: 205841, 0: 47839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6: 107325, 5: 69910, 4: 62750, 3: 9478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HvyAlcoholConsump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0: 239424, 1: 14256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8: 90385, 7: 43219, 6: 36470, 5: 25883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2024-03-14T18:23:33Z</dcterms:modified>
  <cp:category/>
</cp:coreProperties>
</file>