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B5905B4" w:rsidP="6B5905B4" w:rsidRDefault="6B5905B4" w14:paraId="4418F94A" w14:textId="2FC2BE9C">
      <w:pPr>
        <w:jc w:val="center"/>
      </w:pPr>
    </w:p>
    <w:p w:rsidR="6B5905B4" w:rsidP="6B5905B4" w:rsidRDefault="6B5905B4" w14:paraId="03BFD9A4" w14:textId="067E489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B5905B4" w:rsidR="6B5905B4">
        <w:rPr>
          <w:rFonts w:ascii="Calibri Light" w:hAnsi="Calibri Light" w:eastAsia="Calibri Light" w:cs="Calibri Light"/>
          <w:caps w:val="1"/>
          <w:noProof w:val="0"/>
          <w:color w:val="4472C4" w:themeColor="accent1" w:themeTint="FF" w:themeShade="FF"/>
          <w:sz w:val="72"/>
          <w:szCs w:val="72"/>
          <w:lang w:val="es-ES"/>
        </w:rPr>
        <w:t>Software Para Robots: Practica 1</w:t>
      </w:r>
    </w:p>
    <w:p w:rsidR="6B5905B4" w:rsidP="6B5905B4" w:rsidRDefault="6B5905B4" w14:paraId="707F45DB" w14:textId="03EE835D">
      <w:pPr>
        <w:jc w:val="center"/>
        <w:rPr>
          <w:rFonts w:ascii="Calibri" w:hAnsi="Calibri" w:eastAsia="Calibri" w:cs="Calibri"/>
          <w:noProof w:val="0"/>
          <w:color w:val="4472C4" w:themeColor="accent1" w:themeTint="FF" w:themeShade="FF"/>
          <w:sz w:val="28"/>
          <w:szCs w:val="28"/>
          <w:lang w:val="es-ES"/>
        </w:rPr>
      </w:pPr>
    </w:p>
    <w:p w:rsidR="6B5905B4" w:rsidP="6B5905B4" w:rsidRDefault="6B5905B4" w14:paraId="7CB27C7C" w14:textId="4DBED384">
      <w:pPr>
        <w:pStyle w:val="Normal"/>
        <w:jc w:val="center"/>
        <w:rPr>
          <w:rFonts w:ascii="Calibri" w:hAnsi="Calibri" w:eastAsia="Calibri" w:cs="Calibri"/>
          <w:noProof w:val="0"/>
          <w:color w:val="4472C4" w:themeColor="accent1" w:themeTint="FF" w:themeShade="FF"/>
          <w:sz w:val="28"/>
          <w:szCs w:val="28"/>
          <w:lang w:val="es-ES"/>
        </w:rPr>
      </w:pPr>
    </w:p>
    <w:p w:rsidR="6B5905B4" w:rsidP="6B5905B4" w:rsidRDefault="6B5905B4" w14:paraId="11AD6070" w14:textId="490DA26D">
      <w:pPr>
        <w:pStyle w:val="Normal"/>
        <w:jc w:val="center"/>
        <w:rPr>
          <w:rFonts w:ascii="Calibri" w:hAnsi="Calibri" w:eastAsia="Calibri" w:cs="Calibri"/>
          <w:noProof w:val="0"/>
          <w:color w:val="4472C4" w:themeColor="accent1" w:themeTint="FF" w:themeShade="FF"/>
          <w:sz w:val="28"/>
          <w:szCs w:val="28"/>
          <w:lang w:val="es-ES"/>
        </w:rPr>
      </w:pPr>
    </w:p>
    <w:p w:rsidR="6B5905B4" w:rsidP="6B5905B4" w:rsidRDefault="6B5905B4" w14:paraId="258391F4" w14:textId="7744D025">
      <w:pPr>
        <w:pStyle w:val="Normal"/>
        <w:jc w:val="center"/>
        <w:rPr>
          <w:rFonts w:ascii="Calibri" w:hAnsi="Calibri" w:eastAsia="Calibri" w:cs="Calibri"/>
          <w:noProof w:val="0"/>
          <w:color w:val="4472C4" w:themeColor="accent1" w:themeTint="FF" w:themeShade="FF"/>
          <w:sz w:val="28"/>
          <w:szCs w:val="28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04"/>
      </w:tblGrid>
      <w:tr w:rsidR="6B5905B4" w:rsidTr="6B5905B4" w14:paraId="57DF0796">
        <w:tc>
          <w:tcPr>
            <w:tcW w:w="8504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354"/>
            </w:tblGrid>
            <w:tr w:rsidR="6B5905B4" w:rsidTr="6B5905B4" w14:paraId="7948FDA1">
              <w:tc>
                <w:tcPr>
                  <w:tcW w:w="8354" w:type="dxa"/>
                  <w:tcMar/>
                </w:tcPr>
                <w:p w:rsidR="6B5905B4" w:rsidP="6B5905B4" w:rsidRDefault="6B5905B4" w14:paraId="062E2F67" w14:textId="3B8499F5">
                  <w:pPr>
                    <w:pStyle w:val="Normal"/>
                    <w:jc w:val="center"/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</w:pPr>
                  <w:r w:rsidRPr="6B5905B4" w:rsidR="6B5905B4"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  <w:t xml:space="preserve">Alberto </w:t>
                  </w:r>
                  <w:proofErr w:type="spellStart"/>
                  <w:r w:rsidRPr="6B5905B4" w:rsidR="6B5905B4"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  <w:t>nuñez</w:t>
                  </w:r>
                  <w:proofErr w:type="spellEnd"/>
                  <w:r w:rsidRPr="6B5905B4" w:rsidR="6B5905B4"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  <w:t xml:space="preserve"> </w:t>
                  </w:r>
                  <w:proofErr w:type="spellStart"/>
                  <w:r w:rsidRPr="6B5905B4" w:rsidR="6B5905B4"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  <w:t>garcia</w:t>
                  </w:r>
                  <w:proofErr w:type="spellEnd"/>
                  <w:r w:rsidRPr="6B5905B4" w:rsidR="6B5905B4"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  <w:t xml:space="preserve"> UO258455</w:t>
                  </w:r>
                </w:p>
                <w:p w:rsidR="6B5905B4" w:rsidP="6B5905B4" w:rsidRDefault="6B5905B4" w14:paraId="4875844A" w14:textId="08A23344">
                  <w:pPr>
                    <w:pStyle w:val="Normal"/>
                    <w:jc w:val="center"/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</w:pPr>
                  <w:r w:rsidRPr="6B5905B4" w:rsidR="6B5905B4"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  <w:t xml:space="preserve">Santiago fidalgo </w:t>
                  </w:r>
                  <w:proofErr w:type="spellStart"/>
                  <w:r w:rsidRPr="6B5905B4" w:rsidR="6B5905B4"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  <w:t>salles</w:t>
                  </w:r>
                  <w:proofErr w:type="spellEnd"/>
                  <w:r w:rsidRPr="6B5905B4" w:rsidR="6B5905B4"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  <w:t xml:space="preserve"> UO265578</w:t>
                  </w:r>
                </w:p>
                <w:p w:rsidR="6B5905B4" w:rsidP="6B5905B4" w:rsidRDefault="6B5905B4" w14:paraId="15B0B703" w14:textId="419BBCEA">
                  <w:pPr>
                    <w:pStyle w:val="Normal"/>
                    <w:jc w:val="center"/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</w:pPr>
                  <w:r w:rsidRPr="6B5905B4" w:rsidR="6B5905B4">
                    <w:rPr>
                      <w:rFonts w:ascii="Calibri" w:hAnsi="Calibri" w:eastAsia="Calibri" w:cs="Calibri"/>
                      <w:caps w:val="1"/>
                      <w:color w:val="4472C4" w:themeColor="accent1" w:themeTint="FF" w:themeShade="FF"/>
                      <w:sz w:val="28"/>
                      <w:szCs w:val="28"/>
                      <w:lang w:val="es"/>
                    </w:rPr>
                    <w:t>Aitor Llanos Irazola UO264476</w:t>
                  </w:r>
                </w:p>
              </w:tc>
            </w:tr>
          </w:tbl>
          <w:p w:rsidR="6B5905B4" w:rsidRDefault="6B5905B4" w14:paraId="2598E017" w14:textId="33D78692">
            <w:r w:rsidR="6B5905B4">
              <w:rPr/>
              <w:t xml:space="preserve"> </w:t>
            </w:r>
          </w:p>
        </w:tc>
      </w:tr>
    </w:tbl>
    <w:p w:rsidR="6B5905B4" w:rsidRDefault="6B5905B4" w14:paraId="0FE248C3" w14:textId="331F100B"/>
    <w:p w:rsidR="6B5905B4" w:rsidP="6B5905B4" w:rsidRDefault="6B5905B4" w14:paraId="05C503B3" w14:textId="02CF5CBA">
      <w:pPr>
        <w:spacing w:line="257" w:lineRule="auto"/>
      </w:pPr>
    </w:p>
    <w:p w:rsidR="6B5905B4" w:rsidP="6B5905B4" w:rsidRDefault="6B5905B4" w14:paraId="5839BE08" w14:textId="63552F70">
      <w:pPr>
        <w:spacing w:line="257" w:lineRule="auto"/>
      </w:pPr>
    </w:p>
    <w:p w:rsidR="6B5905B4" w:rsidP="6B5905B4" w:rsidRDefault="6B5905B4" w14:paraId="3D4ABCBB" w14:textId="6C3BDE0F">
      <w:pPr>
        <w:spacing w:line="257" w:lineRule="auto"/>
      </w:pPr>
    </w:p>
    <w:p w:rsidR="6B5905B4" w:rsidP="6B5905B4" w:rsidRDefault="6B5905B4" w14:paraId="365BCF94" w14:textId="622E8B23">
      <w:pPr>
        <w:spacing w:line="257" w:lineRule="auto"/>
      </w:pPr>
    </w:p>
    <w:p w:rsidR="6B5905B4" w:rsidP="6B5905B4" w:rsidRDefault="6B5905B4" w14:paraId="48AC709C" w14:textId="014BAFB3">
      <w:pPr>
        <w:spacing w:line="257" w:lineRule="auto"/>
      </w:pPr>
    </w:p>
    <w:p w:rsidR="6B5905B4" w:rsidP="6B5905B4" w:rsidRDefault="6B5905B4" w14:paraId="118C1268" w14:textId="72ACCC49">
      <w:pPr>
        <w:spacing w:line="257" w:lineRule="auto"/>
      </w:pPr>
    </w:p>
    <w:p w:rsidR="6B5905B4" w:rsidP="6B5905B4" w:rsidRDefault="6B5905B4" w14:paraId="600FDB5E" w14:textId="021B941E">
      <w:pPr>
        <w:spacing w:line="257" w:lineRule="auto"/>
      </w:pPr>
    </w:p>
    <w:p w:rsidR="6B5905B4" w:rsidP="6B5905B4" w:rsidRDefault="6B5905B4" w14:paraId="5DDB63AA" w14:textId="4BF7E6AE">
      <w:pPr>
        <w:pStyle w:val="Normal"/>
        <w:spacing w:line="257" w:lineRule="auto"/>
      </w:pPr>
      <w:r>
        <w:br/>
      </w:r>
    </w:p>
    <w:p w:rsidR="6B5905B4" w:rsidP="6B5905B4" w:rsidRDefault="6B5905B4" w14:paraId="0E5EEAC4" w14:textId="634E5BF3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</w:p>
    <w:p w:rsidR="6B5905B4" w:rsidP="6B5905B4" w:rsidRDefault="6B5905B4" w14:paraId="2DF97571" w14:textId="4D0F499D">
      <w:pPr>
        <w:pStyle w:val="Normal"/>
        <w:rPr>
          <w:b w:val="1"/>
          <w:bCs w:val="1"/>
          <w:sz w:val="28"/>
          <w:szCs w:val="28"/>
        </w:rPr>
      </w:pPr>
    </w:p>
    <w:p w:rsidR="00D000B6" w:rsidRDefault="00D000B6" w14:paraId="49DB8E6F" w14:textId="7777777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br w:type="page"/>
      </w:r>
    </w:p>
    <w:p w:rsidR="00933231" w:rsidP="00BC6836" w:rsidRDefault="00BC6836" w14:paraId="66B101A2" w14:textId="43630C4C">
      <w:pPr>
        <w:rPr>
          <w:b/>
          <w:bCs/>
          <w:color w:val="4472C4" w:themeColor="accent1"/>
          <w:sz w:val="28"/>
          <w:szCs w:val="28"/>
        </w:rPr>
      </w:pPr>
      <w:r w:rsidRPr="00BC6836">
        <w:rPr>
          <w:b/>
          <w:bCs/>
          <w:color w:val="4472C4" w:themeColor="accent1"/>
          <w:sz w:val="28"/>
          <w:szCs w:val="28"/>
        </w:rPr>
        <w:lastRenderedPageBreak/>
        <w:t>(Dado 1.1) Actividad 1.1: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BC6836">
        <w:rPr>
          <w:b/>
          <w:bCs/>
          <w:color w:val="4472C4" w:themeColor="accent1"/>
          <w:sz w:val="28"/>
          <w:szCs w:val="28"/>
        </w:rPr>
        <w:t>Dado electrónico (0,15 puntos):</w:t>
      </w:r>
    </w:p>
    <w:p w:rsidR="00BC6836" w:rsidP="6B5905B4" w:rsidRDefault="00BC6836" w14:paraId="2F988B68" w14:textId="77777777">
      <w:pPr>
        <w:ind w:firstLine="708"/>
        <w:jc w:val="both"/>
        <w:rPr>
          <w:sz w:val="24"/>
          <w:szCs w:val="24"/>
        </w:rPr>
      </w:pPr>
      <w:r w:rsidRPr="6B5905B4" w:rsidR="6B5905B4">
        <w:rPr>
          <w:sz w:val="24"/>
          <w:szCs w:val="24"/>
        </w:rPr>
        <w:t xml:space="preserve">Se ha implementado un sistema con Arduino UNO que consta de 3 </w:t>
      </w:r>
      <w:proofErr w:type="spellStart"/>
      <w:r w:rsidRPr="6B5905B4" w:rsidR="6B5905B4">
        <w:rPr>
          <w:sz w:val="24"/>
          <w:szCs w:val="24"/>
        </w:rPr>
        <w:t>LEDs</w:t>
      </w:r>
      <w:proofErr w:type="spellEnd"/>
      <w:r w:rsidRPr="6B5905B4" w:rsidR="6B5905B4">
        <w:rPr>
          <w:sz w:val="24"/>
          <w:szCs w:val="24"/>
        </w:rPr>
        <w:t xml:space="preserve"> y un pulsador, que cuando este es presionado el Arduino genera un número aleatorio del 1 al 3 e ilumina el LED que corresponda a ese número. Para evitar secuencias de números iguales, hemos </w:t>
      </w:r>
      <w:r w:rsidRPr="6B5905B4" w:rsidR="6B5905B4">
        <w:rPr>
          <w:sz w:val="24"/>
          <w:szCs w:val="24"/>
        </w:rPr>
        <w:t xml:space="preserve">utilizado como semilla el ruido leído de un pin al que no conectaremos ningún sensor, usando la función </w:t>
      </w:r>
      <w:proofErr w:type="spellStart"/>
      <w:r w:rsidRPr="6B5905B4" w:rsidR="6B5905B4">
        <w:rPr>
          <w:sz w:val="24"/>
          <w:szCs w:val="24"/>
        </w:rPr>
        <w:t>analogRead</w:t>
      </w:r>
      <w:proofErr w:type="spellEnd"/>
      <w:r w:rsidRPr="6B5905B4" w:rsidR="6B5905B4">
        <w:rPr>
          <w:sz w:val="24"/>
          <w:szCs w:val="24"/>
        </w:rPr>
        <w:t>().</w:t>
      </w:r>
    </w:p>
    <w:p w:rsidR="008F5FC1" w:rsidP="008F5FC1" w:rsidRDefault="008F5FC1" w14:paraId="0A28D4C6" w14:textId="77777777">
      <w:pPr>
        <w:jc w:val="both"/>
        <w:rPr>
          <w:b/>
          <w:bCs/>
          <w:color w:val="4472C4" w:themeColor="accent1"/>
          <w:sz w:val="28"/>
          <w:szCs w:val="28"/>
        </w:rPr>
      </w:pPr>
      <w:r w:rsidRPr="008F5FC1">
        <w:rPr>
          <w:b/>
          <w:bCs/>
          <w:color w:val="4472C4" w:themeColor="accent1"/>
          <w:sz w:val="28"/>
          <w:szCs w:val="28"/>
        </w:rPr>
        <w:t>(Memoria1.2) Actividad 1.2: Juego de memoria (0,3 puntos):</w:t>
      </w:r>
    </w:p>
    <w:p w:rsidR="008F5FC1" w:rsidP="6B5905B4" w:rsidRDefault="008F5FC1" w14:paraId="5B77680D" w14:textId="77777777">
      <w:pPr>
        <w:ind w:firstLine="708"/>
        <w:jc w:val="both"/>
        <w:rPr>
          <w:sz w:val="24"/>
          <w:szCs w:val="24"/>
        </w:rPr>
      </w:pPr>
      <w:r w:rsidRPr="6B5905B4" w:rsidR="6B5905B4">
        <w:rPr>
          <w:sz w:val="24"/>
          <w:szCs w:val="24"/>
        </w:rPr>
        <w:t xml:space="preserve">En </w:t>
      </w:r>
      <w:r w:rsidRPr="6B5905B4" w:rsidR="6B5905B4">
        <w:rPr>
          <w:sz w:val="24"/>
          <w:szCs w:val="24"/>
        </w:rPr>
        <w:t>esta primera parte</w:t>
      </w:r>
      <w:r w:rsidRPr="6B5905B4" w:rsidR="6B5905B4">
        <w:rPr>
          <w:sz w:val="24"/>
          <w:szCs w:val="24"/>
        </w:rPr>
        <w:t xml:space="preserve"> del juego de memoria, tenemos un sistema que dispone de 2 </w:t>
      </w:r>
      <w:proofErr w:type="spellStart"/>
      <w:r w:rsidRPr="6B5905B4" w:rsidR="6B5905B4">
        <w:rPr>
          <w:sz w:val="24"/>
          <w:szCs w:val="24"/>
        </w:rPr>
        <w:t>LEDs</w:t>
      </w:r>
      <w:proofErr w:type="spellEnd"/>
      <w:r w:rsidRPr="6B5905B4" w:rsidR="6B5905B4">
        <w:rPr>
          <w:sz w:val="24"/>
          <w:szCs w:val="24"/>
        </w:rPr>
        <w:t xml:space="preserve"> y 2 pulsadores</w:t>
      </w:r>
      <w:r w:rsidRPr="6B5905B4" w:rsidR="6B5905B4">
        <w:rPr>
          <w:sz w:val="24"/>
          <w:szCs w:val="24"/>
        </w:rPr>
        <w:t xml:space="preserve">, los </w:t>
      </w:r>
      <w:proofErr w:type="spellStart"/>
      <w:r w:rsidRPr="6B5905B4" w:rsidR="6B5905B4">
        <w:rPr>
          <w:sz w:val="24"/>
          <w:szCs w:val="24"/>
        </w:rPr>
        <w:t>LEDs</w:t>
      </w:r>
      <w:proofErr w:type="spellEnd"/>
      <w:r w:rsidRPr="6B5905B4" w:rsidR="6B5905B4">
        <w:rPr>
          <w:sz w:val="24"/>
          <w:szCs w:val="24"/>
        </w:rPr>
        <w:t xml:space="preserve"> serán de distinto color y cada uno de los pulsadores estará asociado a uno de estos colores</w:t>
      </w:r>
      <w:r w:rsidRPr="6B5905B4" w:rsidR="6B5905B4">
        <w:rPr>
          <w:sz w:val="24"/>
          <w:szCs w:val="24"/>
        </w:rPr>
        <w:t xml:space="preserve">. Al iniciar el juego se genera una secuencia </w:t>
      </w:r>
      <w:r w:rsidRPr="6B5905B4" w:rsidR="6B5905B4">
        <w:rPr>
          <w:sz w:val="24"/>
          <w:szCs w:val="24"/>
        </w:rPr>
        <w:t xml:space="preserve">aleatoria </w:t>
      </w:r>
      <w:r w:rsidRPr="6B5905B4" w:rsidR="6B5905B4">
        <w:rPr>
          <w:sz w:val="24"/>
          <w:szCs w:val="24"/>
        </w:rPr>
        <w:t xml:space="preserve">de 3 </w:t>
      </w:r>
      <w:r w:rsidRPr="6B5905B4" w:rsidR="6B5905B4">
        <w:rPr>
          <w:sz w:val="24"/>
          <w:szCs w:val="24"/>
        </w:rPr>
        <w:t>números</w:t>
      </w:r>
      <w:r w:rsidRPr="6B5905B4" w:rsidR="6B5905B4">
        <w:rPr>
          <w:sz w:val="24"/>
          <w:szCs w:val="24"/>
        </w:rPr>
        <w:t>,</w:t>
      </w:r>
      <w:r w:rsidRPr="6B5905B4" w:rsidR="6B5905B4">
        <w:rPr>
          <w:sz w:val="24"/>
          <w:szCs w:val="24"/>
        </w:rPr>
        <w:t xml:space="preserve"> y al igual que en el anterior, disponemos de una lectura de ruido para utilizarla como semilla para generar secuencias aleatorias. En cada iteración del </w:t>
      </w:r>
      <w:proofErr w:type="spellStart"/>
      <w:r w:rsidRPr="6B5905B4" w:rsidR="6B5905B4">
        <w:rPr>
          <w:sz w:val="24"/>
          <w:szCs w:val="24"/>
        </w:rPr>
        <w:t>loop</w:t>
      </w:r>
      <w:proofErr w:type="spellEnd"/>
      <w:r w:rsidRPr="6B5905B4" w:rsidR="6B5905B4">
        <w:rPr>
          <w:sz w:val="24"/>
          <w:szCs w:val="24"/>
        </w:rPr>
        <w:t>() el Arduino hace las siguientes acciones por orden:</w:t>
      </w:r>
    </w:p>
    <w:p w:rsidR="0042430B" w:rsidP="0042430B" w:rsidRDefault="0042430B" w14:paraId="0EDF9670" w14:textId="7777777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Comprueba si el usuario ha ganado la partida, en caso afirmativo reinicia el juego.</w:t>
      </w:r>
    </w:p>
    <w:p w:rsidR="0042430B" w:rsidP="0042430B" w:rsidRDefault="0042430B" w14:paraId="329B06C1" w14:textId="7777777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Muestra la secuencia hasta ahora, para ello ilumina los LEDs, si la secuencia contiene un 0 ilumina el rojo, si es un 1, el verde.</w:t>
      </w:r>
    </w:p>
    <w:p w:rsidR="0042430B" w:rsidP="0042430B" w:rsidRDefault="0042430B" w14:paraId="005ED935" w14:textId="7777777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Espera a que el usuario introduzca la secuencia usando los pulsadores. En caso de que el jugador se equivoque en la secuencia reinicia el juego, si no, continúa.</w:t>
      </w:r>
    </w:p>
    <w:p w:rsidR="0042430B" w:rsidP="0042430B" w:rsidRDefault="0042430B" w14:paraId="51BF777B" w14:textId="7777777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Finalmente genera un nuevo número y lo añade a la secuencia.</w:t>
      </w:r>
    </w:p>
    <w:p w:rsidR="0042430B" w:rsidP="0042430B" w:rsidRDefault="0042430B" w14:paraId="3957907D" w14:textId="77777777">
      <w:pPr>
        <w:jc w:val="both"/>
        <w:rPr>
          <w:b/>
          <w:bCs/>
          <w:color w:val="4472C4" w:themeColor="accent1"/>
          <w:sz w:val="28"/>
          <w:szCs w:val="28"/>
        </w:rPr>
      </w:pPr>
      <w:r w:rsidRPr="0042430B">
        <w:rPr>
          <w:b/>
          <w:bCs/>
          <w:color w:val="4472C4" w:themeColor="accent1"/>
          <w:sz w:val="28"/>
          <w:szCs w:val="28"/>
        </w:rPr>
        <w:t>(Zumbador1.3) Actividades 1.3: Ampliar Simón con el Zumbador y LED RGB (0,4 puntos):</w:t>
      </w:r>
    </w:p>
    <w:p w:rsidRPr="00C31A5C" w:rsidR="00C31A5C" w:rsidP="499F84CA" w:rsidRDefault="00C31A5C" w14:paraId="6F4ED55D" w14:textId="77777777">
      <w:pPr>
        <w:ind w:firstLine="708"/>
        <w:jc w:val="both"/>
        <w:rPr>
          <w:sz w:val="24"/>
          <w:szCs w:val="24"/>
        </w:rPr>
      </w:pPr>
      <w:r w:rsidRPr="499F84CA" w:rsidR="499F84CA">
        <w:rPr>
          <w:sz w:val="24"/>
          <w:szCs w:val="24"/>
        </w:rPr>
        <w:t xml:space="preserve">En esta ampliación del juego de memoria mantenemos una funcionalidad similar, pero se cambian los dos </w:t>
      </w:r>
      <w:proofErr w:type="spellStart"/>
      <w:r w:rsidRPr="499F84CA" w:rsidR="499F84CA">
        <w:rPr>
          <w:sz w:val="24"/>
          <w:szCs w:val="24"/>
        </w:rPr>
        <w:t>LEDs</w:t>
      </w:r>
      <w:proofErr w:type="spellEnd"/>
      <w:r w:rsidRPr="499F84CA" w:rsidR="499F84CA">
        <w:rPr>
          <w:sz w:val="24"/>
          <w:szCs w:val="24"/>
        </w:rPr>
        <w:t xml:space="preserve"> por un solo LED RGB, y se añade un zumbador con sonidos característicos para cada color, sonarán tanto cuando se muestra el color como al pulsar el botón asociado al color. Además, utilizamos los zumbadores y el color restante para indicar al jugador que ha perdido, cuando esto pase el LED se iluminará de color azul y el zumbador reproducirá un sonido. En caso de que gane la partida, el zumbador </w:t>
      </w:r>
      <w:r w:rsidRPr="499F84CA" w:rsidR="499F84CA">
        <w:rPr>
          <w:sz w:val="24"/>
          <w:szCs w:val="24"/>
        </w:rPr>
        <w:t>reproduce una canción y se ilumina el LED en una secuencia aleatoria de colores.</w:t>
      </w:r>
    </w:p>
    <w:p w:rsidR="499F84CA" w:rsidP="499F84CA" w:rsidRDefault="499F84CA" w14:paraId="0FD02F29" w14:textId="695427DA">
      <w:pPr>
        <w:pStyle w:val="Normal"/>
        <w:ind w:firstLine="708"/>
        <w:jc w:val="both"/>
        <w:rPr>
          <w:sz w:val="24"/>
          <w:szCs w:val="24"/>
        </w:rPr>
      </w:pPr>
    </w:p>
    <w:p w:rsidR="499F84CA" w:rsidP="499F84CA" w:rsidRDefault="499F84CA" w14:paraId="2283C9F5" w14:textId="0945E3C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es-ES"/>
        </w:rPr>
      </w:pPr>
      <w:r w:rsidRPr="499F84CA" w:rsidR="499F84CA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es-ES"/>
        </w:rPr>
        <w:t>(</w:t>
      </w:r>
      <w:r w:rsidRPr="499F84CA" w:rsidR="499F84CA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es-ES"/>
        </w:rPr>
        <w:t>Semáforo1.4) Simular el cruce de una calle con semáforos (0,3 puntos)</w:t>
      </w:r>
    </w:p>
    <w:p w:rsidR="499F84CA" w:rsidP="499F84CA" w:rsidRDefault="499F84CA" w14:paraId="337EFAF5" w14:textId="7CDA1D6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499F84CA" w:rsidR="499F84CA">
        <w:rPr>
          <w:sz w:val="24"/>
          <w:szCs w:val="24"/>
        </w:rPr>
        <w:t>Este ejercicio consiste en la simulaci</w:t>
      </w:r>
      <w:r w:rsidRPr="499F84CA" w:rsidR="499F84CA">
        <w:rPr>
          <w:sz w:val="24"/>
          <w:szCs w:val="24"/>
        </w:rPr>
        <w:t>ó</w:t>
      </w:r>
      <w:r w:rsidRPr="499F84CA" w:rsidR="499F84CA">
        <w:rPr>
          <w:sz w:val="24"/>
          <w:szCs w:val="24"/>
        </w:rPr>
        <w:t>n de un sem</w:t>
      </w:r>
      <w:r w:rsidRPr="499F84CA" w:rsidR="499F84CA">
        <w:rPr>
          <w:sz w:val="24"/>
          <w:szCs w:val="24"/>
        </w:rPr>
        <w:t>á</w:t>
      </w:r>
      <w:r w:rsidRPr="499F84CA" w:rsidR="499F84CA">
        <w:rPr>
          <w:sz w:val="24"/>
          <w:szCs w:val="24"/>
        </w:rPr>
        <w:t>foro donde</w:t>
      </w:r>
      <w:r w:rsidRPr="499F84CA" w:rsidR="499F84CA">
        <w:rPr>
          <w:sz w:val="24"/>
          <w:szCs w:val="24"/>
        </w:rPr>
        <w:t xml:space="preserve"> </w:t>
      </w:r>
      <w:r w:rsidRPr="499F84CA" w:rsidR="499F84CA">
        <w:rPr>
          <w:rFonts w:ascii="Calibri" w:hAnsi="Calibri" w:eastAsia="Calibri" w:cs="Calibri"/>
          <w:noProof w:val="0"/>
          <w:sz w:val="24"/>
          <w:szCs w:val="24"/>
          <w:lang w:val="es-ES"/>
        </w:rPr>
        <w:t>cuando un semáforo esté en verde, el otro estará en rojo. Después de un tiempo, el semáforo que está en verde tendrá que pasar a amarillo, y, tras unos segundos, a rojo. Tras una breve pausa para esperar a que los coches terminen de cruzar, el otro deberá de ponerse en verde y repetir el mismo proceso.</w:t>
      </w:r>
    </w:p>
    <w:p w:rsidR="499F84CA" w:rsidP="499F84CA" w:rsidRDefault="499F84CA" w14:paraId="3CAA0A9C" w14:textId="22B5C96B">
      <w:pPr>
        <w:pStyle w:val="Normal"/>
        <w:jc w:val="both"/>
        <w:rPr>
          <w:sz w:val="24"/>
          <w:szCs w:val="24"/>
        </w:rPr>
      </w:pPr>
    </w:p>
    <w:p w:rsidR="499F84CA" w:rsidP="499F84CA" w:rsidRDefault="499F84CA" w14:paraId="1E6D8AA1" w14:textId="2F0020C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es-ES"/>
        </w:rPr>
      </w:pPr>
      <w:r w:rsidRPr="499F84CA" w:rsidR="499F84CA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8"/>
          <w:szCs w:val="28"/>
          <w:lang w:val="es-ES"/>
        </w:rPr>
        <w:t>(Semáforo1.5) Simular el cruce de una calle con semáforos y pasos para peatones (0,5 puntos):</w:t>
      </w:r>
    </w:p>
    <w:p w:rsidR="499F84CA" w:rsidP="499F84CA" w:rsidRDefault="499F84CA" w14:paraId="77D31384" w14:textId="244B9053">
      <w:pPr>
        <w:pStyle w:val="Normal"/>
        <w:jc w:val="both"/>
        <w:rPr>
          <w:sz w:val="24"/>
          <w:szCs w:val="24"/>
        </w:rPr>
      </w:pPr>
    </w:p>
    <w:p w:rsidR="499F84CA" w:rsidP="499F84CA" w:rsidRDefault="499F84CA" w14:paraId="7272DDE8" w14:textId="50127CB0">
      <w:pPr>
        <w:pStyle w:val="Normal"/>
        <w:ind w:firstLine="708"/>
        <w:jc w:val="both"/>
      </w:pPr>
      <w:r w:rsidRPr="499F84CA" w:rsidR="499F84CA">
        <w:rPr>
          <w:rFonts w:ascii="Calibri" w:hAnsi="Calibri" w:eastAsia="Calibri" w:cs="Calibri"/>
          <w:noProof w:val="0"/>
          <w:sz w:val="24"/>
          <w:szCs w:val="24"/>
          <w:lang w:val="es-ES"/>
        </w:rPr>
        <w:t>Este ejercicio es una ampliación sobre el ejercicio anterior, cambiando algún componente y añadiendo un paso para peatones. El LED rojo estará encendido cuando el semáforo para coches correspondiente esté en verde. Cuando este esté en rojo, y después de un tiempo, para evitar atropellos, se encenderá el LED verde para peatones y el zumbador hará pitidos para que las personas ciegas sepan cuando cruzar. Cuando quede poco tiempo, el LED verde parpadeará y los sonidos irán un poco más rápido. Una vez se ponga en rojo y tras unos segundos, se abrirá el tráfico a los coches en la vía correspondiente.</w:t>
      </w:r>
    </w:p>
    <w:p w:rsidR="499F84CA" w:rsidP="499F84CA" w:rsidRDefault="499F84CA" w14:paraId="379AC255" w14:textId="6C4512F9">
      <w:pPr>
        <w:pStyle w:val="Normal"/>
        <w:jc w:val="both"/>
        <w:rPr>
          <w:sz w:val="24"/>
          <w:szCs w:val="24"/>
        </w:rPr>
      </w:pPr>
    </w:p>
    <w:p w:rsidRPr="0042430B" w:rsidR="00032934" w:rsidP="0042430B" w:rsidRDefault="00032934" w14:paraId="5E650A9A" w14:textId="77777777">
      <w:pPr>
        <w:jc w:val="both"/>
        <w:rPr>
          <w:sz w:val="24"/>
          <w:szCs w:val="24"/>
        </w:rPr>
      </w:pPr>
    </w:p>
    <w:sectPr w:rsidRPr="0042430B" w:rsidR="0003293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B4F"/>
    <w:multiLevelType w:val="hybridMultilevel"/>
    <w:tmpl w:val="00B21592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36"/>
    <w:rsid w:val="00032934"/>
    <w:rsid w:val="0042430B"/>
    <w:rsid w:val="00546E50"/>
    <w:rsid w:val="00547EB4"/>
    <w:rsid w:val="008F5FC1"/>
    <w:rsid w:val="00BC6836"/>
    <w:rsid w:val="00C31A5C"/>
    <w:rsid w:val="00C67D97"/>
    <w:rsid w:val="00D000B6"/>
    <w:rsid w:val="06967777"/>
    <w:rsid w:val="37BF37F0"/>
    <w:rsid w:val="499F84CA"/>
    <w:rsid w:val="6B5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293C"/>
  <w15:chartTrackingRefBased/>
  <w15:docId w15:val="{A401B12B-A4DB-451C-895A-60DCBE95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30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Alberto Núñez García</dc:creator>
  <keywords/>
  <dc:description/>
  <lastModifiedBy>Aitor Jose Llanos-Irazola Fernández</lastModifiedBy>
  <revision>6</revision>
  <dcterms:created xsi:type="dcterms:W3CDTF">2019-12-17T16:33:00.0000000Z</dcterms:created>
  <dcterms:modified xsi:type="dcterms:W3CDTF">2019-12-22T12:17:12.6460886Z</dcterms:modified>
</coreProperties>
</file>