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6.2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32"/>
          <w:szCs w:val="32"/>
        </w:rPr>
        <w:t xml:space="preserve">Leer un diagrama de casos de uso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6 — Diagramas de Comportamiento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Interpretar un diagrama de casos de uso ya hecho: relaciones de comunicación,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escenarios y propuestas de mejora con «include» y «extend».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La tabla actor → casos de uso completa.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Las respuestas a las preguntas 1-5.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El diagrama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 diagrama de casos de uso de la clínica veterinaria está en la página de la actividad (aula virtual).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Tabla actor → casos de uso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cada actor, lista todos los casos de uso con los que tiene relación de comunicación.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8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Casos de uso con los que se comunica</w:t>
            </w:r>
          </w:p>
        </w:tc>
      </w:tr>
      <w:tr>
        <w:trPr>
          <w:trHeight w:val="1300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Veterinario</w:t>
            </w:r>
          </w:p>
        </w:tc>
        <w:tc>
          <w:tcPr>
            <w:tcW w:type="dxa" w:w="78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1300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Administrativo</w:t>
            </w:r>
          </w:p>
        </w:tc>
        <w:tc>
          <w:tcPr>
            <w:tcW w:type="dxa" w:w="78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1300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Auxiliar</w:t>
            </w:r>
          </w:p>
        </w:tc>
        <w:tc>
          <w:tcPr>
            <w:tcW w:type="dxa" w:w="78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1300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Cliente</w:t>
            </w:r>
          </w:p>
        </w:tc>
        <w:tc>
          <w:tcPr>
            <w:tcW w:type="dxa" w:w="78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Preguntas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¿Hay algún caso de uso compartido por más de un actor? ¿Cuál(es)? ¿Qué significa en la práctica?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actor Cliente solo puede hacer dos cosas. ¿Cuáles? ¿Te parece razonable que no pueda programar una consulta directamente? Argumenta pensando en una clínica real.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3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Descripción narrativa de "Programar consulta": quién lo inicia, escenario principal (pasos) y al menos dos escenarios alternativos.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4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Propón un «include» y un «extend» que tengan sentido en este diagrama. Indica entre qué casos de uso irían y hacia dónde apunta cada flecha.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5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representa el rectángulo que encierra los casos de uso y por qué los actores quedan siempre fuera?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tabla refleja exactamente las relaciones del diagrama, sin inventar ni omitir.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descripción narrativa distingue el escenario principal de los alternativos.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«include» y el «extend» propuestos respetan su significado y la dirección de la flecha.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que has escrito, la actividad no se supera.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/>
            <w:left w:val="none"/>
            <w:bottom w:val="none"/>
            <w:right w:val="none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6 — Diagramas de Comportamiento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6.2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2026-07-03T19:08:34.664Z</dcterms:created>
  <dcterms:modified xsi:type="dcterms:W3CDTF">2026-07-03T19:08:34.664Z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