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2.2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Personalización de IntelliJ IDEA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2 — Entornos Integrados de Desarrollo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Explorar y aplicar las opciones de personalización de IntelliJ IDEA: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tema visual, fuente, plugins, atajos, Live Templates, estilo de código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y configuración del sistema de actualizaciones.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Plantilla completada con capturas propias de cada apartado.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Exportar a PDF con el nombre: A2-2_NombreApellido.pdf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Subir al Aula Virtual, apartado Actividad 2.2.</w:t>
            </w:r>
          </w:p>
        </w:tc>
      </w:tr>
    </w:tbl>
    <w:p>
      <w:pPr>
        <w:spacing w:after="200"/>
      </w:pP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Tema visual y fuente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 a File → Settings → Appearance &amp; Behavior → Appearance. Cambia el tema. Puedes usar uno de los incluidos (Darcula, IntelliJ Light) o instalar un tema desde el Marketplace de plugins.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Después ve a Editor → Font y configura una fuente monoespaciada: JetBrains Mono, Fira Code o Cascadia Code, tamaño 14.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A1 — IntelliJ con el nuevo tema aplicado (toda la ventana visible)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A2 — Configuración de fuente en Settings → Editor → Font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A.1 — Reflexión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¿Qué tema has elegido y por qué? ¿Cómo afecta al cansancio visual después de un rato trabajando?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Gestión de plugins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 a File → Settings → Plugins. Desde la pestaña Marketplace, instala los siguientes plugins: Rainbow Brackets (colorea las llaves y paréntesis por nivel de anidamiento) y GitToolBox (muestra información de Git en línea en el editor).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B1 — Marketplace de plugins con los dos plugins instalados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B.1 — Desactivar un plugin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 la pestaña Installed, localiza un plugin que no uses habitualmente (por ejemplo, el de algún framework que no estés usando). Desactívalo (no lo desinstales) y documenta cuál has desactivado y por qué.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Plugin desactivado: ________________________________  Motivo: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B2 — Plugin Rainbow Brackets en funcionamiento (código con múltiples niveles de llaves visible)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B.2 — Reflexión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¿Para qué usarías el plugin GitToolBox en un proyecto real? ¿Qué información añade al editor?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C — Atajos de teclado y Live Templates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Localiza y usa los siguientes atajos. Anota si coinciden con lo indicado o si en tu sistema son distintos.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120"/>
        <w:gridCol w:w="2313"/>
        <w:gridCol w:w="2314"/>
      </w:tblGrid>
      <w:t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Atajo esperado</w:t>
            </w:r>
          </w:p>
        </w:tc>
        <w:tc>
          <w:tcPr>
            <w:tcW w:type="dxa" w:w="23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Atajo en tu sistema</w:t>
            </w:r>
          </w:p>
        </w:tc>
        <w:tc>
          <w:tcPr>
            <w:tcW w:type="dxa" w:w="231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¿Funciona?</w:t>
            </w:r>
          </w:p>
        </w:tc>
      </w:tr>
      <w:tr>
        <w:trPr>
          <w:trHeight w:val="8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12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1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Acciones sugeridas para la tabla: Ejecutar programa, Depurar, Reformatear código, Autocompletado básico, Ir a la definición, Buscar en todo el proyecto.</w:t>
      </w:r>
    </w:p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C.1 — Crear un Live Template propio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 a File → Settings → Editor → Live Templates. En el grupo Java, crea un nuevo template con las siguientes propiedades: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Abreviatura:  slog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Descripción:  Debug print con etiqueta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Plantilla:    System.out.println("DEBUG: " + $END$);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Contexto:     Java → Statement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C1 — Pantalla de configuración del Live Template «slog»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C2 — El Live Template en uso: escribe «slog» y pulsa Tab, muestra el resultado expandido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C.2 — Reflexión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¿Qué otro Live Template te sería útil? Descríbelo (no hace falta crearlo).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D — Estilo de codificación y reformateo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 a File → Settings → Editor → Code Style → Java. Configura: indentación con 4 espacios (sin tabuladores) y longitud máxima de línea en 120 caracteres.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D1 — Pantalla de configuración de Code Style con los valores indicados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D.1 — Reformateo en práctica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un archivo Java con el código siguiente exactamente como aparece (incluyendo el formato incorrecto). Después aplica Ctrl + Alt + L y captura el resultado.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public class Formato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public static void main(String[] args){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int x=10;int y=20;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System.out.println(x+y);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D2 — El mismo código tras aplicar el reformateo automático (Ctrl + Alt + L)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D.2 — Reflexión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¿Por qué es importante que todo el equipo use el mismo estilo de codificación? ¿Qué problemas evita?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E — Configuración del sistema de actualización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 a File → Settings → Appearance &amp; Behavior → System Settings → Updates. Comprueba que el canal de actualización está configurado como «Stable Release». Si no es así, cámbialo.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E1 — Pantalla de configuración de Updates con el canal activo visible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E.1 — Reflexión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¿Qué diferencia hay entre el canal Stable y el canal EAP (Early Access Program)? ¿Cuándo usarías cada uno?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¿Qué tendrías que comprobar antes de actualizar IntelliJ en mitad de un proyecto importante?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capturas son propias y muestran el nombre del proyecto o usuario.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tabla de atajos está completada con los valores reales del sistema del alumno.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El Live Template está creado y se muestra en uso con una captura.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reflexiones están razonadas con la experiencia propia, no son respuestas genéricas.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✗  No se valoran capturas sacadas de internet o respuestas que podría dar quien no haya hecho la práctica.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2 — Entornos Integrados de Desarrollo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2.2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2026-06-14T19:42:05.964Z</dcterms:created>
  <dcterms:modified xsi:type="dcterms:W3CDTF">2026-06-14T19:42:05.964Z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