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A237E" w:val="clear"/>
        <w:spacing w:after="0" w:before="200"/>
        <w:ind w:left="200" w:right="200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🧪  Actividad 6.2</w:t>
      </w:r>
    </w:p>
    <w:p>
      <w:pPr>
        <w:shd w:fill="3949AB" w:val="clear"/>
        <w:spacing w:after="0" w:before="0"/>
        <w:ind w:left="200" w:right="200"/>
      </w:pPr>
      <w:r>
        <w:rPr>
          <w:rFonts w:ascii="Arial" w:cs="Arial" w:eastAsia="Arial" w:hAnsi="Arial"/>
          <w:i/>
          <w:iCs/>
          <w:color w:val="FFFFFF"/>
          <w:sz w:val="28"/>
          <w:szCs w:val="28"/>
        </w:rPr>
        <w:t xml:space="preserve">Una función por cada imagen</w:t>
      </w:r>
    </w:p>
    <w:p>
      <w:pPr>
        <w:shd w:fill="FFA000" w:val="clear"/>
        <w:spacing w:after="200" w:before="0"/>
        <w:ind w:left="200" w:right="200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Introducción a la Nube Pública — Tema 6 — Automatización y modelos de ejecución</w:t>
      </w:r>
    </w:p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A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📋 Datos del alumno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Nombre y apellidos: _______________________________________________________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Fecha: 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Identificador de recursos usado (ej. escaparate-imagenes-&lt;tu-identificador&gt;): _______________________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3949AB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Parte A — Función disparada por evento</w:t>
      </w:r>
    </w:p>
    <w:p>
      <w:pPr>
        <w:spacing w:after="120"/>
      </w:pPr>
    </w:p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949AB"/>
          <w:sz w:val="24"/>
          <w:szCs w:val="24"/>
        </w:rPr>
        <w:t xml:space="preserve">Paso 1 — Localiza (o crea) el bucket de imágenes de Escaparate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949A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Bucket de imágenes de Escaparate, con al menos una foto de producto bajo escaparate/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200"/>
      </w:pPr>
    </w:p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949AB"/>
          <w:sz w:val="24"/>
          <w:szCs w:val="24"/>
        </w:rPr>
        <w:t xml:space="preserve">Paso 2 — Crea la función desde la consola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949A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Función Lambda creada, con su configuración inicial visible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160"/>
      </w:pPr>
    </w:p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949AB"/>
          <w:sz w:val="24"/>
          <w:szCs w:val="24"/>
        </w:rPr>
        <w:t xml:space="preserve">Reflexiona (Paso 2)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Tu función tiene 512 MB de memoria y no 128 MB: ¿más cara, más barata o igual por invocación? Razónalo antes de comprobarlo con los tiempos reales del Paso 3.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</w:p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949AB"/>
          <w:sz w:val="24"/>
          <w:szCs w:val="24"/>
        </w:rPr>
        <w:t xml:space="preserve">Paso 3 — Sube el código y configura el disparador de S3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949A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Disparador de S3 configurado sobre la función, con el filtro de prefijo escaparate/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949A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Miniatura generada automáticamente tras subir la foto original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160"/>
      </w:pPr>
    </w:p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949AB"/>
          <w:sz w:val="24"/>
          <w:szCs w:val="24"/>
        </w:rPr>
        <w:t xml:space="preserve">Reflexiona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Si se subieran cien fotos de producto a la vez (por ejemplo, al cargar un catálogo entero de golpe), ¿qué pasaría con tu función? Compáralo con lo que le pasaría a una única instancia si tuviera que procesar cien peticiones simultáneas de generación de miniaturas.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3949AB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Parte B — Reto: mini API y comparación real</w:t>
      </w:r>
    </w:p>
    <w:p>
      <w:pPr>
        <w:spacing w:after="120"/>
      </w:pPr>
    </w:p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949AB"/>
          <w:sz w:val="24"/>
          <w:szCs w:val="24"/>
        </w:rPr>
        <w:t xml:space="preserve">Monta la mini API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949A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La pasarela de API montada delante de la función, resolviendo la consulta de metadatos de una imagen de producto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160"/>
      </w:pPr>
    </w:p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949AB"/>
          <w:sz w:val="24"/>
          <w:szCs w:val="24"/>
        </w:rPr>
        <w:t xml:space="preserve">Mide la latencia real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949A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Terminal o CloudWatch con las medidas de latencia: al menos una invocación en frío y varias en caliente, para la función y para la instancia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 partir de esas medidas: ¿cuánto añade el arranque en frío? ¿Cómo se compara la función ya caliente con la instancia?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</w:p>
    <w:p>
      <w:r>
        <w:br w:type="page"/>
      </w:r>
    </w:p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949AB"/>
          <w:sz w:val="24"/>
          <w:szCs w:val="24"/>
        </w:rPr>
        <w:t xml:space="preserve">Estima el coste para dos volúmenes de tráfico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949A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Calculadora de precios de AWS con el coste de ambas opciones para tráfico bajo y para tráfico alto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¿Qué opción sale más barata en cada volumen de tráfico, y por qué?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pPr>
        <w:pBdr>
          <w:bottom w:val="single" w:color="FFA00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949AB"/>
          <w:sz w:val="24"/>
          <w:szCs w:val="24"/>
        </w:rPr>
        <w:t xml:space="preserve">Decide cuándo elegir cada una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Decisión razonada, con los números delante, de en qué casos elegirías la función y en cuáles la instancia.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spacing w:before="120"/>
    </w:pPr>
    <w:r>
      <w:rPr>
        <w:rFonts w:ascii="Arial" w:cs="Arial" w:eastAsia="Arial" w:hAnsi="Arial"/>
        <w:color w:val="757575"/>
        <w:sz w:val="18"/>
        <w:szCs w:val="18"/>
      </w:rPr>
      <w:t xml:space="preserve">Nombre: _______________________________________   Fecha: _______________   Página </w:t>
    </w:r>
    <w:r>
      <w:rPr>
        <w:rFonts w:ascii="Arial" w:cs="Arial" w:eastAsia="Arial" w:hAnsi="Arial"/>
        <w:color w:val="75757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57575"/>
        <w:sz w:val="18"/>
        <w:szCs w:val="18"/>
      </w:rPr>
      <w:t xml:space="preserve"> de </w:t>
    </w:r>
    <w:r>
      <w:rPr>
        <w:rFonts w:ascii="Arial" w:cs="Arial" w:eastAsia="Arial" w:hAnsi="Arial"/>
        <w:color w:val="75757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838"/>
      <w:gridCol w:w="2800"/>
    </w:tblGrid>
    <w:tr>
      <w:tc>
        <w:tcPr>
          <w:tcW w:type="dxa" w:w="683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A237E" w:val="clear"/>
          <w:tcMar>
            <w:top w:type="dxa" w:w="100"/>
            <w:left w:type="dxa" w:w="200"/>
            <w:bottom w:type="dxa" w:w="100"/>
            <w:right w:type="dxa" w:w="10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20"/>
              <w:szCs w:val="20"/>
            </w:rPr>
            <w:t xml:space="preserve">Introducción a la Nube Pública — Tema 6 — Automatización y modelos de ejecución</w:t>
          </w:r>
        </w:p>
      </w:tc>
      <w:tc>
        <w:tcPr>
          <w:tcW w:type="dxa" w:w="28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A000" w:val="clear"/>
          <w:tcMar>
            <w:top w:type="dxa" w:w="100"/>
            <w:left w:type="dxa" w:w="100"/>
            <w:bottom w:type="dxa" w:w="100"/>
            <w:right w:type="dxa" w:w="200"/>
          </w:tcMar>
        </w:tcPr>
        <w:p>
          <w:pPr>
            <w:jc w:val="right"/>
          </w:pPr>
          <w:r>
            <w:rPr>
              <w:rFonts w:ascii="Arial" w:cs="Arial" w:eastAsia="Arial" w:hAnsi="Arial"/>
              <w:b/>
              <w:bCs/>
              <w:color w:val="FFFFFF"/>
              <w:sz w:val="20"/>
              <w:szCs w:val="20"/>
            </w:rPr>
            <w:t xml:space="preserve">Actividad 6.2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12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2026-09-23T14:15:11.600Z</dcterms:created>
  <dcterms:modified xsi:type="dcterms:W3CDTF">2026-09-23T14:15:11.601Z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