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37E" w:val="clear"/>
        <w:spacing w:after="0" w:before="200"/>
        <w:ind w:left="200" w:right="200"/>
      </w:pPr>
      <w:r>
        <w:rPr>
          <w:rFonts w:ascii="Arial" w:cs="Arial" w:eastAsia="Arial" w:hAnsi="Arial"/>
          <w:b/>
          <w:bCs/>
          <w:color w:val="FFFFFF"/>
          <w:sz w:val="52"/>
          <w:szCs w:val="52"/>
        </w:rPr>
        <w:t xml:space="preserve">🧪  Actividad 3.1</w:t>
      </w:r>
    </w:p>
    <w:p>
      <w:pPr>
        <w:shd w:fill="3949AB" w:val="clear"/>
        <w:spacing w:after="0" w:before="0"/>
        <w:ind w:left="200" w:right="200"/>
      </w:pPr>
      <w:r>
        <w:rPr>
          <w:rFonts w:ascii="Arial" w:cs="Arial" w:eastAsia="Arial" w:hAnsi="Arial"/>
          <w:i/>
          <w:iCs/>
          <w:color w:val="FFFFFF"/>
          <w:sz w:val="28"/>
          <w:szCs w:val="28"/>
        </w:rPr>
        <w:t xml:space="preserve">S3, EBS y EFS: tres soluciones de almacenamiento</w:t>
      </w:r>
    </w:p>
    <w:p>
      <w:pPr>
        <w:shd w:fill="FFA000" w:val="clear"/>
        <w:spacing w:after="200" w:before="0"/>
        <w:ind w:left="200" w:right="200"/>
      </w:pPr>
      <w:r>
        <w:rPr>
          <w:rFonts w:ascii="Arial" w:cs="Arial" w:eastAsia="Arial" w:hAnsi="Arial"/>
          <w:color w:val="FFFFFF"/>
          <w:sz w:val="22"/>
          <w:szCs w:val="22"/>
        </w:rPr>
        <w:t xml:space="preserve">Introducción a la Nube Pública — Tema 3 — Almacenamiento, datos y primera arquitectura</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FF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Datos del alumno</w:t>
            </w:r>
          </w:p>
        </w:tc>
        <w:tc>
          <w:tcPr>
            <w:tcW w:type="dxa" w:w="7938"/>
            <w:tcBorders>
              <w:top w:val="none" w:color="FFFFFF" w:sz="0"/>
              <w:left w:val="none" w:color="FFFFFF" w:sz="0"/>
              <w:bottom w:val="none" w:color="FFFFFF" w:sz="0"/>
              <w:right w:val="none" w:color="FFFFFF" w:sz="0"/>
            </w:tcBorders>
            <w:shd w:fill="FFF8E1" w:val="clear"/>
            <w:tcMar>
              <w:top w:type="dxa" w:w="80"/>
              <w:left w:type="dxa" w:w="200"/>
              <w:bottom w:type="dxa" w:w="80"/>
              <w:right w:type="dxa" w:w="120"/>
            </w:tcMar>
          </w:tcPr>
          <w:p>
            <w:pPr>
              <w:spacing w:after="60"/>
            </w:pPr>
            <w:r>
              <w:rPr>
                <w:rFonts w:ascii="Arial" w:cs="Arial" w:eastAsia="Arial" w:hAnsi="Arial"/>
                <w:color w:val="263238"/>
                <w:sz w:val="20"/>
                <w:szCs w:val="20"/>
              </w:rPr>
              <w:t xml:space="preserve">Nombre y apellidos: _____________________________________________________</w:t>
            </w:r>
          </w:p>
          <w:p>
            <w:pPr>
              <w:spacing w:after="60"/>
            </w:pPr>
            <w:r>
              <w:rPr>
                <w:rFonts w:ascii="Arial" w:cs="Arial" w:eastAsia="Arial" w:hAnsi="Arial"/>
                <w:color w:val="263238"/>
                <w:sz w:val="20"/>
                <w:szCs w:val="20"/>
              </w:rPr>
              <w:t xml:space="preserve">Fecha: ____________________________________________________________________</w:t>
            </w:r>
          </w:p>
          <w:p>
            <w:pPr>
              <w:spacing w:after="60"/>
            </w:pPr>
            <w:r>
              <w:rPr>
                <w:rFonts w:ascii="Arial" w:cs="Arial" w:eastAsia="Arial" w:hAnsi="Arial"/>
                <w:color w:val="263238"/>
                <w:sz w:val="20"/>
                <w:szCs w:val="20"/>
              </w:rPr>
              <w:t xml:space="preserve">Identificador de recursos usado (ej. escaparate-front-&lt;tu-identificador&gt;): _______________________</w:t>
            </w:r>
          </w:p>
          <w:p>
            <w:pPr>
              <w:spacing w:after="60"/>
            </w:pPr>
            <w:r>
              <w:rPr>
                <w:rFonts w:ascii="Arial" w:cs="Arial" w:eastAsia="Arial" w:hAnsi="Arial"/>
                <w:color w:val="263238"/>
                <w:sz w:val="20"/>
                <w:szCs w:val="20"/>
              </w:rPr>
              <w:t xml:space="preserve">Repositorio Git de tu proyecto (URL): ___________________________________</w:t>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A — S3, EBS y EFS: tres soluciones de almacenamiento</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Paso 1 — Protege el front con versionado y ciclo de vida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Versionado habilitado en las propiedades del bucket (actividad_3_1_paso1_a.png)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Regla de ciclo de vida configurada, moviendo versiones antiguas a acceso infrecuente (actividad_3_1_paso1_b.png)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Listado de versiones del fichero, mostrando al menos dos (actividad_3_1_paso1_c.png)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Paso 2 — Amplía el disco de una instancia por CLI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Salida de aws ec2 describe-volumes-modifications</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pPr>
        <w:pBdr>
          <w:bottom w:val="single" w:color="FFA000" w:sz="4" w:space="1"/>
        </w:pBdr>
        <w:spacing w:after="120" w:before="240"/>
      </w:pPr>
      <w:r>
        <w:rPr>
          <w:rFonts w:ascii="Arial" w:cs="Arial" w:eastAsia="Arial" w:hAnsi="Arial"/>
          <w:b/>
          <w:bCs/>
          <w:color w:val="3949AB"/>
          <w:sz w:val="24"/>
          <w:szCs w:val="24"/>
        </w:rPr>
        <w:t xml:space="preserve">Paso 3 — Comparte las imágenes del catálogo con EFS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Sistema de archivos EFS creado, con sus dos puntos de montaje (actividad_3_1_paso3_a.png)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El mismo fichero visible desde las dos instancias tras montar el EFS (actividad_3_1_paso3_b.png)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Reflexiona</w:t>
      </w:r>
    </w:p>
    <w:p>
      <w:pPr>
        <w:spacing w:after="100"/>
      </w:pPr>
      <w:r>
        <w:rPr>
          <w:rFonts w:ascii="Arial" w:cs="Arial" w:eastAsia="Arial" w:hAnsi="Arial"/>
          <w:color w:val="212121"/>
          <w:sz w:val="22"/>
          <w:szCs w:val="22"/>
        </w:rPr>
        <w:t xml:space="preserve">Has resuelto la misma pregunta —¿dónde guardo esto?— de tres formas distintas en la misma sesión. Si mañana necesitaras guardar los informes de ventas mensuales de Escaparate, que solo lee un proceso una vez al mes, ¿cuál de las tres familias elegirías y por qué esa y no las otras 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B — Reto: recuperar, ampliar en caliente y decidir por coste</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Recupera lo irrecuperable</w:t>
      </w:r>
    </w:p>
    <w:p>
      <w:pPr>
        <w:spacing w:after="100"/>
      </w:pPr>
      <w:r>
        <w:rPr>
          <w:rFonts w:ascii="Arial" w:cs="Arial" w:eastAsia="Arial" w:hAnsi="Arial"/>
          <w:color w:val="212121"/>
          <w:sz w:val="22"/>
          <w:szCs w:val="22"/>
        </w:rPr>
        <w:t xml:space="preserve">Borra 'por accidente' un objeto del bucket versionado del Paso 1, y recupéralo sin perder ni una versión. Documenta cómo lo has hecho.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Objeto recuperado y su historial de versiones</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Amplía en caliente de verdad</w:t>
      </w:r>
    </w:p>
    <w:p>
      <w:pPr>
        <w:spacing w:after="100"/>
      </w:pPr>
      <w:r>
        <w:rPr>
          <w:rFonts w:ascii="Arial" w:cs="Arial" w:eastAsia="Arial" w:hAnsi="Arial"/>
          <w:color w:val="212121"/>
          <w:sz w:val="22"/>
          <w:szCs w:val="22"/>
        </w:rPr>
        <w:t xml:space="preserve">Sin reiniciar la instancia ni cortar el servicio, consigue que el sistema de ficheros del sistema operativo reconozca el nuevo tamaño del volumen. Demuestra con un comando dentro de la instancia que el nuevo espacio ya está disponible para escribir.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Comando dentro de la instancia mostrando el nuevo tamaño disponible</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Decide por coste, no por costumbre</w:t>
      </w:r>
    </w:p>
    <w:p>
      <w:pPr>
        <w:spacing w:after="100"/>
      </w:pPr>
      <w:r>
        <w:rPr>
          <w:rFonts w:ascii="Arial" w:cs="Arial" w:eastAsia="Arial" w:hAnsi="Arial"/>
          <w:color w:val="212121"/>
          <w:sz w:val="22"/>
          <w:szCs w:val="22"/>
        </w:rPr>
        <w:t xml:space="preserve">Para tres casos de uso (informes mensuales, front de Escaparate, copia de seguridad diaria de la base de datos), elige familia y clase de almacenamiento calculando coste estimado por GB y por operación. Justifica cada elección.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928"/>
        <w:gridCol w:w="1735"/>
        <w:gridCol w:w="3662"/>
      </w:tblGrid>
      <w:tr>
        <w:tc>
          <w:tcPr>
            <w:tcW w:type="dxa" w:w="2313"/>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Caso de uso</w:t>
            </w:r>
          </w:p>
        </w:tc>
        <w:tc>
          <w:tcPr>
            <w:tcW w:type="dxa" w:w="1928"/>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Familia / clase elegida</w:t>
            </w:r>
          </w:p>
        </w:tc>
        <w:tc>
          <w:tcPr>
            <w:tcW w:type="dxa" w:w="1735"/>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Coste estimado</w:t>
            </w:r>
          </w:p>
        </w:tc>
        <w:tc>
          <w:tcPr>
            <w:tcW w:type="dxa" w:w="3662"/>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Justificación</w:t>
            </w:r>
          </w:p>
        </w:tc>
      </w:tr>
      <w:tr>
        <w:trPr>
          <w:trHeight w:val="800"/>
        </w:trPr>
        <w:tc>
          <w:tcPr>
            <w:tcW w:type="dxa" w:w="2313"/>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1928"/>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1735"/>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3662"/>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r>
        <w:trPr>
          <w:trHeight w:val="800"/>
        </w:trPr>
        <w:tc>
          <w:tcPr>
            <w:tcW w:type="dxa" w:w="2313"/>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1928"/>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1735"/>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3662"/>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r>
      <w:tr>
        <w:trPr>
          <w:trHeight w:val="800"/>
        </w:trPr>
        <w:tc>
          <w:tcPr>
            <w:tcW w:type="dxa" w:w="2313"/>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1928"/>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1735"/>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3662"/>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20"/>
    </w:pPr>
    <w:r>
      <w:rPr>
        <w:rFonts w:ascii="Arial" w:cs="Arial" w:eastAsia="Arial" w:hAnsi="Arial"/>
        <w:color w:val="757575"/>
        <w:sz w:val="18"/>
        <w:szCs w:val="18"/>
      </w:rPr>
      <w:t xml:space="preserve">Nombre: _______________________________________   Fecha: _______________   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1A237E" w:val="clear"/>
          <w:tcMar>
            <w:top w:type="dxa" w:w="100"/>
            <w:left w:type="dxa" w:w="200"/>
            <w:bottom w:type="dxa" w:w="100"/>
            <w:right w:type="dxa" w:w="100"/>
          </w:tcMar>
        </w:tcPr>
        <w:p>
          <w:r>
            <w:rPr>
              <w:rFonts w:ascii="Arial" w:cs="Arial" w:eastAsia="Arial" w:hAnsi="Arial"/>
              <w:b/>
              <w:bCs/>
              <w:color w:val="FFFFFF"/>
              <w:sz w:val="20"/>
              <w:szCs w:val="20"/>
            </w:rPr>
            <w:t xml:space="preserve">Introducción a la Nube Pública — Tema 3 — Almacenamiento, datos y primera arquitectura</w:t>
          </w:r>
        </w:p>
      </w:tc>
      <w:tc>
        <w:tcPr>
          <w:tcW w:type="dxa" w:w="2800"/>
          <w:tcBorders>
            <w:top w:val="none" w:color="FFFFFF" w:sz="0"/>
            <w:left w:val="none" w:color="FFFFFF" w:sz="0"/>
            <w:bottom w:val="none" w:color="FFFFFF" w:sz="0"/>
            <w:right w:val="none" w:color="FFFFFF" w:sz="0"/>
          </w:tcBorders>
          <w:shd w:fill="FFA000" w:val="clear"/>
          <w:tcMar>
            <w:top w:type="dxa" w:w="100"/>
            <w:left w:type="dxa" w:w="100"/>
            <w:bottom w:type="dxa" w:w="100"/>
            <w:right w:type="dxa" w:w="200"/>
          </w:tcMar>
        </w:tcPr>
        <w:p>
          <w:pPr>
            <w:jc w:val="right"/>
          </w:pPr>
          <w:r>
            <w:rPr>
              <w:rFonts w:ascii="Arial" w:cs="Arial" w:eastAsia="Arial" w:hAnsi="Arial"/>
              <w:b/>
              <w:bCs/>
              <w:color w:val="FFFFFF"/>
              <w:sz w:val="20"/>
              <w:szCs w:val="20"/>
            </w:rPr>
            <w:t xml:space="preserve">Actividad 3.1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2026-08-14T12:51:21.422Z</dcterms:created>
  <dcterms:modified xsi:type="dcterms:W3CDTF">2026-08-14T12:51:21.422Z</dcterms:modified>
</cp:coreProperties>
</file>

<file path=docProps/custom.xml><?xml version="1.0" encoding="utf-8"?>
<Properties xmlns="http://schemas.openxmlformats.org/officeDocument/2006/custom-properties" xmlns:vt="http://schemas.openxmlformats.org/officeDocument/2006/docPropsVTypes"/>
</file>