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5.3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Cuánto cuesta lo que has construido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5 — Gobierno de la nube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escaparate-front-&lt;tu-identificador&gt;):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Estima tu arquitectura real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Abre la calculadora y añade el cómputo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Línea de EC2 añadida a la calculadora, con el tipo y cantidad de instancias reales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Añade el resto de servicios de tu arquitectura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Estimación completa con todos los servicios de tu arquitectura añadidos, desglose y total mensual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 todas las líneas de tu desglose, ¿cuál te ha sorprendido más —por ser más cara o más barata de lo que esperabas antes de calcularlo? ¿Coincide con lo que has ido apuntando como "recurso más caro" en el ritual de cierre de las sesiones anteriores?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reestima, optimiza y decide una migración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Reestima tres escenarios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Modelo de compra elegido y justificación para cada uno de los tres escenarios (tráfico x10 sostenido, pico de campaña de dos semanas, apagado nocturno y de fin de semana).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2313"/>
        <w:gridCol w:w="4626"/>
      </w:tblGrid>
      <w:tr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 de compra elegido</w:t>
            </w:r>
          </w:p>
        </w:tc>
        <w:tc>
          <w:tcPr>
            <w:tcW w:type="dxa" w:w="4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rPr>
          <w:trHeight w:val="800"/>
        </w:trPr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Las tres estimaciones de escenarios en la calculadora, desglosadas por servicio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Baja el coste sin perder disponibilidad (900 € → 400 €/mes)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Propuesta a 400 €/mes con el desglose que demuestra que mantiene las mismas zonas de disponibilidad y el mismo mecanismo de reposición automática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Decide una migración con las 6 R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Caso entregado por el profesor, estrategia elegida y justificación con criterios de negocio.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5 — Gobierno de la nube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5.3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2026-08-14T12:39:05.213Z</dcterms:created>
  <dcterms:modified xsi:type="dcterms:W3CDTF">2026-08-14T12:39:05.214Z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