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A237E" w:val="clear"/>
        <w:spacing w:after="0" w:before="200"/>
        <w:ind w:left="200" w:right="200"/>
      </w:pPr>
      <w:r>
        <w:rPr>
          <w:rFonts w:ascii="Arial" w:cs="Arial" w:eastAsia="Arial" w:hAnsi="Arial"/>
          <w:b/>
          <w:bCs/>
          <w:color w:val="FFFFFF"/>
          <w:sz w:val="52"/>
          <w:szCs w:val="52"/>
        </w:rPr>
        <w:t xml:space="preserve">🧪  Actividad 3.1</w:t>
      </w:r>
    </w:p>
    <w:p>
      <w:pPr>
        <w:shd w:fill="3949AB" w:val="clear"/>
        <w:spacing w:after="0" w:before="0"/>
        <w:ind w:left="200" w:right="200"/>
      </w:pPr>
      <w:r>
        <w:rPr>
          <w:rFonts w:ascii="Arial" w:cs="Arial" w:eastAsia="Arial" w:hAnsi="Arial"/>
          <w:i/>
          <w:iCs/>
          <w:color w:val="FFFFFF"/>
          <w:sz w:val="28"/>
          <w:szCs w:val="28"/>
        </w:rPr>
        <w:t xml:space="preserve">S3, EBS y EFS: tres soluciones de almacenamiento</w:t>
      </w:r>
    </w:p>
    <w:p>
      <w:pPr>
        <w:shd w:fill="FFA000" w:val="clear"/>
        <w:spacing w:after="200" w:before="0"/>
        <w:ind w:left="200" w:right="200"/>
      </w:pPr>
      <w:r>
        <w:rPr>
          <w:rFonts w:ascii="Arial" w:cs="Arial" w:eastAsia="Arial" w:hAnsi="Arial"/>
          <w:color w:val="FFFFFF"/>
          <w:sz w:val="22"/>
          <w:szCs w:val="22"/>
        </w:rPr>
        <w:t xml:space="preserve">Introducción a la Nube Pública — Tema 3 — Almacenamiento, datos y primera arquitectura</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1700"/>
            <w:tcBorders>
              <w:top w:val="none" w:color="FFFFFF" w:sz="0"/>
              <w:left w:val="none" w:color="FFFFFF" w:sz="0"/>
              <w:bottom w:val="none" w:color="FFFFFF" w:sz="0"/>
              <w:right w:val="none" w:color="FFFFFF" w:sz="0"/>
            </w:tcBorders>
            <w:shd w:fill="FFA00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 Datos del alumno</w:t>
            </w:r>
          </w:p>
        </w:tc>
        <w:tc>
          <w:tcPr>
            <w:tcW w:type="dxa" w:w="7938"/>
            <w:tcBorders>
              <w:top w:val="none" w:color="FFFFFF" w:sz="0"/>
              <w:left w:val="none" w:color="FFFFFF" w:sz="0"/>
              <w:bottom w:val="none" w:color="FFFFFF" w:sz="0"/>
              <w:right w:val="none" w:color="FFFFFF" w:sz="0"/>
            </w:tcBorders>
            <w:shd w:fill="FFF8E1" w:val="clear"/>
            <w:tcMar>
              <w:top w:type="dxa" w:w="80"/>
              <w:left w:type="dxa" w:w="200"/>
              <w:bottom w:type="dxa" w:w="80"/>
              <w:right w:type="dxa" w:w="120"/>
            </w:tcMar>
          </w:tcPr>
          <w:p>
            <w:pPr>
              <w:spacing w:after="60"/>
            </w:pPr>
            <w:r>
              <w:rPr>
                <w:rFonts w:ascii="Arial" w:cs="Arial" w:eastAsia="Arial" w:hAnsi="Arial"/>
                <w:color w:val="263238"/>
                <w:sz w:val="20"/>
                <w:szCs w:val="20"/>
              </w:rPr>
              <w:t xml:space="preserve">Nombre y apellidos: _____________________________________________________</w:t>
            </w:r>
          </w:p>
          <w:p>
            <w:pPr>
              <w:spacing w:after="60"/>
            </w:pPr>
            <w:r>
              <w:rPr>
                <w:rFonts w:ascii="Arial" w:cs="Arial" w:eastAsia="Arial" w:hAnsi="Arial"/>
                <w:color w:val="263238"/>
                <w:sz w:val="20"/>
                <w:szCs w:val="20"/>
              </w:rPr>
              <w:t xml:space="preserve">Fecha: ____________________________________________________________________</w:t>
            </w:r>
          </w:p>
          <w:p>
            <w:pPr>
              <w:spacing w:after="60"/>
            </w:pPr>
            <w:r>
              <w:rPr>
                <w:rFonts w:ascii="Arial" w:cs="Arial" w:eastAsia="Arial" w:hAnsi="Arial"/>
                <w:color w:val="263238"/>
                <w:sz w:val="20"/>
                <w:szCs w:val="20"/>
              </w:rPr>
              <w:t xml:space="preserve">Identificador de recursos usado (ej. festival-fotos-&lt;tu-identificador&gt;): _______________________</w:t>
            </w:r>
          </w:p>
        </w:tc>
      </w:tr>
    </w:tbl>
    <w:p>
      <w:pPr>
        <w:spacing w:after="200"/>
      </w:pPr>
    </w:p>
    <w:p>
      <w:r>
        <w:br w:type="page"/>
      </w:r>
    </w:p>
    <w:p>
      <w:pPr>
        <w:shd w:fill="3949AB" w:val="clear"/>
        <w:spacing w:after="0" w:before="320"/>
        <w:ind w:left="200" w:right="200"/>
      </w:pPr>
      <w:r>
        <w:rPr>
          <w:rFonts w:ascii="Arial" w:cs="Arial" w:eastAsia="Arial" w:hAnsi="Arial"/>
          <w:b/>
          <w:bCs/>
          <w:color w:val="FFFFFF"/>
          <w:sz w:val="26"/>
          <w:szCs w:val="26"/>
        </w:rPr>
        <w:t xml:space="preserve">Parte A — S3, EBS y EFS: tres soluciones de almacenamiento</w:t>
      </w:r>
    </w:p>
    <w:p>
      <w:pPr>
        <w:spacing w:after="120"/>
      </w:pPr>
    </w:p>
    <w:p>
      <w:pPr>
        <w:pBdr>
          <w:bottom w:val="single" w:color="FFA000" w:sz="4" w:space="1"/>
        </w:pBdr>
        <w:spacing w:after="120" w:before="240"/>
      </w:pPr>
      <w:r>
        <w:rPr>
          <w:rFonts w:ascii="Arial" w:cs="Arial" w:eastAsia="Arial" w:hAnsi="Arial"/>
          <w:b/>
          <w:bCs/>
          <w:color w:val="3949AB"/>
          <w:sz w:val="24"/>
          <w:szCs w:val="24"/>
        </w:rPr>
        <w:t xml:space="preserve">Paso 1 — Prepara el escenario: bucket nuevo e instancias del festival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Bucket S3 creado para las fotos del festival</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Regla de ciclo de vida configurada, moviendo versiones antiguas a acceso infrecuente</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Listado de versiones del fichero, mostrando al menos dos</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200"/>
      </w:pPr>
    </w:p>
    <w:p>
      <w:r>
        <w:br w:type="page"/>
      </w:r>
    </w:p>
    <w:p>
      <w:pPr>
        <w:pBdr>
          <w:bottom w:val="single" w:color="FFA000" w:sz="4" w:space="1"/>
        </w:pBdr>
        <w:spacing w:after="120" w:before="240"/>
      </w:pPr>
      <w:r>
        <w:rPr>
          <w:rFonts w:ascii="Arial" w:cs="Arial" w:eastAsia="Arial" w:hAnsi="Arial"/>
          <w:b/>
          <w:bCs/>
          <w:color w:val="3949AB"/>
          <w:sz w:val="24"/>
          <w:szCs w:val="24"/>
        </w:rPr>
        <w:t xml:space="preserve">Paso 2 — Amplía el disco de una instancia por CLI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Salida de aws ec2 describe-volumes-modifications</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200"/>
      </w:pPr>
    </w:p>
    <w:p>
      <w:pPr>
        <w:pBdr>
          <w:bottom w:val="single" w:color="FFA000" w:sz="4" w:space="1"/>
        </w:pBdr>
        <w:spacing w:after="120" w:before="240"/>
      </w:pPr>
      <w:r>
        <w:rPr>
          <w:rFonts w:ascii="Arial" w:cs="Arial" w:eastAsia="Arial" w:hAnsi="Arial"/>
          <w:b/>
          <w:bCs/>
          <w:color w:val="3949AB"/>
          <w:sz w:val="24"/>
          <w:szCs w:val="24"/>
        </w:rPr>
        <w:t xml:space="preserve">Paso 3 — Comparte las fotos entre las dos instancias con EFS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Sistema de archivos EFS creado, con sus dos puntos de montaje</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La misma foto visible desde las dos instancias tras montar el EFS</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200"/>
      </w:pPr>
    </w:p>
    <w:p>
      <w:r>
        <w:br w:type="page"/>
      </w:r>
    </w:p>
    <w:p>
      <w:pPr>
        <w:pBdr>
          <w:bottom w:val="single" w:color="FFA000" w:sz="4" w:space="1"/>
        </w:pBdr>
        <w:spacing w:after="120" w:before="240"/>
      </w:pPr>
      <w:r>
        <w:rPr>
          <w:rFonts w:ascii="Arial" w:cs="Arial" w:eastAsia="Arial" w:hAnsi="Arial"/>
          <w:b/>
          <w:bCs/>
          <w:color w:val="3949AB"/>
          <w:sz w:val="24"/>
          <w:szCs w:val="24"/>
        </w:rPr>
        <w:t xml:space="preserve">Reflexiona</w:t>
      </w:r>
    </w:p>
    <w:p>
      <w:pPr>
        <w:spacing w:after="100"/>
      </w:pPr>
      <w:r>
        <w:rPr>
          <w:rFonts w:ascii="Arial" w:cs="Arial" w:eastAsia="Arial" w:hAnsi="Arial"/>
          <w:color w:val="212121"/>
          <w:sz w:val="22"/>
          <w:szCs w:val="22"/>
        </w:rPr>
        <w:t xml:space="preserve">Has resuelto la misma pregunta —¿dónde guardo esto?— de tres formas distintas en la misma sesión. Si mañana necesitaras guardar las grabaciones completas de los conciertos del festival, un archivo pesado que casi nadie va a volver a consultar salvo que haya una reclamación puntual, ¿cuál de las tres familias elegirías y por qué esa y no las otras 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bl>
    <w:p>
      <w:pPr>
        <w:spacing w:after="200"/>
      </w:pPr>
    </w:p>
    <w:p>
      <w:r>
        <w:br w:type="page"/>
      </w:r>
    </w:p>
    <w:p>
      <w:pPr>
        <w:shd w:fill="3949AB" w:val="clear"/>
        <w:spacing w:after="0" w:before="320"/>
        <w:ind w:left="200" w:right="200"/>
      </w:pPr>
      <w:r>
        <w:rPr>
          <w:rFonts w:ascii="Arial" w:cs="Arial" w:eastAsia="Arial" w:hAnsi="Arial"/>
          <w:b/>
          <w:bCs/>
          <w:color w:val="FFFFFF"/>
          <w:sz w:val="26"/>
          <w:szCs w:val="26"/>
        </w:rPr>
        <w:t xml:space="preserve">Parte B — Reto: recuperar, ampliar en caliente y decidir por coste</w:t>
      </w:r>
    </w:p>
    <w:p>
      <w:pPr>
        <w:spacing w:after="120"/>
      </w:pPr>
    </w:p>
    <w:p>
      <w:pPr>
        <w:pBdr>
          <w:bottom w:val="single" w:color="FFA000" w:sz="4" w:space="1"/>
        </w:pBdr>
        <w:spacing w:after="120" w:before="240"/>
      </w:pPr>
      <w:r>
        <w:rPr>
          <w:rFonts w:ascii="Arial" w:cs="Arial" w:eastAsia="Arial" w:hAnsi="Arial"/>
          <w:b/>
          <w:bCs/>
          <w:color w:val="3949AB"/>
          <w:sz w:val="24"/>
          <w:szCs w:val="24"/>
        </w:rPr>
        <w:t xml:space="preserve">Recupera lo irrecuperable</w:t>
      </w:r>
    </w:p>
    <w:p>
      <w:pPr>
        <w:spacing w:after="100"/>
      </w:pPr>
      <w:r>
        <w:rPr>
          <w:rFonts w:ascii="Arial" w:cs="Arial" w:eastAsia="Arial" w:hAnsi="Arial"/>
          <w:color w:val="212121"/>
          <w:sz w:val="22"/>
          <w:szCs w:val="22"/>
        </w:rPr>
        <w:t xml:space="preserve">Borra 'por accidente' una foto del bucket versionado del Paso 1, y recupérala sin perder ni una versión. Documenta cómo lo has hecho.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Foto recuperada y su historial de versiones</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60"/>
      </w:pPr>
    </w:p>
    <w:p>
      <w:pPr>
        <w:pBdr>
          <w:bottom w:val="single" w:color="FFA000" w:sz="4" w:space="1"/>
        </w:pBdr>
        <w:spacing w:after="120" w:before="240"/>
      </w:pPr>
      <w:r>
        <w:rPr>
          <w:rFonts w:ascii="Arial" w:cs="Arial" w:eastAsia="Arial" w:hAnsi="Arial"/>
          <w:b/>
          <w:bCs/>
          <w:color w:val="3949AB"/>
          <w:sz w:val="24"/>
          <w:szCs w:val="24"/>
        </w:rPr>
        <w:t xml:space="preserve">Amplía en caliente de verdad</w:t>
      </w:r>
    </w:p>
    <w:p>
      <w:pPr>
        <w:spacing w:after="100"/>
      </w:pPr>
      <w:r>
        <w:rPr>
          <w:rFonts w:ascii="Arial" w:cs="Arial" w:eastAsia="Arial" w:hAnsi="Arial"/>
          <w:color w:val="212121"/>
          <w:sz w:val="22"/>
          <w:szCs w:val="22"/>
        </w:rPr>
        <w:t xml:space="preserve">Sin reiniciar la instancia ni cortar el servicio, consigue que el sistema de ficheros del sistema operativo reconozca el nuevo tamaño del volumen. Demuestra con un comando dentro de la instancia que el nuevo espacio ya está disponible para escribir.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Comando dentro de la instancia mostrando el nuevo tamaño disponible</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60"/>
      </w:pPr>
    </w:p>
    <w:p>
      <w:pPr>
        <w:pBdr>
          <w:bottom w:val="single" w:color="FFA000" w:sz="4" w:space="1"/>
        </w:pBdr>
        <w:spacing w:after="120" w:before="240"/>
      </w:pPr>
      <w:r>
        <w:rPr>
          <w:rFonts w:ascii="Arial" w:cs="Arial" w:eastAsia="Arial" w:hAnsi="Arial"/>
          <w:b/>
          <w:bCs/>
          <w:color w:val="3949AB"/>
          <w:sz w:val="24"/>
          <w:szCs w:val="24"/>
        </w:rPr>
        <w:t xml:space="preserve">Decide por coste, no por costumbre</w:t>
      </w:r>
    </w:p>
    <w:p>
      <w:pPr>
        <w:spacing w:after="100"/>
      </w:pPr>
      <w:r>
        <w:rPr>
          <w:rFonts w:ascii="Arial" w:cs="Arial" w:eastAsia="Arial" w:hAnsi="Arial"/>
          <w:color w:val="212121"/>
          <w:sz w:val="22"/>
          <w:szCs w:val="22"/>
        </w:rPr>
        <w:t xml:space="preserve">Para tres casos de uso (fotos de asistentes ya archivadas, listado de control de acceso consultado constantemente durante el evento, copia de seguridad diaria de la base de datos de reservas), elige familia y clase de almacenamiento calculando coste estimado por GB y por operación. Justifica cada elección.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928"/>
        <w:gridCol w:w="1735"/>
        <w:gridCol w:w="3662"/>
      </w:tblGrid>
      <w:tr>
        <w:tc>
          <w:tcPr>
            <w:tcW w:type="dxa" w:w="2313"/>
            <w:tcBorders>
              <w:top w:val="single" w:color="E0E0E0" w:sz="4"/>
              <w:left w:val="single" w:color="E0E0E0" w:sz="4"/>
              <w:bottom w:val="single" w:color="E0E0E0" w:sz="4"/>
              <w:right w:val="single" w:color="E0E0E0" w:sz="4"/>
            </w:tcBorders>
            <w:shd w:fill="3949AB" w:val="clear"/>
            <w:tcMar>
              <w:top w:type="dxa" w:w="100"/>
              <w:left w:type="dxa" w:w="140"/>
              <w:bottom w:type="dxa" w:w="100"/>
              <w:right w:type="dxa" w:w="100"/>
            </w:tcMar>
          </w:tcPr>
          <w:p>
            <w:pPr>
              <w:jc w:val="center"/>
            </w:pPr>
            <w:r>
              <w:rPr>
                <w:rFonts w:ascii="Arial" w:cs="Arial" w:eastAsia="Arial" w:hAnsi="Arial"/>
                <w:b/>
                <w:bCs/>
                <w:color w:val="FFFFFF"/>
                <w:sz w:val="20"/>
                <w:szCs w:val="20"/>
              </w:rPr>
              <w:t xml:space="preserve">Caso de uso</w:t>
            </w:r>
          </w:p>
        </w:tc>
        <w:tc>
          <w:tcPr>
            <w:tcW w:type="dxa" w:w="1928"/>
            <w:tcBorders>
              <w:top w:val="single" w:color="E0E0E0" w:sz="4"/>
              <w:left w:val="single" w:color="E0E0E0" w:sz="4"/>
              <w:bottom w:val="single" w:color="E0E0E0" w:sz="4"/>
              <w:right w:val="single" w:color="E0E0E0" w:sz="4"/>
            </w:tcBorders>
            <w:shd w:fill="3949AB" w:val="clear"/>
            <w:tcMar>
              <w:top w:type="dxa" w:w="100"/>
              <w:left w:type="dxa" w:w="140"/>
              <w:bottom w:type="dxa" w:w="100"/>
              <w:right w:type="dxa" w:w="100"/>
            </w:tcMar>
          </w:tcPr>
          <w:p>
            <w:pPr>
              <w:jc w:val="center"/>
            </w:pPr>
            <w:r>
              <w:rPr>
                <w:rFonts w:ascii="Arial" w:cs="Arial" w:eastAsia="Arial" w:hAnsi="Arial"/>
                <w:b/>
                <w:bCs/>
                <w:color w:val="FFFFFF"/>
                <w:sz w:val="20"/>
                <w:szCs w:val="20"/>
              </w:rPr>
              <w:t xml:space="preserve">Familia / clase elegida</w:t>
            </w:r>
          </w:p>
        </w:tc>
        <w:tc>
          <w:tcPr>
            <w:tcW w:type="dxa" w:w="1735"/>
            <w:tcBorders>
              <w:top w:val="single" w:color="E0E0E0" w:sz="4"/>
              <w:left w:val="single" w:color="E0E0E0" w:sz="4"/>
              <w:bottom w:val="single" w:color="E0E0E0" w:sz="4"/>
              <w:right w:val="single" w:color="E0E0E0" w:sz="4"/>
            </w:tcBorders>
            <w:shd w:fill="3949AB" w:val="clear"/>
            <w:tcMar>
              <w:top w:type="dxa" w:w="100"/>
              <w:left w:type="dxa" w:w="140"/>
              <w:bottom w:type="dxa" w:w="100"/>
              <w:right w:type="dxa" w:w="100"/>
            </w:tcMar>
          </w:tcPr>
          <w:p>
            <w:pPr>
              <w:jc w:val="center"/>
            </w:pPr>
            <w:r>
              <w:rPr>
                <w:rFonts w:ascii="Arial" w:cs="Arial" w:eastAsia="Arial" w:hAnsi="Arial"/>
                <w:b/>
                <w:bCs/>
                <w:color w:val="FFFFFF"/>
                <w:sz w:val="20"/>
                <w:szCs w:val="20"/>
              </w:rPr>
              <w:t xml:space="preserve">Coste estimado</w:t>
            </w:r>
          </w:p>
        </w:tc>
        <w:tc>
          <w:tcPr>
            <w:tcW w:type="dxa" w:w="3662"/>
            <w:tcBorders>
              <w:top w:val="single" w:color="E0E0E0" w:sz="4"/>
              <w:left w:val="single" w:color="E0E0E0" w:sz="4"/>
              <w:bottom w:val="single" w:color="E0E0E0" w:sz="4"/>
              <w:right w:val="single" w:color="E0E0E0" w:sz="4"/>
            </w:tcBorders>
            <w:shd w:fill="3949AB" w:val="clear"/>
            <w:tcMar>
              <w:top w:type="dxa" w:w="100"/>
              <w:left w:type="dxa" w:w="140"/>
              <w:bottom w:type="dxa" w:w="100"/>
              <w:right w:type="dxa" w:w="100"/>
            </w:tcMar>
          </w:tcPr>
          <w:p>
            <w:pPr>
              <w:jc w:val="center"/>
            </w:pPr>
            <w:r>
              <w:rPr>
                <w:rFonts w:ascii="Arial" w:cs="Arial" w:eastAsia="Arial" w:hAnsi="Arial"/>
                <w:b/>
                <w:bCs/>
                <w:color w:val="FFFFFF"/>
                <w:sz w:val="20"/>
                <w:szCs w:val="20"/>
              </w:rPr>
              <w:t xml:space="preserve">Justificación</w:t>
            </w:r>
          </w:p>
        </w:tc>
      </w:tr>
      <w:tr>
        <w:trPr>
          <w:trHeight w:val="800"/>
        </w:trPr>
        <w:tc>
          <w:tcPr>
            <w:tcW w:type="dxa" w:w="2313"/>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1928"/>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1735"/>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3662"/>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r>
      <w:tr>
        <w:trPr>
          <w:trHeight w:val="800"/>
        </w:trPr>
        <w:tc>
          <w:tcPr>
            <w:tcW w:type="dxa" w:w="2313"/>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c>
          <w:tcPr>
            <w:tcW w:type="dxa" w:w="1928"/>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c>
          <w:tcPr>
            <w:tcW w:type="dxa" w:w="1735"/>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c>
          <w:tcPr>
            <w:tcW w:type="dxa" w:w="3662"/>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r>
      <w:tr>
        <w:trPr>
          <w:trHeight w:val="800"/>
        </w:trPr>
        <w:tc>
          <w:tcPr>
            <w:tcW w:type="dxa" w:w="2313"/>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1928"/>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1735"/>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3662"/>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4" w:space="1"/>
      </w:pBdr>
      <w:spacing w:before="120"/>
    </w:pPr>
    <w:r>
      <w:rPr>
        <w:rFonts w:ascii="Arial" w:cs="Arial" w:eastAsia="Arial" w:hAnsi="Arial"/>
        <w:color w:val="757575"/>
        <w:sz w:val="18"/>
        <w:szCs w:val="18"/>
      </w:rPr>
      <w:t xml:space="preserve">Nombre: _______________________________________   Fecha: _______________   Página </w:t>
    </w:r>
    <w:r>
      <w:rPr>
        <w:rFonts w:ascii="Arial" w:cs="Arial" w:eastAsia="Arial" w:hAnsi="Arial"/>
        <w:color w:val="757575"/>
        <w:sz w:val="18"/>
        <w:szCs w:val="18"/>
      </w:rPr>
      <w:fldChar w:fldCharType="begin"/>
      <w:instrText xml:space="preserve">PAGE</w:instrText>
      <w:fldChar w:fldCharType="separate"/>
      <w:fldChar w:fldCharType="end"/>
    </w:r>
    <w:r>
      <w:rPr>
        <w:rFonts w:ascii="Arial" w:cs="Arial" w:eastAsia="Arial" w:hAnsi="Arial"/>
        <w:color w:val="757575"/>
        <w:sz w:val="18"/>
        <w:szCs w:val="18"/>
      </w:rPr>
      <w:t xml:space="preserve"> de </w:t>
    </w:r>
    <w:r>
      <w:rPr>
        <w:rFonts w:ascii="Arial" w:cs="Arial" w:eastAsia="Arial" w:hAnsi="Arial"/>
        <w:color w:val="75757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838"/>
      <w:gridCol w:w="2800"/>
    </w:tblGrid>
    <w:tr>
      <w:tc>
        <w:tcPr>
          <w:tcW w:type="dxa" w:w="6838"/>
          <w:tcBorders>
            <w:top w:val="none" w:color="FFFFFF" w:sz="0"/>
            <w:left w:val="none" w:color="FFFFFF" w:sz="0"/>
            <w:bottom w:val="none" w:color="FFFFFF" w:sz="0"/>
            <w:right w:val="none" w:color="FFFFFF" w:sz="0"/>
          </w:tcBorders>
          <w:shd w:fill="1A237E" w:val="clear"/>
          <w:tcMar>
            <w:top w:type="dxa" w:w="100"/>
            <w:left w:type="dxa" w:w="200"/>
            <w:bottom w:type="dxa" w:w="100"/>
            <w:right w:type="dxa" w:w="100"/>
          </w:tcMar>
        </w:tcPr>
        <w:p>
          <w:r>
            <w:rPr>
              <w:rFonts w:ascii="Arial" w:cs="Arial" w:eastAsia="Arial" w:hAnsi="Arial"/>
              <w:b/>
              <w:bCs/>
              <w:color w:val="FFFFFF"/>
              <w:sz w:val="20"/>
              <w:szCs w:val="20"/>
            </w:rPr>
            <w:t xml:space="preserve">Introducción a la Nube Pública — Tema 3 — Almacenamiento, datos y primera arquitectura</w:t>
          </w:r>
        </w:p>
      </w:tc>
      <w:tc>
        <w:tcPr>
          <w:tcW w:type="dxa" w:w="2800"/>
          <w:tcBorders>
            <w:top w:val="none" w:color="FFFFFF" w:sz="0"/>
            <w:left w:val="none" w:color="FFFFFF" w:sz="0"/>
            <w:bottom w:val="none" w:color="FFFFFF" w:sz="0"/>
            <w:right w:val="none" w:color="FFFFFF" w:sz="0"/>
          </w:tcBorders>
          <w:shd w:fill="FFA000" w:val="clear"/>
          <w:tcMar>
            <w:top w:type="dxa" w:w="100"/>
            <w:left w:type="dxa" w:w="100"/>
            <w:bottom w:type="dxa" w:w="100"/>
            <w:right w:type="dxa" w:w="200"/>
          </w:tcMar>
        </w:tcPr>
        <w:p>
          <w:pPr>
            <w:jc w:val="right"/>
          </w:pPr>
          <w:r>
            <w:rPr>
              <w:rFonts w:ascii="Arial" w:cs="Arial" w:eastAsia="Arial" w:hAnsi="Arial"/>
              <w:b/>
              <w:bCs/>
              <w:color w:val="FFFFFF"/>
              <w:sz w:val="20"/>
              <w:szCs w:val="20"/>
            </w:rPr>
            <w:t xml:space="preserve">Actividad 3.1</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121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2026-08-16T17:59:53.541Z</dcterms:created>
  <dcterms:modified xsi:type="dcterms:W3CDTF">2026-08-16T17:59:53.542Z</dcterms:modified>
</cp:coreProperties>
</file>

<file path=docProps/custom.xml><?xml version="1.0" encoding="utf-8"?>
<Properties xmlns="http://schemas.openxmlformats.org/officeDocument/2006/custom-properties" xmlns:vt="http://schemas.openxmlformats.org/officeDocument/2006/docPropsVTypes"/>
</file>