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5.1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Monitorización y diagnóstico con CloudWatch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5 — Gobierno de la nube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escaparate-asg-&lt;tu-identificador&gt;):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Métricas, logs, dashboard y alarmas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0 — Reactiva la arquitectura de la 4.1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grupo de destino con las dos instancias healthy, y el catálogo cargando con datos reales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Instala el agente de CloudWatch en la plantilla de lanzamiento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métrica de memoria del agente (CWAgent) con datos reales, y el grupo de registros mostrando al menos una entrada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Construye un dashboard con las tres capas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dashboard completo con los tres widgets (borde, aplicación, datos) visibles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Diseña y crea dos de las tres alarmas (la tercera espera a la Parte 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alarmas en la lista de CloudWatch, con su estado y su métrica visibles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4 — Genera carga real y observa la alarma de CPU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alarma de CPU en estado En alarma (o acercándose al umbral), junto con el widget del dashboard mostrando la misma subida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rompe algo a propósito y diagnostícalo a ciegas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Predice, rompe la conexión a la base de datos, y diagnostica siguiendo el orden de la teoría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predicción (antes de romper nada): ¿qué esperas ver en cada una de las tres capas del dashboard si Escaparate deja de poder conectarse a su base de datos?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momento exacto localizado en las métricas, la consulta de Logs Insights con el error real, el evento RevokeSecurityGroupIngress en CloudTrail con su hora y su usuario, y la confirmación final de que el catálogo vuelve a responder tras arreglarlo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Justifica una retención de logs real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justificación de la retención elegida para el grupo de registros: ¿por qué ese número de días y no otro, pensando en cuánto tiempo necesitarías mirar hacia atrás para investigar una incidencia como la de este reto?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configuración de retención del grupo de registros, mostrando el valor elegido (no Nunca caduca)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Captura el cuarto tipo de señal con EventBridge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regla de EventBridge configurada, y la entrada del evento en el grupo de registros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5 — Gobierno de la nube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5.1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2026-09-06T14:32:04.925Z</dcterms:created>
  <dcterms:modified xsi:type="dcterms:W3CDTF">2026-09-06T14:32:04.926Z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