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A237E" w:val="clear"/>
        <w:spacing w:after="0" w:before="200"/>
        <w:ind w:left="200" w:right="200"/>
      </w:pPr>
      <w:r>
        <w:rPr>
          <w:rFonts w:ascii="Arial" w:cs="Arial" w:eastAsia="Arial" w:hAnsi="Arial"/>
          <w:b/>
          <w:bCs/>
          <w:color w:val="FFFFFF"/>
          <w:sz w:val="52"/>
          <w:szCs w:val="52"/>
        </w:rPr>
        <w:t xml:space="preserve">🧪  Actividad 2.2</w:t>
      </w:r>
    </w:p>
    <w:p>
      <w:pPr>
        <w:shd w:fill="3949AB" w:val="clear"/>
        <w:spacing w:after="0" w:before="0"/>
        <w:ind w:left="200" w:right="200"/>
      </w:pPr>
      <w:r>
        <w:rPr>
          <w:rFonts w:ascii="Arial" w:cs="Arial" w:eastAsia="Arial" w:hAnsi="Arial"/>
          <w:i/>
          <w:iCs/>
          <w:color w:val="FFFFFF"/>
          <w:sz w:val="28"/>
          <w:szCs w:val="28"/>
        </w:rPr>
        <w:t xml:space="preserve">Diagnóstico de fallos de red por capas</w:t>
      </w:r>
    </w:p>
    <w:p>
      <w:pPr>
        <w:shd w:fill="FFA000" w:val="clear"/>
        <w:spacing w:after="200" w:before="0"/>
        <w:ind w:left="200" w:right="200"/>
      </w:pPr>
      <w:r>
        <w:rPr>
          <w:rFonts w:ascii="Arial" w:cs="Arial" w:eastAsia="Arial" w:hAnsi="Arial"/>
          <w:color w:val="FFFFFF"/>
          <w:sz w:val="22"/>
          <w:szCs w:val="22"/>
        </w:rPr>
        <w:t xml:space="preserve">Introducción a la Nube Pública — Tema 2 — Redes virtuales y servicios de cómputo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A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📋 Datos del alumno</w:t>
            </w:r>
          </w:p>
        </w:tc>
        <w:tc>
          <w:tcPr>
            <w:tcW w:type="dxa" w:w="7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Nombre y apellidos: 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Fecha: ____________________________________________________________________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Identificador de recursos usado (ej. tablon-publica-&lt;tu-identificador&gt;): 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Repositorio Git de tu proyecto (URL): ___________________________________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A — Instancia pública y privada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1 — Lanza la instancia pública desde la consola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Asistente de lanzamiento con el grupo de seguridad y el campo de user data rellenados (actividad_2_2_paso1_a.png)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El servidor web respondiendo en el navegador, sin haberte conectado por SSH (actividad_2_2_paso1_b.png)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2 — Lanza la instancia privada por CLI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Conexión exitosa desde la instancia pública hacia la privada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Ausencia de IP pública asignada en la instancia privada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B — Reto: arregla esta red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Cuatro fichas de diagnóstico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Para cada una de las cuatro averías (ruta incorrecta, grupo de seguridad cerrado, regla de NACL bloqueante, instancia parada), documenta: síntoma observado, capa revisada primero y por qué, comando o comprobación que localizó el problema, y cómo lo corregiste.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2891"/>
        <w:gridCol w:w="2313"/>
        <w:gridCol w:w="2699"/>
      </w:tblGrid>
      <w:tr>
        <w:tc>
          <w:tcPr>
            <w:tcW w:type="dxa" w:w="173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3949AB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Avería</w:t>
            </w:r>
          </w:p>
        </w:tc>
        <w:tc>
          <w:tcPr>
            <w:tcW w:type="dxa" w:w="2891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3949AB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Síntoma / capa revisada</w:t>
            </w:r>
          </w:p>
        </w:tc>
        <w:tc>
          <w:tcPr>
            <w:tcW w:type="dxa" w:w="2313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3949AB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Comando de diagnóstico</w:t>
            </w:r>
          </w:p>
        </w:tc>
        <w:tc>
          <w:tcPr>
            <w:tcW w:type="dxa" w:w="269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3949AB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Corrección aplicada</w:t>
            </w:r>
          </w:p>
        </w:tc>
      </w:tr>
      <w:tr>
        <w:trPr>
          <w:trHeight w:val="800"/>
        </w:trPr>
        <w:tc>
          <w:tcPr>
            <w:tcW w:type="dxa" w:w="173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891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313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69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800"/>
        </w:trPr>
        <w:tc>
          <w:tcPr>
            <w:tcW w:type="dxa" w:w="173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891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313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69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800"/>
        </w:trPr>
        <w:tc>
          <w:tcPr>
            <w:tcW w:type="dxa" w:w="173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891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313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69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800"/>
        </w:trPr>
        <w:tc>
          <w:tcPr>
            <w:tcW w:type="dxa" w:w="173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891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313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69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00"/>
      </w:pPr>
    </w:p>
    <w:p>
      <w:r>
        <w:br w:type="page"/>
      </w: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Coste mensual de la pasarela NAT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Desglose de coste mensual estimado de la pasarela NAT (precio por hora + estimación de GB de tráfico saliente de las instancias privadas).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Desglose de coste mensual de la pasarela NAT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Reflexiona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De las cuatro averías, ¿cuál has confundido primero con otra capa distinta a la que realmente era? Un grupo de seguridad cerrado y una NACL bloqueante producen síntomas muy parecidos desde fuera. ¿Qué comprobación concreta es la que de verdad distingue una de la otra?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4" w:space="1"/>
      </w:pBdr>
      <w:spacing w:before="120"/>
    </w:pPr>
    <w:r>
      <w:rPr>
        <w:rFonts w:ascii="Arial" w:cs="Arial" w:eastAsia="Arial" w:hAnsi="Arial"/>
        <w:color w:val="757575"/>
        <w:sz w:val="18"/>
        <w:szCs w:val="18"/>
      </w:rPr>
      <w:t xml:space="preserve">Nombre: _______________________________________   Fecha: _______________   Página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57575"/>
        <w:sz w:val="18"/>
        <w:szCs w:val="18"/>
      </w:rPr>
      <w:t xml:space="preserve"> de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838"/>
      <w:gridCol w:w="2800"/>
    </w:tblGrid>
    <w:tr>
      <w:tc>
        <w:tcPr>
          <w:tcW w:type="dxa" w:w="68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1A237E" w:val="clear"/>
          <w:tcMar>
            <w:top w:type="dxa" w:w="100"/>
            <w:left w:type="dxa" w:w="200"/>
            <w:bottom w:type="dxa" w:w="100"/>
            <w:right w:type="dxa" w:w="100"/>
          </w:tcMar>
        </w:tcPr>
        <w:p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Introducción a la Nube Pública — Tema 2 — Redes virtuales y servicios de cómputo</w:t>
          </w:r>
        </w:p>
      </w:tc>
      <w:tc>
        <w:tcPr>
          <w:tcW w:type="dxa" w:w="28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FFA000" w:val="clear"/>
          <w:tcMar>
            <w:top w:type="dxa" w:w="100"/>
            <w:left w:type="dxa" w:w="100"/>
            <w:bottom w:type="dxa" w:w="100"/>
            <w:right w:type="dxa" w:w="200"/>
          </w:tcMar>
        </w:tcPr>
        <w:p>
          <w:pPr>
            <w:jc w:val="right"/>
          </w:pPr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Actividad 2.2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1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2026-08-14T21:31:17.816Z</dcterms:created>
  <dcterms:modified xsi:type="dcterms:W3CDTF">2026-08-14T21:31:17.816Z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