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 instancia a plantilla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turnos-app-&lt;tu-identificador&gt;):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 instancia manual a imagen propia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Despliega la app de turnos con user data, solo en los puertos necesarios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app de turnos funcionando en el navegador (actividad_2_3_paso1.png)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seguridad mostrando solo los puertos estrictamente necesarios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tu propia imagen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AMI propia en estado available, con su nombre y tamaño (actividad_2_3_paso2.png)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plantilla de lanzamiento y comparación de coste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Predicción: tiempo de arranque con imagen propia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construir la plantilla: si empaquetas tu propia AMI y arrancas una instancia desde ella, ¿cuánto crees que va a tardar en estar respondiendo, comparado con el tiempo de la Actividad 2.2 (que instalaba el servidor desde cero vía user data sobre una imagen genérica)? Escribe tu predicción y por qué crees eso.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Cronómetro real de arranque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Plantilla de lanzamiento parametrizada con tu propia imagen, dos instancias idénticas lanzadas desde ella, y el tiempo de arranque cronometrado de verdad.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Cronómetro real de arranque de las dos instancias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entre tres familias de instancia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estimado de mantener la misma carga (instancia sirviendo el catálogo, tráfico moderado) en tres familias distintas.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9"/>
      </w:tblGrid>
      <w:t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Familia de instancia</w:t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Coste mensual estimado</w:t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 (producción / clase)</w:t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2026-08-14T21:31:18.206Z</dcterms:created>
  <dcterms:modified xsi:type="dcterms:W3CDTF">2026-08-14T21:31:18.207Z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