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237E" w:val="clear"/>
        <w:spacing w:after="0" w:before="200"/>
        <w:ind w:left="200" w:right="200"/>
      </w:pPr>
      <w:r>
        <w:rPr>
          <w:rFonts w:ascii="Arial" w:cs="Arial" w:eastAsia="Arial" w:hAnsi="Arial"/>
          <w:b/>
          <w:bCs/>
          <w:color w:val="FFFFFF"/>
          <w:sz w:val="52"/>
          <w:szCs w:val="52"/>
        </w:rPr>
        <w:t xml:space="preserve">🧪  Actividad 2.3</w:t>
      </w:r>
    </w:p>
    <w:p>
      <w:pPr>
        <w:shd w:fill="3949AB" w:val="clear"/>
        <w:spacing w:after="0" w:before="0"/>
        <w:ind w:left="200" w:right="200"/>
      </w:pPr>
      <w:r>
        <w:rPr>
          <w:rFonts w:ascii="Arial" w:cs="Arial" w:eastAsia="Arial" w:hAnsi="Arial"/>
          <w:i/>
          <w:iCs/>
          <w:color w:val="FFFFFF"/>
          <w:sz w:val="28"/>
          <w:szCs w:val="28"/>
        </w:rPr>
        <w:t xml:space="preserve">De instancia a plantilla</w:t>
      </w:r>
    </w:p>
    <w:p>
      <w:pPr>
        <w:shd w:fill="FFA000" w:val="clear"/>
        <w:spacing w:after="200" w:before="0"/>
        <w:ind w:left="200" w:right="200"/>
      </w:pPr>
      <w:r>
        <w:rPr>
          <w:rFonts w:ascii="Arial" w:cs="Arial" w:eastAsia="Arial" w:hAnsi="Arial"/>
          <w:color w:val="FFFFFF"/>
          <w:sz w:val="22"/>
          <w:szCs w:val="22"/>
        </w:rPr>
        <w:t xml:space="preserve">Introducción a la Nube Pública — Tema 2 — Redes virtuales y servicios de cómputo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A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📋 Datos del alumno</w:t>
            </w:r>
          </w:p>
        </w:tc>
        <w:tc>
          <w:tcPr>
            <w:tcW w:type="dxa" w:w="79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8E1" w:val="clear"/>
            <w:tcMar>
              <w:top w:type="dxa" w:w="80"/>
              <w:left w:type="dxa" w:w="20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Nombre y apellidos: 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Fecha: ____________________________________________________________________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color w:val="263238"/>
                <w:sz w:val="20"/>
                <w:szCs w:val="20"/>
              </w:rPr>
              <w:t xml:space="preserve">Identificador de recursos usado (ej. pistas-panel-&lt;tu-identificador&gt;): _______________________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A — De instancia manual a imagen propia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1 — Despliega el panel de reservas con user data, solo en los puertos necesarios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 panel de reservas funcionando en el navegador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Grupo de seguridad mostrando solo los puertos estrictamente necesarios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2 — Crea tu propia imagen desde la consola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 AMI propia en estado available, con su nombre y su ID de AMI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3 — Empaqueta tu AMI en una plantilla de lanzamiento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Resumen de tu plantilla de lanzamiento, con la AMI propia y el resto de parámetros visibles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Paso 4 — Lanza instancias idénticas desde tu plantilla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Antes de lanzar: si arrancas una instancia desde tu plantilla —con tu propia AMI ya lista, sin user data que instalar—, ¿cuánto crees que va a tardar en estar respondiendo, comparado con el tiempo del Paso 1? Escribe tu predicción y por qué crees eso.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48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Las dos instancias respondiendo en el navegador, y el cronómetro real de arranque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hd w:fill="3949AB" w:val="clear"/>
        <w:spacing w:after="0" w:before="320"/>
        <w:ind w:left="200" w:right="200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Parte B — Reto: la misma receta, con otra aplicación distinta</w:t>
      </w:r>
    </w:p>
    <w:p>
      <w:pPr>
        <w:spacing w:after="12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Tu segunda plantilla, con otra aplicación instalada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Repite el proceso completo del Paso 1 al Paso 3 (instancia → AMI propia → plantilla de lanzamiento) con una aplicación distinta a tu elección — un WordPress, un blog estático distinto, un servicio propio tuyo... lo que quieras, siempre que no sea el panel de reservas.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Tu aplicación distinta funcionando en el navegador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949A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📸 Resumen de tu segunda plantilla de lanzamiento</w:t>
            </w:r>
          </w:p>
        </w:tc>
      </w:tr>
      <w:tr>
        <w:trPr>
          <w:trHeight w:val="2400"/>
        </w:trPr>
        <w:tc>
          <w:tcPr>
            <w:tcW w:type="dxa" w:w="9638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AFAFA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757575"/>
                <w:sz w:val="20"/>
                <w:szCs w:val="20"/>
              </w:rPr>
              <w:t xml:space="preserve">[Pega aquí la captura de pantalla]</w:t>
            </w:r>
          </w:p>
        </w:tc>
      </w:tr>
    </w:tbl>
    <w:p>
      <w:pPr>
        <w:spacing w:after="160"/>
      </w:pPr>
    </w:p>
    <w:p>
      <w:pPr>
        <w:pBdr>
          <w:bottom w:val="single" w:color="FFA000" w:sz="4" w:space="1"/>
        </w:pBdr>
        <w:spacing w:after="120" w:before="240"/>
      </w:pPr>
      <w:r>
        <w:rPr>
          <w:rFonts w:ascii="Arial" w:cs="Arial" w:eastAsia="Arial" w:hAnsi="Arial"/>
          <w:b/>
          <w:bCs/>
          <w:color w:val="3949AB"/>
          <w:sz w:val="24"/>
          <w:szCs w:val="24"/>
        </w:rPr>
        <w:t xml:space="preserve">Comparación de coste entre tres familias de instancia</w:t>
      </w:r>
    </w:p>
    <w:p>
      <w:pPr>
        <w:spacing w:after="10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Coste mensual estimado de mantener la misma carga (instancia sirviendo tu aplicación, tráfico moderado) en tres familias distintas.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4819"/>
      </w:tblGrid>
      <w:t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Familia de instancia</w:t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Coste mensual estimado</w:t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3949AB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Justificación (producción / clase)</w:t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800"/>
        </w:trPr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2410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tcBorders>
              <w:top w:val="single" w:color="E0E0E0" w:sz="4"/>
              <w:left w:val="single" w:color="E0E0E0" w:sz="4"/>
              <w:bottom w:val="single" w:color="E0E0E0" w:sz="4"/>
              <w:right w:val="single" w:color="E0E0E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00"/>
            </w:tcMar>
          </w:tcPr>
          <w:p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spacing w:before="120"/>
    </w:pPr>
    <w:r>
      <w:rPr>
        <w:rFonts w:ascii="Arial" w:cs="Arial" w:eastAsia="Arial" w:hAnsi="Arial"/>
        <w:color w:val="757575"/>
        <w:sz w:val="18"/>
        <w:szCs w:val="18"/>
      </w:rPr>
      <w:t xml:space="preserve">Nombre: _______________________________________   Fecha: _______________   Página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57575"/>
        <w:sz w:val="18"/>
        <w:szCs w:val="18"/>
      </w:rPr>
      <w:t xml:space="preserve"> de </w:t>
    </w:r>
    <w:r>
      <w:rPr>
        <w:rFonts w:ascii="Arial" w:cs="Arial" w:eastAsia="Arial" w:hAnsi="Arial"/>
        <w:color w:val="757575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838"/>
      <w:gridCol w:w="2800"/>
    </w:tblGrid>
    <w:tr>
      <w:tc>
        <w:tcPr>
          <w:tcW w:type="dxa" w:w="68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1A237E" w:val="clear"/>
          <w:tcMar>
            <w:top w:type="dxa" w:w="100"/>
            <w:left w:type="dxa" w:w="200"/>
            <w:bottom w:type="dxa" w:w="100"/>
            <w:right w:type="dxa" w:w="100"/>
          </w:tcMar>
        </w:tcPr>
        <w:p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Introducción a la Nube Pública — Tema 2 — Redes virtuales y servicios de cómputo</w:t>
          </w:r>
        </w:p>
      </w:tc>
      <w:tc>
        <w:tcPr>
          <w:tcW w:type="dxa" w:w="2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FFA000" w:val="clear"/>
          <w:tcMar>
            <w:top w:type="dxa" w:w="100"/>
            <w:left w:type="dxa" w:w="100"/>
            <w:bottom w:type="dxa" w:w="100"/>
            <w:right w:type="dxa" w:w="200"/>
          </w:tcMar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FFFFFF"/>
              <w:sz w:val="20"/>
              <w:szCs w:val="20"/>
            </w:rPr>
            <w:t xml:space="preserve">Actividad 2.3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12121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2026-08-18T14:43:06.389Z</dcterms:created>
  <dcterms:modified xsi:type="dcterms:W3CDTF">2026-08-18T14:43:06.390Z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