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jc w:val="center"/>
      </w:pPr>
      <w:r>
        <w:rPr>
          <w:b/>
          <w:bCs/>
          <w:color w:val="14532D"/>
          <w:sz w:val="44"/>
          <w:szCs w:val="44"/>
        </w:rPr>
        <w:t xml:space="preserve">MEKONG MORNING COFFEE CO., LTD.</w:t>
      </w:r>
    </w:p>
    <w:p>
      <w:pPr>
        <w:spacing w:after="300"/>
        <w:jc w:val="center"/>
      </w:pPr>
      <w:r>
        <w:rPr>
          <w:i/>
          <w:iCs/>
          <w:color w:val="E8731A"/>
          <w:sz w:val="28"/>
          <w:szCs w:val="28"/>
        </w:rPr>
        <w:t xml:space="preserve">Cambodian Coffee, Brewed with Care</w:t>
      </w:r>
    </w:p>
    <w:p>
      <w:pPr>
        <w:pBdr>
          <w:bottom w:val="single" w:color="E8731A" w:sz="12" w:space="1"/>
        </w:pBdr>
        <w:spacing w:after="400"/>
        <w:jc w:val="center"/>
      </w:pPr>
    </w:p>
    <w:p>
      <w:pPr>
        <w:spacing w:after="120"/>
        <w:jc w:val="center"/>
      </w:pPr>
      <w:r>
        <w:rPr>
          <w:b/>
          <w:bCs/>
          <w:color w:val="1B7A3D"/>
          <w:sz w:val="56"/>
          <w:szCs w:val="56"/>
        </w:rPr>
        <w:t xml:space="preserve">BUSINESS PLAN 2027</w:t>
      </w:r>
    </w:p>
    <w:p>
      <w:pPr>
        <w:spacing w:after="900"/>
        <w:jc w:val="center"/>
      </w:pPr>
      <w:r>
        <w:rPr>
          <w:color w:val="5F6B66"/>
          <w:sz w:val="24"/>
          <w:szCs w:val="24"/>
        </w:rPr>
        <w:t xml:space="preserve">Specialty Coffee House, Toul Kork District, Phnom Penh, Cambodia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6018"/>
      </w:tblGrid>
      <w:tr>
        <w:tc>
          <w:tcPr>
            <w:tcW w:type="dxa" w:w="3008"/>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val="false"/>
              <w:spacing w:after="0" w:line="252"/>
              <w:jc w:val="left"/>
            </w:pPr>
            <w:r>
              <w:rPr>
                <w:b/>
                <w:bCs/>
                <w:color w:val="14532D"/>
                <w:sz w:val="20"/>
                <w:szCs w:val="20"/>
              </w:rPr>
              <w:t xml:space="preserve">Business Name</w:t>
            </w:r>
          </w:p>
        </w:tc>
        <w:tc>
          <w:tcPr>
            <w:tcW w:type="dxa" w:w="6018"/>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val="false"/>
              <w:spacing w:after="0" w:line="252"/>
              <w:jc w:val="left"/>
            </w:pPr>
            <w:r>
              <w:rPr>
                <w:sz w:val="20"/>
                <w:szCs w:val="20"/>
              </w:rPr>
              <w:t xml:space="preserve">Mekong Morning Coffee Co., Ltd.</w:t>
            </w:r>
          </w:p>
        </w:tc>
      </w:tr>
      <w:tr>
        <w:tc>
          <w:tcPr>
            <w:tcW w:type="dxa" w:w="3008"/>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val="false"/>
              <w:spacing w:after="0" w:line="252"/>
              <w:jc w:val="left"/>
            </w:pPr>
            <w:r>
              <w:rPr>
                <w:b/>
                <w:bCs/>
                <w:color w:val="14532D"/>
                <w:sz w:val="20"/>
                <w:szCs w:val="20"/>
              </w:rPr>
              <w:t xml:space="preserve">Document</w:t>
            </w:r>
          </w:p>
        </w:tc>
        <w:tc>
          <w:tcPr>
            <w:tcW w:type="dxa" w:w="6018"/>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val="false"/>
              <w:spacing w:after="0" w:line="252"/>
              <w:jc w:val="left"/>
            </w:pPr>
            <w:r>
              <w:rPr>
                <w:sz w:val="20"/>
                <w:szCs w:val="20"/>
              </w:rPr>
              <w:t xml:space="preserve">Business Plan 2027</w:t>
            </w:r>
          </w:p>
        </w:tc>
      </w:tr>
      <w:tr>
        <w:tc>
          <w:tcPr>
            <w:tcW w:type="dxa" w:w="3008"/>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val="false"/>
              <w:spacing w:after="0" w:line="252"/>
              <w:jc w:val="left"/>
            </w:pPr>
            <w:r>
              <w:rPr>
                <w:b/>
                <w:bCs/>
                <w:color w:val="14532D"/>
                <w:sz w:val="20"/>
                <w:szCs w:val="20"/>
              </w:rPr>
              <w:t xml:space="preserve">Location</w:t>
            </w:r>
          </w:p>
        </w:tc>
        <w:tc>
          <w:tcPr>
            <w:tcW w:type="dxa" w:w="6018"/>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val="false"/>
              <w:spacing w:after="0" w:line="252"/>
              <w:jc w:val="left"/>
            </w:pPr>
            <w:r>
              <w:rPr>
                <w:sz w:val="20"/>
                <w:szCs w:val="20"/>
              </w:rPr>
              <w:t xml:space="preserve">Toul Kork District, Phnom Penh, Cambodia</w:t>
            </w:r>
          </w:p>
        </w:tc>
      </w:tr>
      <w:tr>
        <w:tc>
          <w:tcPr>
            <w:tcW w:type="dxa" w:w="3008"/>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val="false"/>
              <w:spacing w:after="0" w:line="252"/>
              <w:jc w:val="left"/>
            </w:pPr>
            <w:r>
              <w:rPr>
                <w:b/>
                <w:bCs/>
                <w:color w:val="14532D"/>
                <w:sz w:val="20"/>
                <w:szCs w:val="20"/>
              </w:rPr>
              <w:t xml:space="preserve">Prepared by</w:t>
            </w:r>
          </w:p>
        </w:tc>
        <w:tc>
          <w:tcPr>
            <w:tcW w:type="dxa" w:w="6018"/>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val="false"/>
              <w:spacing w:after="0" w:line="252"/>
              <w:jc w:val="left"/>
            </w:pPr>
            <w:r>
              <w:rPr>
                <w:sz w:val="20"/>
                <w:szCs w:val="20"/>
              </w:rPr>
              <w:t xml:space="preserve">AI For Business</w:t>
            </w:r>
          </w:p>
        </w:tc>
      </w:tr>
      <w:tr>
        <w:tc>
          <w:tcPr>
            <w:tcW w:type="dxa" w:w="3008"/>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val="false"/>
              <w:spacing w:after="0" w:line="252"/>
              <w:jc w:val="left"/>
            </w:pPr>
            <w:r>
              <w:rPr>
                <w:b/>
                <w:bCs/>
                <w:color w:val="14532D"/>
                <w:sz w:val="20"/>
                <w:szCs w:val="20"/>
              </w:rPr>
              <w:t xml:space="preserve">Date</w:t>
            </w:r>
          </w:p>
        </w:tc>
        <w:tc>
          <w:tcPr>
            <w:tcW w:type="dxa" w:w="6018"/>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val="false"/>
              <w:spacing w:after="0" w:line="252"/>
              <w:jc w:val="left"/>
            </w:pPr>
            <w:r>
              <w:rPr>
                <w:sz w:val="20"/>
                <w:szCs w:val="20"/>
              </w:rPr>
              <w:t xml:space="preserve">October 2026</w:t>
            </w:r>
          </w:p>
        </w:tc>
      </w:tr>
    </w:tbl>
    <w:p>
      <w:pPr>
        <w:spacing w:after="0" w:before="1400"/>
        <w:jc w:val="center"/>
      </w:pPr>
      <w:r>
        <w:rPr>
          <w:b/>
          <w:bCs/>
          <w:color w:val="14532D"/>
          <w:sz w:val="20"/>
          <w:szCs w:val="20"/>
        </w:rPr>
        <w:t xml:space="preserve">CONFIDENTIAL</w:t>
      </w:r>
    </w:p>
    <w:p>
      <w:pPr>
        <w:spacing w:after="0"/>
        <w:jc w:val="center"/>
      </w:pPr>
      <w:r>
        <w:rPr>
          <w:i/>
          <w:iCs/>
          <w:color w:val="5F6B66"/>
          <w:sz w:val="18"/>
          <w:szCs w:val="18"/>
        </w:rPr>
        <w:t xml:space="preserve">This document contains confidential business information. It may not be copied or shared without written permission from Mekong Morning Coffee Co., Ltd.</w:t>
      </w:r>
    </w:p>
    <w:p>
      <w:pPr>
        <w:pStyle w:val="Heading1"/>
        <w:pageBreakBefore/>
      </w:pPr>
      <w:r>
        <w:t xml:space="preserve">2. Table of Contents</w:t>
      </w:r>
    </w:p>
    <w:p>
      <w:pPr>
        <w:tabs>
          <w:tab w:val="right" w:pos="9026" w:leader="dot"/>
        </w:tabs>
        <w:spacing w:after="30" w:before="100"/>
        <w:ind w:left="0"/>
      </w:pPr>
      <w:r>
        <w:rPr>
          <w:b/>
          <w:bCs/>
          <w:color w:val="14532D"/>
          <w:sz w:val="21"/>
          <w:szCs w:val="21"/>
        </w:rPr>
        <w:t xml:space="preserve">1. Cover Page</w:t>
      </w:r>
      <w:r>
        <w:rPr>
          <w:b/>
          <w:bCs/>
          <w:sz w:val="21"/>
          <w:szCs w:val="21"/>
        </w:rPr>
        <w:tab/>
        <w:t xml:space="preserve">1</w:t>
      </w:r>
    </w:p>
    <w:p>
      <w:pPr>
        <w:tabs>
          <w:tab w:val="right" w:pos="9026" w:leader="dot"/>
        </w:tabs>
        <w:spacing w:after="30" w:before="100"/>
        <w:ind w:left="0"/>
      </w:pPr>
      <w:r>
        <w:rPr>
          <w:b/>
          <w:bCs/>
          <w:color w:val="14532D"/>
          <w:sz w:val="21"/>
          <w:szCs w:val="21"/>
        </w:rPr>
        <w:t xml:space="preserve">2. Table of Contents</w:t>
      </w:r>
      <w:r>
        <w:rPr>
          <w:b/>
          <w:bCs/>
          <w:sz w:val="21"/>
          <w:szCs w:val="21"/>
        </w:rPr>
        <w:tab/>
        <w:t xml:space="preserve">2</w:t>
      </w:r>
    </w:p>
    <w:p>
      <w:pPr>
        <w:tabs>
          <w:tab w:val="right" w:pos="9026" w:leader="dot"/>
        </w:tabs>
        <w:spacing w:after="30" w:before="100"/>
        <w:ind w:left="0"/>
      </w:pPr>
      <w:r>
        <w:rPr>
          <w:b/>
          <w:bCs/>
          <w:color w:val="14532D"/>
          <w:sz w:val="21"/>
          <w:szCs w:val="21"/>
        </w:rPr>
        <w:t xml:space="preserve">3. Executive Summary</w:t>
      </w:r>
      <w:r>
        <w:rPr>
          <w:b/>
          <w:bCs/>
          <w:sz w:val="21"/>
          <w:szCs w:val="21"/>
        </w:rPr>
        <w:tab/>
        <w:t xml:space="preserve">4</w:t>
      </w:r>
    </w:p>
    <w:p>
      <w:pPr>
        <w:tabs>
          <w:tab w:val="right" w:pos="9026" w:leader="dot"/>
        </w:tabs>
        <w:spacing w:after="20" w:before="0"/>
        <w:ind w:left="440"/>
      </w:pPr>
      <w:r>
        <w:rPr>
          <w:b w:val="false"/>
          <w:bCs w:val="false"/>
          <w:sz w:val="19"/>
          <w:szCs w:val="19"/>
        </w:rPr>
        <w:t xml:space="preserve">3.1 Business Concept</w:t>
      </w:r>
      <w:r>
        <w:rPr>
          <w:b w:val="false"/>
          <w:bCs w:val="false"/>
          <w:sz w:val="19"/>
          <w:szCs w:val="19"/>
        </w:rPr>
        <w:tab/>
        <w:t xml:space="preserve">4</w:t>
      </w:r>
    </w:p>
    <w:p>
      <w:pPr>
        <w:tabs>
          <w:tab w:val="right" w:pos="9026" w:leader="dot"/>
        </w:tabs>
        <w:spacing w:after="20" w:before="0"/>
        <w:ind w:left="440"/>
      </w:pPr>
      <w:r>
        <w:rPr>
          <w:b w:val="false"/>
          <w:bCs w:val="false"/>
          <w:sz w:val="19"/>
          <w:szCs w:val="19"/>
        </w:rPr>
        <w:t xml:space="preserve">3.2 Products Overview</w:t>
      </w:r>
      <w:r>
        <w:rPr>
          <w:b w:val="false"/>
          <w:bCs w:val="false"/>
          <w:sz w:val="19"/>
          <w:szCs w:val="19"/>
        </w:rPr>
        <w:tab/>
        <w:t xml:space="preserve">4</w:t>
      </w:r>
    </w:p>
    <w:p>
      <w:pPr>
        <w:tabs>
          <w:tab w:val="right" w:pos="9026" w:leader="dot"/>
        </w:tabs>
        <w:spacing w:after="20" w:before="0"/>
        <w:ind w:left="440"/>
      </w:pPr>
      <w:r>
        <w:rPr>
          <w:b w:val="false"/>
          <w:bCs w:val="false"/>
          <w:sz w:val="19"/>
          <w:szCs w:val="19"/>
        </w:rPr>
        <w:t xml:space="preserve">3.3 Target Market and Competitive Advantage</w:t>
      </w:r>
      <w:r>
        <w:rPr>
          <w:b w:val="false"/>
          <w:bCs w:val="false"/>
          <w:sz w:val="19"/>
          <w:szCs w:val="19"/>
        </w:rPr>
        <w:tab/>
        <w:t xml:space="preserve">5</w:t>
      </w:r>
    </w:p>
    <w:p>
      <w:pPr>
        <w:tabs>
          <w:tab w:val="right" w:pos="9026" w:leader="dot"/>
        </w:tabs>
        <w:spacing w:after="20" w:before="0"/>
        <w:ind w:left="440"/>
      </w:pPr>
      <w:r>
        <w:rPr>
          <w:b w:val="false"/>
          <w:bCs w:val="false"/>
          <w:sz w:val="19"/>
          <w:szCs w:val="19"/>
        </w:rPr>
        <w:t xml:space="preserve">3.4 Financial Highlights</w:t>
      </w:r>
      <w:r>
        <w:rPr>
          <w:b w:val="false"/>
          <w:bCs w:val="false"/>
          <w:sz w:val="19"/>
          <w:szCs w:val="19"/>
        </w:rPr>
        <w:tab/>
        <w:t xml:space="preserve">5</w:t>
      </w:r>
    </w:p>
    <w:p>
      <w:pPr>
        <w:tabs>
          <w:tab w:val="right" w:pos="9026" w:leader="dot"/>
        </w:tabs>
        <w:spacing w:after="20" w:before="0"/>
        <w:ind w:left="440"/>
      </w:pPr>
      <w:r>
        <w:rPr>
          <w:b w:val="false"/>
          <w:bCs w:val="false"/>
          <w:sz w:val="19"/>
          <w:szCs w:val="19"/>
        </w:rPr>
        <w:t xml:space="preserve">3.5 Funding Requirement</w:t>
      </w:r>
      <w:r>
        <w:rPr>
          <w:b w:val="false"/>
          <w:bCs w:val="false"/>
          <w:sz w:val="19"/>
          <w:szCs w:val="19"/>
        </w:rPr>
        <w:tab/>
        <w:t xml:space="preserve">6</w:t>
      </w:r>
    </w:p>
    <w:p>
      <w:pPr>
        <w:tabs>
          <w:tab w:val="right" w:pos="9026" w:leader="dot"/>
        </w:tabs>
        <w:spacing w:after="30" w:before="100"/>
        <w:ind w:left="0"/>
      </w:pPr>
      <w:r>
        <w:rPr>
          <w:b/>
          <w:bCs/>
          <w:color w:val="14532D"/>
          <w:sz w:val="21"/>
          <w:szCs w:val="21"/>
        </w:rPr>
        <w:t xml:space="preserve">4. Company Overview</w:t>
      </w:r>
      <w:r>
        <w:rPr>
          <w:b/>
          <w:bCs/>
          <w:sz w:val="21"/>
          <w:szCs w:val="21"/>
        </w:rPr>
        <w:tab/>
        <w:t xml:space="preserve">7</w:t>
      </w:r>
    </w:p>
    <w:p>
      <w:pPr>
        <w:tabs>
          <w:tab w:val="right" w:pos="9026" w:leader="dot"/>
        </w:tabs>
        <w:spacing w:after="20" w:before="0"/>
        <w:ind w:left="440"/>
      </w:pPr>
      <w:r>
        <w:rPr>
          <w:b w:val="false"/>
          <w:bCs w:val="false"/>
          <w:sz w:val="19"/>
          <w:szCs w:val="19"/>
        </w:rPr>
        <w:t xml:space="preserve">4.1 Company Details</w:t>
      </w:r>
      <w:r>
        <w:rPr>
          <w:b w:val="false"/>
          <w:bCs w:val="false"/>
          <w:sz w:val="19"/>
          <w:szCs w:val="19"/>
        </w:rPr>
        <w:tab/>
        <w:t xml:space="preserve">7</w:t>
      </w:r>
    </w:p>
    <w:p>
      <w:pPr>
        <w:tabs>
          <w:tab w:val="right" w:pos="9026" w:leader="dot"/>
        </w:tabs>
        <w:spacing w:after="20" w:before="0"/>
        <w:ind w:left="440"/>
      </w:pPr>
      <w:r>
        <w:rPr>
          <w:b w:val="false"/>
          <w:bCs w:val="false"/>
          <w:sz w:val="19"/>
          <w:szCs w:val="19"/>
        </w:rPr>
        <w:t xml:space="preserve">4.2 Ownership Structure</w:t>
      </w:r>
      <w:r>
        <w:rPr>
          <w:b w:val="false"/>
          <w:bCs w:val="false"/>
          <w:sz w:val="19"/>
          <w:szCs w:val="19"/>
        </w:rPr>
        <w:tab/>
        <w:t xml:space="preserve">7</w:t>
      </w:r>
    </w:p>
    <w:p>
      <w:pPr>
        <w:tabs>
          <w:tab w:val="right" w:pos="9026" w:leader="dot"/>
        </w:tabs>
        <w:spacing w:after="20" w:before="0"/>
        <w:ind w:left="440"/>
      </w:pPr>
      <w:r>
        <w:rPr>
          <w:b w:val="false"/>
          <w:bCs w:val="false"/>
          <w:sz w:val="19"/>
          <w:szCs w:val="19"/>
        </w:rPr>
        <w:t xml:space="preserve">4.3 Location</w:t>
      </w:r>
      <w:r>
        <w:rPr>
          <w:b w:val="false"/>
          <w:bCs w:val="false"/>
          <w:sz w:val="19"/>
          <w:szCs w:val="19"/>
        </w:rPr>
        <w:tab/>
        <w:t xml:space="preserve">8</w:t>
      </w:r>
    </w:p>
    <w:p>
      <w:pPr>
        <w:tabs>
          <w:tab w:val="right" w:pos="9026" w:leader="dot"/>
        </w:tabs>
        <w:spacing w:after="20" w:before="0"/>
        <w:ind w:left="440"/>
      </w:pPr>
      <w:r>
        <w:rPr>
          <w:b w:val="false"/>
          <w:bCs w:val="false"/>
          <w:sz w:val="19"/>
          <w:szCs w:val="19"/>
        </w:rPr>
        <w:t xml:space="preserve">4.4 Registration and Licenses</w:t>
      </w:r>
      <w:r>
        <w:rPr>
          <w:b w:val="false"/>
          <w:bCs w:val="false"/>
          <w:sz w:val="19"/>
          <w:szCs w:val="19"/>
        </w:rPr>
        <w:tab/>
        <w:t xml:space="preserve">8</w:t>
      </w:r>
    </w:p>
    <w:p>
      <w:pPr>
        <w:tabs>
          <w:tab w:val="right" w:pos="9026" w:leader="dot"/>
        </w:tabs>
        <w:spacing w:after="30" w:before="100"/>
        <w:ind w:left="0"/>
      </w:pPr>
      <w:r>
        <w:rPr>
          <w:b/>
          <w:bCs/>
          <w:color w:val="14532D"/>
          <w:sz w:val="21"/>
          <w:szCs w:val="21"/>
        </w:rPr>
        <w:t xml:space="preserve">5. Vision, Mission and Core Values</w:t>
      </w:r>
      <w:r>
        <w:rPr>
          <w:b/>
          <w:bCs/>
          <w:sz w:val="21"/>
          <w:szCs w:val="21"/>
        </w:rPr>
        <w:tab/>
        <w:t xml:space="preserve">10</w:t>
      </w:r>
    </w:p>
    <w:p>
      <w:pPr>
        <w:tabs>
          <w:tab w:val="right" w:pos="9026" w:leader="dot"/>
        </w:tabs>
        <w:spacing w:after="30" w:before="100"/>
        <w:ind w:left="0"/>
      </w:pPr>
      <w:r>
        <w:rPr>
          <w:b/>
          <w:bCs/>
          <w:color w:val="14532D"/>
          <w:sz w:val="21"/>
          <w:szCs w:val="21"/>
        </w:rPr>
        <w:t xml:space="preserve">6. Products and Services</w:t>
      </w:r>
      <w:r>
        <w:rPr>
          <w:b/>
          <w:bCs/>
          <w:sz w:val="21"/>
          <w:szCs w:val="21"/>
        </w:rPr>
        <w:tab/>
        <w:t xml:space="preserve">11</w:t>
      </w:r>
    </w:p>
    <w:p>
      <w:pPr>
        <w:tabs>
          <w:tab w:val="right" w:pos="9026" w:leader="dot"/>
        </w:tabs>
        <w:spacing w:after="20" w:before="0"/>
        <w:ind w:left="440"/>
      </w:pPr>
      <w:r>
        <w:rPr>
          <w:b w:val="false"/>
          <w:bCs w:val="false"/>
          <w:sz w:val="19"/>
          <w:szCs w:val="19"/>
        </w:rPr>
        <w:t xml:space="preserve">6.1 Menu and Pricing</w:t>
      </w:r>
      <w:r>
        <w:rPr>
          <w:b w:val="false"/>
          <w:bCs w:val="false"/>
          <w:sz w:val="19"/>
          <w:szCs w:val="19"/>
        </w:rPr>
        <w:tab/>
        <w:t xml:space="preserve">11</w:t>
      </w:r>
    </w:p>
    <w:p>
      <w:pPr>
        <w:tabs>
          <w:tab w:val="right" w:pos="9026" w:leader="dot"/>
        </w:tabs>
        <w:spacing w:after="20" w:before="0"/>
        <w:ind w:left="440"/>
      </w:pPr>
      <w:r>
        <w:rPr>
          <w:b w:val="false"/>
          <w:bCs w:val="false"/>
          <w:sz w:val="19"/>
          <w:szCs w:val="19"/>
        </w:rPr>
        <w:t xml:space="preserve">6.2 Unique Selling Proposition</w:t>
      </w:r>
      <w:r>
        <w:rPr>
          <w:b w:val="false"/>
          <w:bCs w:val="false"/>
          <w:sz w:val="19"/>
          <w:szCs w:val="19"/>
        </w:rPr>
        <w:tab/>
        <w:t xml:space="preserve">12</w:t>
      </w:r>
    </w:p>
    <w:p>
      <w:pPr>
        <w:tabs>
          <w:tab w:val="right" w:pos="9026" w:leader="dot"/>
        </w:tabs>
        <w:spacing w:after="20" w:before="0"/>
        <w:ind w:left="440"/>
      </w:pPr>
      <w:r>
        <w:rPr>
          <w:b w:val="false"/>
          <w:bCs w:val="false"/>
          <w:sz w:val="19"/>
          <w:szCs w:val="19"/>
        </w:rPr>
        <w:t xml:space="preserve">6.3 Sourcing and Value Chain</w:t>
      </w:r>
      <w:r>
        <w:rPr>
          <w:b w:val="false"/>
          <w:bCs w:val="false"/>
          <w:sz w:val="19"/>
          <w:szCs w:val="19"/>
        </w:rPr>
        <w:tab/>
        <w:t xml:space="preserve">12</w:t>
      </w:r>
    </w:p>
    <w:p>
      <w:pPr>
        <w:tabs>
          <w:tab w:val="right" w:pos="9026" w:leader="dot"/>
        </w:tabs>
        <w:spacing w:after="20" w:before="0"/>
        <w:ind w:left="440"/>
      </w:pPr>
      <w:r>
        <w:rPr>
          <w:b w:val="false"/>
          <w:bCs w:val="false"/>
          <w:sz w:val="19"/>
          <w:szCs w:val="19"/>
        </w:rPr>
        <w:t xml:space="preserve">6.4 Future Products</w:t>
      </w:r>
      <w:r>
        <w:rPr>
          <w:b w:val="false"/>
          <w:bCs w:val="false"/>
          <w:sz w:val="19"/>
          <w:szCs w:val="19"/>
        </w:rPr>
        <w:tab/>
        <w:t xml:space="preserve">13</w:t>
      </w:r>
    </w:p>
    <w:p>
      <w:pPr>
        <w:tabs>
          <w:tab w:val="right" w:pos="9026" w:leader="dot"/>
        </w:tabs>
        <w:spacing w:after="30" w:before="100"/>
        <w:ind w:left="0"/>
      </w:pPr>
      <w:r>
        <w:rPr>
          <w:b/>
          <w:bCs/>
          <w:color w:val="14532D"/>
          <w:sz w:val="21"/>
          <w:szCs w:val="21"/>
        </w:rPr>
        <w:t xml:space="preserve">7. Industry and Market Analysis</w:t>
      </w:r>
      <w:r>
        <w:rPr>
          <w:b/>
          <w:bCs/>
          <w:sz w:val="21"/>
          <w:szCs w:val="21"/>
        </w:rPr>
        <w:tab/>
        <w:t xml:space="preserve">14</w:t>
      </w:r>
    </w:p>
    <w:p>
      <w:pPr>
        <w:tabs>
          <w:tab w:val="right" w:pos="9026" w:leader="dot"/>
        </w:tabs>
        <w:spacing w:after="20" w:before="0"/>
        <w:ind w:left="440"/>
      </w:pPr>
      <w:r>
        <w:rPr>
          <w:b w:val="false"/>
          <w:bCs w:val="false"/>
          <w:sz w:val="19"/>
          <w:szCs w:val="19"/>
        </w:rPr>
        <w:t xml:space="preserve">7.1 Coffee Industry in Cambodia</w:t>
      </w:r>
      <w:r>
        <w:rPr>
          <w:b w:val="false"/>
          <w:bCs w:val="false"/>
          <w:sz w:val="19"/>
          <w:szCs w:val="19"/>
        </w:rPr>
        <w:tab/>
        <w:t xml:space="preserve">14</w:t>
      </w:r>
    </w:p>
    <w:p>
      <w:pPr>
        <w:tabs>
          <w:tab w:val="right" w:pos="9026" w:leader="dot"/>
        </w:tabs>
        <w:spacing w:after="20" w:before="0"/>
        <w:ind w:left="440"/>
      </w:pPr>
      <w:r>
        <w:rPr>
          <w:b w:val="false"/>
          <w:bCs w:val="false"/>
          <w:sz w:val="19"/>
          <w:szCs w:val="19"/>
        </w:rPr>
        <w:t xml:space="preserve">7.2 Market Drivers</w:t>
      </w:r>
      <w:r>
        <w:rPr>
          <w:b w:val="false"/>
          <w:bCs w:val="false"/>
          <w:sz w:val="19"/>
          <w:szCs w:val="19"/>
        </w:rPr>
        <w:tab/>
        <w:t xml:space="preserve">14</w:t>
      </w:r>
    </w:p>
    <w:p>
      <w:pPr>
        <w:tabs>
          <w:tab w:val="right" w:pos="9026" w:leader="dot"/>
        </w:tabs>
        <w:spacing w:after="20" w:before="0"/>
        <w:ind w:left="440"/>
      </w:pPr>
      <w:r>
        <w:rPr>
          <w:b w:val="false"/>
          <w:bCs w:val="false"/>
          <w:sz w:val="19"/>
          <w:szCs w:val="19"/>
        </w:rPr>
        <w:t xml:space="preserve">7.3 Market Challenges</w:t>
      </w:r>
      <w:r>
        <w:rPr>
          <w:b w:val="false"/>
          <w:bCs w:val="false"/>
          <w:sz w:val="19"/>
          <w:szCs w:val="19"/>
        </w:rPr>
        <w:tab/>
        <w:t xml:space="preserve">15</w:t>
      </w:r>
    </w:p>
    <w:p>
      <w:pPr>
        <w:tabs>
          <w:tab w:val="right" w:pos="9026" w:leader="dot"/>
        </w:tabs>
        <w:spacing w:after="20" w:before="0"/>
        <w:ind w:left="440"/>
      </w:pPr>
      <w:r>
        <w:rPr>
          <w:b w:val="false"/>
          <w:bCs w:val="false"/>
          <w:sz w:val="19"/>
          <w:szCs w:val="19"/>
        </w:rPr>
        <w:t xml:space="preserve">7.4 Opportunities and Threats</w:t>
      </w:r>
      <w:r>
        <w:rPr>
          <w:b w:val="false"/>
          <w:bCs w:val="false"/>
          <w:sz w:val="19"/>
          <w:szCs w:val="19"/>
        </w:rPr>
        <w:tab/>
        <w:t xml:space="preserve">15</w:t>
      </w:r>
    </w:p>
    <w:p>
      <w:pPr>
        <w:tabs>
          <w:tab w:val="right" w:pos="9026" w:leader="dot"/>
        </w:tabs>
        <w:spacing w:after="30" w:before="100"/>
        <w:ind w:left="0"/>
      </w:pPr>
      <w:r>
        <w:rPr>
          <w:b/>
          <w:bCs/>
          <w:color w:val="14532D"/>
          <w:sz w:val="21"/>
          <w:szCs w:val="21"/>
        </w:rPr>
        <w:t xml:space="preserve">8. Target Market and Customer Analysis</w:t>
      </w:r>
      <w:r>
        <w:rPr>
          <w:b/>
          <w:bCs/>
          <w:sz w:val="21"/>
          <w:szCs w:val="21"/>
        </w:rPr>
        <w:tab/>
        <w:t xml:space="preserve">16</w:t>
      </w:r>
    </w:p>
    <w:p>
      <w:pPr>
        <w:tabs>
          <w:tab w:val="right" w:pos="9026" w:leader="dot"/>
        </w:tabs>
        <w:spacing w:after="20" w:before="0"/>
        <w:ind w:left="440"/>
      </w:pPr>
      <w:r>
        <w:rPr>
          <w:b w:val="false"/>
          <w:bCs w:val="false"/>
          <w:sz w:val="19"/>
          <w:szCs w:val="19"/>
        </w:rPr>
        <w:t xml:space="preserve">8.1 Customer Segments</w:t>
      </w:r>
      <w:r>
        <w:rPr>
          <w:b w:val="false"/>
          <w:bCs w:val="false"/>
          <w:sz w:val="19"/>
          <w:szCs w:val="19"/>
        </w:rPr>
        <w:tab/>
        <w:t xml:space="preserve">16</w:t>
      </w:r>
    </w:p>
    <w:p>
      <w:pPr>
        <w:tabs>
          <w:tab w:val="right" w:pos="9026" w:leader="dot"/>
        </w:tabs>
        <w:spacing w:after="20" w:before="0"/>
        <w:ind w:left="440"/>
      </w:pPr>
      <w:r>
        <w:rPr>
          <w:b w:val="false"/>
          <w:bCs w:val="false"/>
          <w:sz w:val="19"/>
          <w:szCs w:val="19"/>
        </w:rPr>
        <w:t xml:space="preserve">8.2 Customer Needs</w:t>
      </w:r>
      <w:r>
        <w:rPr>
          <w:b w:val="false"/>
          <w:bCs w:val="false"/>
          <w:sz w:val="19"/>
          <w:szCs w:val="19"/>
        </w:rPr>
        <w:tab/>
        <w:t xml:space="preserve">16</w:t>
      </w:r>
    </w:p>
    <w:p>
      <w:pPr>
        <w:tabs>
          <w:tab w:val="right" w:pos="9026" w:leader="dot"/>
        </w:tabs>
        <w:spacing w:after="20" w:before="0"/>
        <w:ind w:left="440"/>
      </w:pPr>
      <w:r>
        <w:rPr>
          <w:b w:val="false"/>
          <w:bCs w:val="false"/>
          <w:sz w:val="19"/>
          <w:szCs w:val="19"/>
        </w:rPr>
        <w:t xml:space="preserve">8.3 Buying Behavior</w:t>
      </w:r>
      <w:r>
        <w:rPr>
          <w:b w:val="false"/>
          <w:bCs w:val="false"/>
          <w:sz w:val="19"/>
          <w:szCs w:val="19"/>
        </w:rPr>
        <w:tab/>
        <w:t xml:space="preserve">16</w:t>
      </w:r>
    </w:p>
    <w:p>
      <w:pPr>
        <w:tabs>
          <w:tab w:val="right" w:pos="9026" w:leader="dot"/>
        </w:tabs>
        <w:spacing w:after="20" w:before="0"/>
        <w:ind w:left="440"/>
      </w:pPr>
      <w:r>
        <w:rPr>
          <w:b w:val="false"/>
          <w:bCs w:val="false"/>
          <w:sz w:val="19"/>
          <w:szCs w:val="19"/>
        </w:rPr>
        <w:t xml:space="preserve">8.4 Acquisition and Retention</w:t>
      </w:r>
      <w:r>
        <w:rPr>
          <w:b w:val="false"/>
          <w:bCs w:val="false"/>
          <w:sz w:val="19"/>
          <w:szCs w:val="19"/>
        </w:rPr>
        <w:tab/>
        <w:t xml:space="preserve">17</w:t>
      </w:r>
    </w:p>
    <w:p>
      <w:pPr>
        <w:tabs>
          <w:tab w:val="right" w:pos="9026" w:leader="dot"/>
        </w:tabs>
        <w:spacing w:after="30" w:before="100"/>
        <w:ind w:left="0"/>
      </w:pPr>
      <w:r>
        <w:rPr>
          <w:b/>
          <w:bCs/>
          <w:color w:val="14532D"/>
          <w:sz w:val="21"/>
          <w:szCs w:val="21"/>
        </w:rPr>
        <w:t xml:space="preserve">9. Competitive Analysis</w:t>
      </w:r>
      <w:r>
        <w:rPr>
          <w:b/>
          <w:bCs/>
          <w:sz w:val="21"/>
          <w:szCs w:val="21"/>
        </w:rPr>
        <w:tab/>
        <w:t xml:space="preserve">18</w:t>
      </w:r>
    </w:p>
    <w:p>
      <w:pPr>
        <w:tabs>
          <w:tab w:val="right" w:pos="9026" w:leader="dot"/>
        </w:tabs>
        <w:spacing w:after="20" w:before="0"/>
        <w:ind w:left="440"/>
      </w:pPr>
      <w:r>
        <w:rPr>
          <w:b w:val="false"/>
          <w:bCs w:val="false"/>
          <w:sz w:val="19"/>
          <w:szCs w:val="19"/>
        </w:rPr>
        <w:t xml:space="preserve">9.1 Main Competitors</w:t>
      </w:r>
      <w:r>
        <w:rPr>
          <w:b w:val="false"/>
          <w:bCs w:val="false"/>
          <w:sz w:val="19"/>
          <w:szCs w:val="19"/>
        </w:rPr>
        <w:tab/>
        <w:t xml:space="preserve">18</w:t>
      </w:r>
    </w:p>
    <w:p>
      <w:pPr>
        <w:tabs>
          <w:tab w:val="right" w:pos="9026" w:leader="dot"/>
        </w:tabs>
        <w:spacing w:after="20" w:before="0"/>
        <w:ind w:left="440"/>
      </w:pPr>
      <w:r>
        <w:rPr>
          <w:b w:val="false"/>
          <w:bCs w:val="false"/>
          <w:sz w:val="19"/>
          <w:szCs w:val="19"/>
        </w:rPr>
        <w:t xml:space="preserve">9.2 Competitive Comparison Matrix</w:t>
      </w:r>
      <w:r>
        <w:rPr>
          <w:b w:val="false"/>
          <w:bCs w:val="false"/>
          <w:sz w:val="19"/>
          <w:szCs w:val="19"/>
        </w:rPr>
        <w:tab/>
        <w:t xml:space="preserve">18</w:t>
      </w:r>
    </w:p>
    <w:p>
      <w:pPr>
        <w:tabs>
          <w:tab w:val="right" w:pos="9026" w:leader="dot"/>
        </w:tabs>
        <w:spacing w:after="20" w:before="0"/>
        <w:ind w:left="440"/>
      </w:pPr>
      <w:r>
        <w:rPr>
          <w:b w:val="false"/>
          <w:bCs w:val="false"/>
          <w:sz w:val="19"/>
          <w:szCs w:val="19"/>
        </w:rPr>
        <w:t xml:space="preserve">9.3 Our Positioning</w:t>
      </w:r>
      <w:r>
        <w:rPr>
          <w:b w:val="false"/>
          <w:bCs w:val="false"/>
          <w:sz w:val="19"/>
          <w:szCs w:val="19"/>
        </w:rPr>
        <w:tab/>
        <w:t xml:space="preserve">18</w:t>
      </w:r>
    </w:p>
    <w:p>
      <w:pPr>
        <w:tabs>
          <w:tab w:val="right" w:pos="9026" w:leader="dot"/>
        </w:tabs>
        <w:spacing w:after="30" w:before="100"/>
        <w:ind w:left="0"/>
      </w:pPr>
      <w:r>
        <w:rPr>
          <w:b/>
          <w:bCs/>
          <w:color w:val="14532D"/>
          <w:sz w:val="21"/>
          <w:szCs w:val="21"/>
        </w:rPr>
        <w:t xml:space="preserve">10. Marketing and Sales Strategy</w:t>
      </w:r>
      <w:r>
        <w:rPr>
          <w:b/>
          <w:bCs/>
          <w:sz w:val="21"/>
          <w:szCs w:val="21"/>
        </w:rPr>
        <w:tab/>
        <w:t xml:space="preserve">20</w:t>
      </w:r>
    </w:p>
    <w:p>
      <w:pPr>
        <w:tabs>
          <w:tab w:val="right" w:pos="9026" w:leader="dot"/>
        </w:tabs>
        <w:spacing w:after="20" w:before="0"/>
        <w:ind w:left="440"/>
      </w:pPr>
      <w:r>
        <w:rPr>
          <w:b w:val="false"/>
          <w:bCs w:val="false"/>
          <w:sz w:val="19"/>
          <w:szCs w:val="19"/>
        </w:rPr>
        <w:t xml:space="preserve">10.1 Brand Positioning</w:t>
      </w:r>
      <w:r>
        <w:rPr>
          <w:b w:val="false"/>
          <w:bCs w:val="false"/>
          <w:sz w:val="19"/>
          <w:szCs w:val="19"/>
        </w:rPr>
        <w:tab/>
        <w:t xml:space="preserve">20</w:t>
      </w:r>
    </w:p>
    <w:p>
      <w:pPr>
        <w:tabs>
          <w:tab w:val="right" w:pos="9026" w:leader="dot"/>
        </w:tabs>
        <w:spacing w:after="20" w:before="0"/>
        <w:ind w:left="440"/>
      </w:pPr>
      <w:r>
        <w:rPr>
          <w:b w:val="false"/>
          <w:bCs w:val="false"/>
          <w:sz w:val="19"/>
          <w:szCs w:val="19"/>
        </w:rPr>
        <w:t xml:space="preserve">10.2 Marketing Channels</w:t>
      </w:r>
      <w:r>
        <w:rPr>
          <w:b w:val="false"/>
          <w:bCs w:val="false"/>
          <w:sz w:val="19"/>
          <w:szCs w:val="19"/>
        </w:rPr>
        <w:tab/>
        <w:t xml:space="preserve">20</w:t>
      </w:r>
    </w:p>
    <w:p>
      <w:pPr>
        <w:tabs>
          <w:tab w:val="right" w:pos="9026" w:leader="dot"/>
        </w:tabs>
        <w:spacing w:after="20" w:before="0"/>
        <w:ind w:left="440"/>
      </w:pPr>
      <w:r>
        <w:rPr>
          <w:b w:val="false"/>
          <w:bCs w:val="false"/>
          <w:sz w:val="19"/>
          <w:szCs w:val="19"/>
        </w:rPr>
        <w:t xml:space="preserve">10.3 Launch Plan</w:t>
      </w:r>
      <w:r>
        <w:rPr>
          <w:b w:val="false"/>
          <w:bCs w:val="false"/>
          <w:sz w:val="19"/>
          <w:szCs w:val="19"/>
        </w:rPr>
        <w:tab/>
        <w:t xml:space="preserve">21</w:t>
      </w:r>
    </w:p>
    <w:p>
      <w:pPr>
        <w:tabs>
          <w:tab w:val="right" w:pos="9026" w:leader="dot"/>
        </w:tabs>
        <w:spacing w:after="20" w:before="0"/>
        <w:ind w:left="440"/>
      </w:pPr>
      <w:r>
        <w:rPr>
          <w:b w:val="false"/>
          <w:bCs w:val="false"/>
          <w:sz w:val="19"/>
          <w:szCs w:val="19"/>
        </w:rPr>
        <w:t xml:space="preserve">10.4 Marketing Budget</w:t>
      </w:r>
      <w:r>
        <w:rPr>
          <w:b w:val="false"/>
          <w:bCs w:val="false"/>
          <w:sz w:val="19"/>
          <w:szCs w:val="19"/>
        </w:rPr>
        <w:tab/>
        <w:t xml:space="preserve">21</w:t>
      </w:r>
    </w:p>
    <w:p>
      <w:pPr>
        <w:tabs>
          <w:tab w:val="right" w:pos="9026" w:leader="dot"/>
        </w:tabs>
        <w:spacing w:after="20" w:before="0"/>
        <w:ind w:left="440"/>
      </w:pPr>
      <w:r>
        <w:rPr>
          <w:b w:val="false"/>
          <w:bCs w:val="false"/>
          <w:sz w:val="19"/>
          <w:szCs w:val="19"/>
        </w:rPr>
        <w:t xml:space="preserve">10.5 Marketing KPIs</w:t>
      </w:r>
      <w:r>
        <w:rPr>
          <w:b w:val="false"/>
          <w:bCs w:val="false"/>
          <w:sz w:val="19"/>
          <w:szCs w:val="19"/>
        </w:rPr>
        <w:tab/>
        <w:t xml:space="preserve">21</w:t>
      </w:r>
    </w:p>
    <w:p>
      <w:pPr>
        <w:tabs>
          <w:tab w:val="right" w:pos="9026" w:leader="dot"/>
        </w:tabs>
        <w:spacing w:after="30" w:before="100"/>
        <w:ind w:left="0"/>
      </w:pPr>
      <w:r>
        <w:rPr>
          <w:b/>
          <w:bCs/>
          <w:color w:val="14532D"/>
          <w:sz w:val="21"/>
          <w:szCs w:val="21"/>
        </w:rPr>
        <w:t xml:space="preserve">11. Operations Plan</w:t>
      </w:r>
      <w:r>
        <w:rPr>
          <w:b/>
          <w:bCs/>
          <w:sz w:val="21"/>
          <w:szCs w:val="21"/>
        </w:rPr>
        <w:tab/>
        <w:t xml:space="preserve">22</w:t>
      </w:r>
    </w:p>
    <w:p>
      <w:pPr>
        <w:tabs>
          <w:tab w:val="right" w:pos="9026" w:leader="dot"/>
        </w:tabs>
        <w:spacing w:after="20" w:before="0"/>
        <w:ind w:left="440"/>
      </w:pPr>
      <w:r>
        <w:rPr>
          <w:b w:val="false"/>
          <w:bCs w:val="false"/>
          <w:sz w:val="19"/>
          <w:szCs w:val="19"/>
        </w:rPr>
        <w:t xml:space="preserve">11.1 Operating Hours and Shifts</w:t>
      </w:r>
      <w:r>
        <w:rPr>
          <w:b w:val="false"/>
          <w:bCs w:val="false"/>
          <w:sz w:val="19"/>
          <w:szCs w:val="19"/>
        </w:rPr>
        <w:tab/>
        <w:t xml:space="preserve">22</w:t>
      </w:r>
    </w:p>
    <w:p>
      <w:pPr>
        <w:tabs>
          <w:tab w:val="right" w:pos="9026" w:leader="dot"/>
        </w:tabs>
        <w:spacing w:after="20" w:before="0"/>
        <w:ind w:left="440"/>
      </w:pPr>
      <w:r>
        <w:rPr>
          <w:b w:val="false"/>
          <w:bCs w:val="false"/>
          <w:sz w:val="19"/>
          <w:szCs w:val="19"/>
        </w:rPr>
        <w:t xml:space="preserve">11.2 Facility Layout</w:t>
      </w:r>
      <w:r>
        <w:rPr>
          <w:b w:val="false"/>
          <w:bCs w:val="false"/>
          <w:sz w:val="19"/>
          <w:szCs w:val="19"/>
        </w:rPr>
        <w:tab/>
        <w:t xml:space="preserve">22</w:t>
      </w:r>
    </w:p>
    <w:p>
      <w:pPr>
        <w:tabs>
          <w:tab w:val="right" w:pos="9026" w:leader="dot"/>
        </w:tabs>
        <w:spacing w:after="20" w:before="0"/>
        <w:ind w:left="440"/>
      </w:pPr>
      <w:r>
        <w:rPr>
          <w:b w:val="false"/>
          <w:bCs w:val="false"/>
          <w:sz w:val="19"/>
          <w:szCs w:val="19"/>
        </w:rPr>
        <w:t xml:space="preserve">11.3 Equipment</w:t>
      </w:r>
      <w:r>
        <w:rPr>
          <w:b w:val="false"/>
          <w:bCs w:val="false"/>
          <w:sz w:val="19"/>
          <w:szCs w:val="19"/>
        </w:rPr>
        <w:tab/>
        <w:t xml:space="preserve">23</w:t>
      </w:r>
    </w:p>
    <w:p>
      <w:pPr>
        <w:tabs>
          <w:tab w:val="right" w:pos="9026" w:leader="dot"/>
        </w:tabs>
        <w:spacing w:after="20" w:before="0"/>
        <w:ind w:left="440"/>
      </w:pPr>
      <w:r>
        <w:rPr>
          <w:b w:val="false"/>
          <w:bCs w:val="false"/>
          <w:sz w:val="19"/>
          <w:szCs w:val="19"/>
        </w:rPr>
        <w:t xml:space="preserve">11.4 Supply Chain and Inventory</w:t>
      </w:r>
      <w:r>
        <w:rPr>
          <w:b w:val="false"/>
          <w:bCs w:val="false"/>
          <w:sz w:val="19"/>
          <w:szCs w:val="19"/>
        </w:rPr>
        <w:tab/>
        <w:t xml:space="preserve">23</w:t>
      </w:r>
    </w:p>
    <w:p>
      <w:pPr>
        <w:tabs>
          <w:tab w:val="right" w:pos="9026" w:leader="dot"/>
        </w:tabs>
        <w:spacing w:after="20" w:before="0"/>
        <w:ind w:left="440"/>
      </w:pPr>
      <w:r>
        <w:rPr>
          <w:b w:val="false"/>
          <w:bCs w:val="false"/>
          <w:sz w:val="19"/>
          <w:szCs w:val="19"/>
        </w:rPr>
        <w:t xml:space="preserve">11.5 Quality Control</w:t>
      </w:r>
      <w:r>
        <w:rPr>
          <w:b w:val="false"/>
          <w:bCs w:val="false"/>
          <w:sz w:val="19"/>
          <w:szCs w:val="19"/>
        </w:rPr>
        <w:tab/>
        <w:t xml:space="preserve">24</w:t>
      </w:r>
    </w:p>
    <w:p>
      <w:pPr>
        <w:tabs>
          <w:tab w:val="right" w:pos="9026" w:leader="dot"/>
        </w:tabs>
        <w:spacing w:after="30" w:before="100"/>
        <w:ind w:left="0"/>
      </w:pPr>
      <w:r>
        <w:rPr>
          <w:b/>
          <w:bCs/>
          <w:color w:val="14532D"/>
          <w:sz w:val="21"/>
          <w:szCs w:val="21"/>
        </w:rPr>
        <w:t xml:space="preserve">12. Management and Organization</w:t>
      </w:r>
      <w:r>
        <w:rPr>
          <w:b/>
          <w:bCs/>
          <w:sz w:val="21"/>
          <w:szCs w:val="21"/>
        </w:rPr>
        <w:tab/>
        <w:t xml:space="preserve">25</w:t>
      </w:r>
    </w:p>
    <w:p>
      <w:pPr>
        <w:tabs>
          <w:tab w:val="right" w:pos="9026" w:leader="dot"/>
        </w:tabs>
        <w:spacing w:after="20" w:before="0"/>
        <w:ind w:left="440"/>
      </w:pPr>
      <w:r>
        <w:rPr>
          <w:b w:val="false"/>
          <w:bCs w:val="false"/>
          <w:sz w:val="19"/>
          <w:szCs w:val="19"/>
        </w:rPr>
        <w:t xml:space="preserve">12.1 Organization Chart</w:t>
      </w:r>
      <w:r>
        <w:rPr>
          <w:b w:val="false"/>
          <w:bCs w:val="false"/>
          <w:sz w:val="19"/>
          <w:szCs w:val="19"/>
        </w:rPr>
        <w:tab/>
        <w:t xml:space="preserve">25</w:t>
      </w:r>
    </w:p>
    <w:p>
      <w:pPr>
        <w:tabs>
          <w:tab w:val="right" w:pos="9026" w:leader="dot"/>
        </w:tabs>
        <w:spacing w:after="20" w:before="0"/>
        <w:ind w:left="440"/>
      </w:pPr>
      <w:r>
        <w:rPr>
          <w:b w:val="false"/>
          <w:bCs w:val="false"/>
          <w:sz w:val="19"/>
          <w:szCs w:val="19"/>
        </w:rPr>
        <w:t xml:space="preserve">12.2 Management Team</w:t>
      </w:r>
      <w:r>
        <w:rPr>
          <w:b w:val="false"/>
          <w:bCs w:val="false"/>
          <w:sz w:val="19"/>
          <w:szCs w:val="19"/>
        </w:rPr>
        <w:tab/>
        <w:t xml:space="preserve">25</w:t>
      </w:r>
    </w:p>
    <w:p>
      <w:pPr>
        <w:tabs>
          <w:tab w:val="right" w:pos="9026" w:leader="dot"/>
        </w:tabs>
        <w:spacing w:after="20" w:before="0"/>
        <w:ind w:left="440"/>
      </w:pPr>
      <w:r>
        <w:rPr>
          <w:b w:val="false"/>
          <w:bCs w:val="false"/>
          <w:sz w:val="19"/>
          <w:szCs w:val="19"/>
        </w:rPr>
        <w:t xml:space="preserve">12.3 Roles and Responsibilities</w:t>
      </w:r>
      <w:r>
        <w:rPr>
          <w:b w:val="false"/>
          <w:bCs w:val="false"/>
          <w:sz w:val="19"/>
          <w:szCs w:val="19"/>
        </w:rPr>
        <w:tab/>
        <w:t xml:space="preserve">25</w:t>
      </w:r>
    </w:p>
    <w:p>
      <w:pPr>
        <w:tabs>
          <w:tab w:val="right" w:pos="9026" w:leader="dot"/>
        </w:tabs>
        <w:spacing w:after="30" w:before="100"/>
        <w:ind w:left="0"/>
      </w:pPr>
      <w:r>
        <w:rPr>
          <w:b/>
          <w:bCs/>
          <w:color w:val="14532D"/>
          <w:sz w:val="21"/>
          <w:szCs w:val="21"/>
        </w:rPr>
        <w:t xml:space="preserve">13. Human Resources Plan</w:t>
      </w:r>
      <w:r>
        <w:rPr>
          <w:b/>
          <w:bCs/>
          <w:sz w:val="21"/>
          <w:szCs w:val="21"/>
        </w:rPr>
        <w:tab/>
        <w:t xml:space="preserve">27</w:t>
      </w:r>
    </w:p>
    <w:p>
      <w:pPr>
        <w:tabs>
          <w:tab w:val="right" w:pos="9026" w:leader="dot"/>
        </w:tabs>
        <w:spacing w:after="20" w:before="0"/>
        <w:ind w:left="440"/>
      </w:pPr>
      <w:r>
        <w:rPr>
          <w:b w:val="false"/>
          <w:bCs w:val="false"/>
          <w:sz w:val="19"/>
          <w:szCs w:val="19"/>
        </w:rPr>
        <w:t xml:space="preserve">13.1 Staffing and Salaries</w:t>
      </w:r>
      <w:r>
        <w:rPr>
          <w:b w:val="false"/>
          <w:bCs w:val="false"/>
          <w:sz w:val="19"/>
          <w:szCs w:val="19"/>
        </w:rPr>
        <w:tab/>
        <w:t xml:space="preserve">27</w:t>
      </w:r>
    </w:p>
    <w:p>
      <w:pPr>
        <w:tabs>
          <w:tab w:val="right" w:pos="9026" w:leader="dot"/>
        </w:tabs>
        <w:spacing w:after="20" w:before="0"/>
        <w:ind w:left="440"/>
      </w:pPr>
      <w:r>
        <w:rPr>
          <w:b w:val="false"/>
          <w:bCs w:val="false"/>
          <w:sz w:val="19"/>
          <w:szCs w:val="19"/>
        </w:rPr>
        <w:t xml:space="preserve">13.2 Recruitment and Training</w:t>
      </w:r>
      <w:r>
        <w:rPr>
          <w:b w:val="false"/>
          <w:bCs w:val="false"/>
          <w:sz w:val="19"/>
          <w:szCs w:val="19"/>
        </w:rPr>
        <w:tab/>
        <w:t xml:space="preserve">27</w:t>
      </w:r>
    </w:p>
    <w:p>
      <w:pPr>
        <w:tabs>
          <w:tab w:val="right" w:pos="9026" w:leader="dot"/>
        </w:tabs>
        <w:spacing w:after="20" w:before="0"/>
        <w:ind w:left="440"/>
      </w:pPr>
      <w:r>
        <w:rPr>
          <w:b w:val="false"/>
          <w:bCs w:val="false"/>
          <w:sz w:val="19"/>
          <w:szCs w:val="19"/>
        </w:rPr>
        <w:t xml:space="preserve">13.3 Policies and Labor Law Compliance</w:t>
      </w:r>
      <w:r>
        <w:rPr>
          <w:b w:val="false"/>
          <w:bCs w:val="false"/>
          <w:sz w:val="19"/>
          <w:szCs w:val="19"/>
        </w:rPr>
        <w:tab/>
        <w:t xml:space="preserve">28</w:t>
      </w:r>
    </w:p>
    <w:p>
      <w:pPr>
        <w:tabs>
          <w:tab w:val="right" w:pos="9026" w:leader="dot"/>
        </w:tabs>
        <w:spacing w:after="30" w:before="100"/>
        <w:ind w:left="0"/>
      </w:pPr>
      <w:r>
        <w:rPr>
          <w:b/>
          <w:bCs/>
          <w:color w:val="14532D"/>
          <w:sz w:val="21"/>
          <w:szCs w:val="21"/>
        </w:rPr>
        <w:t xml:space="preserve">14. Financial Plan</w:t>
      </w:r>
      <w:r>
        <w:rPr>
          <w:b/>
          <w:bCs/>
          <w:sz w:val="21"/>
          <w:szCs w:val="21"/>
        </w:rPr>
        <w:tab/>
        <w:t xml:space="preserve">29</w:t>
      </w:r>
    </w:p>
    <w:p>
      <w:pPr>
        <w:tabs>
          <w:tab w:val="right" w:pos="9026" w:leader="dot"/>
        </w:tabs>
        <w:spacing w:after="20" w:before="0"/>
        <w:ind w:left="440"/>
      </w:pPr>
      <w:r>
        <w:rPr>
          <w:b w:val="false"/>
          <w:bCs w:val="false"/>
          <w:sz w:val="19"/>
          <w:szCs w:val="19"/>
        </w:rPr>
        <w:t xml:space="preserve">14.1 Key Assumptions</w:t>
      </w:r>
      <w:r>
        <w:rPr>
          <w:b w:val="false"/>
          <w:bCs w:val="false"/>
          <w:sz w:val="19"/>
          <w:szCs w:val="19"/>
        </w:rPr>
        <w:tab/>
        <w:t xml:space="preserve">29</w:t>
      </w:r>
    </w:p>
    <w:p>
      <w:pPr>
        <w:tabs>
          <w:tab w:val="right" w:pos="9026" w:leader="dot"/>
        </w:tabs>
        <w:spacing w:after="20" w:before="0"/>
        <w:ind w:left="440"/>
      </w:pPr>
      <w:r>
        <w:rPr>
          <w:b w:val="false"/>
          <w:bCs w:val="false"/>
          <w:sz w:val="19"/>
          <w:szCs w:val="19"/>
        </w:rPr>
        <w:t xml:space="preserve">14.2 Start-up Costs</w:t>
      </w:r>
      <w:r>
        <w:rPr>
          <w:b w:val="false"/>
          <w:bCs w:val="false"/>
          <w:sz w:val="19"/>
          <w:szCs w:val="19"/>
        </w:rPr>
        <w:tab/>
        <w:t xml:space="preserve">30</w:t>
      </w:r>
    </w:p>
    <w:p>
      <w:pPr>
        <w:tabs>
          <w:tab w:val="right" w:pos="9026" w:leader="dot"/>
        </w:tabs>
        <w:spacing w:after="20" w:before="0"/>
        <w:ind w:left="440"/>
      </w:pPr>
      <w:r>
        <w:rPr>
          <w:b w:val="false"/>
          <w:bCs w:val="false"/>
          <w:sz w:val="19"/>
          <w:szCs w:val="19"/>
        </w:rPr>
        <w:t xml:space="preserve">14.3 Monthly Operating Expenses</w:t>
      </w:r>
      <w:r>
        <w:rPr>
          <w:b w:val="false"/>
          <w:bCs w:val="false"/>
          <w:sz w:val="19"/>
          <w:szCs w:val="19"/>
        </w:rPr>
        <w:tab/>
        <w:t xml:space="preserve">31</w:t>
      </w:r>
    </w:p>
    <w:p>
      <w:pPr>
        <w:tabs>
          <w:tab w:val="right" w:pos="9026" w:leader="dot"/>
        </w:tabs>
        <w:spacing w:after="20" w:before="0"/>
        <w:ind w:left="440"/>
      </w:pPr>
      <w:r>
        <w:rPr>
          <w:b w:val="false"/>
          <w:bCs w:val="false"/>
          <w:sz w:val="19"/>
          <w:szCs w:val="19"/>
        </w:rPr>
        <w:t xml:space="preserve">14.4 Year 1 Monthly Revenue and Cash Flow</w:t>
      </w:r>
      <w:r>
        <w:rPr>
          <w:b w:val="false"/>
          <w:bCs w:val="false"/>
          <w:sz w:val="19"/>
          <w:szCs w:val="19"/>
        </w:rPr>
        <w:tab/>
        <w:t xml:space="preserve">31</w:t>
      </w:r>
    </w:p>
    <w:p>
      <w:pPr>
        <w:tabs>
          <w:tab w:val="right" w:pos="9026" w:leader="dot"/>
        </w:tabs>
        <w:spacing w:after="20" w:before="0"/>
        <w:ind w:left="440"/>
      </w:pPr>
      <w:r>
        <w:rPr>
          <w:b w:val="false"/>
          <w:bCs w:val="false"/>
          <w:sz w:val="19"/>
          <w:szCs w:val="19"/>
        </w:rPr>
        <w:t xml:space="preserve">14.5 Five-Year Profit and Loss</w:t>
      </w:r>
      <w:r>
        <w:rPr>
          <w:b w:val="false"/>
          <w:bCs w:val="false"/>
          <w:sz w:val="19"/>
          <w:szCs w:val="19"/>
        </w:rPr>
        <w:tab/>
        <w:t xml:space="preserve">32</w:t>
      </w:r>
    </w:p>
    <w:p>
      <w:pPr>
        <w:tabs>
          <w:tab w:val="right" w:pos="9026" w:leader="dot"/>
        </w:tabs>
        <w:spacing w:after="20" w:before="0"/>
        <w:ind w:left="440"/>
      </w:pPr>
      <w:r>
        <w:rPr>
          <w:b w:val="false"/>
          <w:bCs w:val="false"/>
          <w:sz w:val="19"/>
          <w:szCs w:val="19"/>
        </w:rPr>
        <w:t xml:space="preserve">14.6 Five-Year Cash Flow</w:t>
      </w:r>
      <w:r>
        <w:rPr>
          <w:b w:val="false"/>
          <w:bCs w:val="false"/>
          <w:sz w:val="19"/>
          <w:szCs w:val="19"/>
        </w:rPr>
        <w:tab/>
        <w:t xml:space="preserve">34</w:t>
      </w:r>
    </w:p>
    <w:p>
      <w:pPr>
        <w:tabs>
          <w:tab w:val="right" w:pos="9026" w:leader="dot"/>
        </w:tabs>
        <w:spacing w:after="20" w:before="0"/>
        <w:ind w:left="440"/>
      </w:pPr>
      <w:r>
        <w:rPr>
          <w:b w:val="false"/>
          <w:bCs w:val="false"/>
          <w:sz w:val="19"/>
          <w:szCs w:val="19"/>
        </w:rPr>
        <w:t xml:space="preserve">14.7 Five-Year Balance Sheet</w:t>
      </w:r>
      <w:r>
        <w:rPr>
          <w:b w:val="false"/>
          <w:bCs w:val="false"/>
          <w:sz w:val="19"/>
          <w:szCs w:val="19"/>
        </w:rPr>
        <w:tab/>
        <w:t xml:space="preserve">34</w:t>
      </w:r>
    </w:p>
    <w:p>
      <w:pPr>
        <w:tabs>
          <w:tab w:val="right" w:pos="9026" w:leader="dot"/>
        </w:tabs>
        <w:spacing w:after="20" w:before="0"/>
        <w:ind w:left="440"/>
      </w:pPr>
      <w:r>
        <w:rPr>
          <w:b w:val="false"/>
          <w:bCs w:val="false"/>
          <w:sz w:val="19"/>
          <w:szCs w:val="19"/>
        </w:rPr>
        <w:t xml:space="preserve">14.8 Break-even Analysis</w:t>
      </w:r>
      <w:r>
        <w:rPr>
          <w:b w:val="false"/>
          <w:bCs w:val="false"/>
          <w:sz w:val="19"/>
          <w:szCs w:val="19"/>
        </w:rPr>
        <w:tab/>
        <w:t xml:space="preserve">35</w:t>
      </w:r>
    </w:p>
    <w:p>
      <w:pPr>
        <w:tabs>
          <w:tab w:val="right" w:pos="9026" w:leader="dot"/>
        </w:tabs>
        <w:spacing w:after="20" w:before="0"/>
        <w:ind w:left="440"/>
      </w:pPr>
      <w:r>
        <w:rPr>
          <w:b w:val="false"/>
          <w:bCs w:val="false"/>
          <w:sz w:val="19"/>
          <w:szCs w:val="19"/>
        </w:rPr>
        <w:t xml:space="preserve">14.9 Financial Ratios</w:t>
      </w:r>
      <w:r>
        <w:rPr>
          <w:b w:val="false"/>
          <w:bCs w:val="false"/>
          <w:sz w:val="19"/>
          <w:szCs w:val="19"/>
        </w:rPr>
        <w:tab/>
        <w:t xml:space="preserve">35</w:t>
      </w:r>
    </w:p>
    <w:p>
      <w:pPr>
        <w:tabs>
          <w:tab w:val="right" w:pos="9026" w:leader="dot"/>
        </w:tabs>
        <w:spacing w:after="20" w:before="0"/>
        <w:ind w:left="440"/>
      </w:pPr>
      <w:r>
        <w:rPr>
          <w:b w:val="false"/>
          <w:bCs w:val="false"/>
          <w:sz w:val="19"/>
          <w:szCs w:val="19"/>
        </w:rPr>
        <w:t xml:space="preserve">14.10 Sensitivity Analysis</w:t>
      </w:r>
      <w:r>
        <w:rPr>
          <w:b w:val="false"/>
          <w:bCs w:val="false"/>
          <w:sz w:val="19"/>
          <w:szCs w:val="19"/>
        </w:rPr>
        <w:tab/>
        <w:t xml:space="preserve">35</w:t>
      </w:r>
    </w:p>
    <w:p>
      <w:pPr>
        <w:tabs>
          <w:tab w:val="right" w:pos="9026" w:leader="dot"/>
        </w:tabs>
        <w:spacing w:after="30" w:before="100"/>
        <w:ind w:left="0"/>
      </w:pPr>
      <w:r>
        <w:rPr>
          <w:b/>
          <w:bCs/>
          <w:color w:val="14532D"/>
          <w:sz w:val="21"/>
          <w:szCs w:val="21"/>
        </w:rPr>
        <w:t xml:space="preserve">15. Funding Requirements</w:t>
      </w:r>
      <w:r>
        <w:rPr>
          <w:b/>
          <w:bCs/>
          <w:sz w:val="21"/>
          <w:szCs w:val="21"/>
        </w:rPr>
        <w:tab/>
        <w:t xml:space="preserve">37</w:t>
      </w:r>
    </w:p>
    <w:p>
      <w:pPr>
        <w:tabs>
          <w:tab w:val="right" w:pos="9026" w:leader="dot"/>
        </w:tabs>
        <w:spacing w:after="20" w:before="0"/>
        <w:ind w:left="440"/>
      </w:pPr>
      <w:r>
        <w:rPr>
          <w:b w:val="false"/>
          <w:bCs w:val="false"/>
          <w:sz w:val="19"/>
          <w:szCs w:val="19"/>
        </w:rPr>
        <w:t xml:space="preserve">15.1 Funding Sources</w:t>
      </w:r>
      <w:r>
        <w:rPr>
          <w:b w:val="false"/>
          <w:bCs w:val="false"/>
          <w:sz w:val="19"/>
          <w:szCs w:val="19"/>
        </w:rPr>
        <w:tab/>
        <w:t xml:space="preserve">37</w:t>
      </w:r>
    </w:p>
    <w:p>
      <w:pPr>
        <w:tabs>
          <w:tab w:val="right" w:pos="9026" w:leader="dot"/>
        </w:tabs>
        <w:spacing w:after="20" w:before="0"/>
        <w:ind w:left="440"/>
      </w:pPr>
      <w:r>
        <w:rPr>
          <w:b w:val="false"/>
          <w:bCs w:val="false"/>
          <w:sz w:val="19"/>
          <w:szCs w:val="19"/>
        </w:rPr>
        <w:t xml:space="preserve">15.2 Use of Funds</w:t>
      </w:r>
      <w:r>
        <w:rPr>
          <w:b w:val="false"/>
          <w:bCs w:val="false"/>
          <w:sz w:val="19"/>
          <w:szCs w:val="19"/>
        </w:rPr>
        <w:tab/>
        <w:t xml:space="preserve">38</w:t>
      </w:r>
    </w:p>
    <w:p>
      <w:pPr>
        <w:tabs>
          <w:tab w:val="right" w:pos="9026" w:leader="dot"/>
        </w:tabs>
        <w:spacing w:after="20" w:before="0"/>
        <w:ind w:left="440"/>
      </w:pPr>
      <w:r>
        <w:rPr>
          <w:b w:val="false"/>
          <w:bCs w:val="false"/>
          <w:sz w:val="19"/>
          <w:szCs w:val="19"/>
        </w:rPr>
        <w:t xml:space="preserve">15.3 Loan Repayment Schedule</w:t>
      </w:r>
      <w:r>
        <w:rPr>
          <w:b w:val="false"/>
          <w:bCs w:val="false"/>
          <w:sz w:val="19"/>
          <w:szCs w:val="19"/>
        </w:rPr>
        <w:tab/>
        <w:t xml:space="preserve">38</w:t>
      </w:r>
    </w:p>
    <w:p>
      <w:pPr>
        <w:tabs>
          <w:tab w:val="right" w:pos="9026" w:leader="dot"/>
        </w:tabs>
        <w:spacing w:after="30" w:before="100"/>
        <w:ind w:left="0"/>
      </w:pPr>
      <w:r>
        <w:rPr>
          <w:b/>
          <w:bCs/>
          <w:color w:val="14532D"/>
          <w:sz w:val="21"/>
          <w:szCs w:val="21"/>
        </w:rPr>
        <w:t xml:space="preserve">16. Risk Analysis and Mitigation</w:t>
      </w:r>
      <w:r>
        <w:rPr>
          <w:b/>
          <w:bCs/>
          <w:sz w:val="21"/>
          <w:szCs w:val="21"/>
        </w:rPr>
        <w:tab/>
        <w:t xml:space="preserve">39</w:t>
      </w:r>
    </w:p>
    <w:p>
      <w:pPr>
        <w:tabs>
          <w:tab w:val="right" w:pos="9026" w:leader="dot"/>
        </w:tabs>
        <w:spacing w:after="30" w:before="100"/>
        <w:ind w:left="0"/>
      </w:pPr>
      <w:r>
        <w:rPr>
          <w:b/>
          <w:bCs/>
          <w:color w:val="14532D"/>
          <w:sz w:val="21"/>
          <w:szCs w:val="21"/>
        </w:rPr>
        <w:t xml:space="preserve">17. Implementation Timeline</w:t>
      </w:r>
      <w:r>
        <w:rPr>
          <w:b/>
          <w:bCs/>
          <w:sz w:val="21"/>
          <w:szCs w:val="21"/>
        </w:rPr>
        <w:tab/>
        <w:t xml:space="preserve">41</w:t>
      </w:r>
    </w:p>
    <w:p>
      <w:pPr>
        <w:pStyle w:val="Heading1"/>
        <w:pageBreakBefore/>
      </w:pPr>
      <w:r>
        <w:t xml:space="preserve">3. Executive Summary</w:t>
      </w:r>
    </w:p>
    <w:p>
      <w:pPr>
        <w:pStyle w:val="Heading2"/>
      </w:pPr>
      <w:r>
        <w:t xml:space="preserve">3.1 Business Concept</w:t>
      </w:r>
    </w:p>
    <w:p>
      <w:pPr>
        <w:spacing w:after="120" w:line="276"/>
        <w:jc w:val="both"/>
      </w:pPr>
      <w:r>
        <w:t xml:space="preserve">Mekong Morning Coffee Co., Ltd. is a specialty coffee house located in Toul Kork District, Phnom Penh. We serve high-quality coffee made with Cambodian-grown beans from Mondulkiri and Ratanakiri, at prices that office workers, university students and young professionals can afford every day. Our shop opens in February 2027 with 35 seats, a fast takeaway counter and delivery through the main food delivery apps in Phnom Penh.</w:t>
      </w:r>
    </w:p>
    <w:p>
      <w:pPr>
        <w:spacing w:after="120" w:line="276"/>
        <w:jc w:val="both"/>
      </w:pPr>
      <w:r>
        <w:t xml:space="preserve">Our concept fills a clear gap in the market. Street coffee stalls are cheap and convenient, but offer no seating and the quality changes from cup to cup. International and regional chains offer a comfortable space and consistent quality, but at prices that many customers cannot pay every day. Mekong Morning Coffee sits between these two groups. We deliver quality close to the premium chains, at a price closer to the mid-range chains, with a strong Cambodian identity that the large chains do not offer.</w:t>
      </w:r>
    </w:p>
    <w:p>
      <w:pPr>
        <w:spacing w:after="120" w:line="276"/>
        <w:jc w:val="both"/>
      </w:pPr>
      <w:r>
        <w:t xml:space="preserve">The business is led by our Founder and General Manager, who has 6 years of experience in café operations and barista training in Phnom Penh. The shop opens with a team of 8 people, and every staff member completes a 3-week training program before opening day.</w:t>
      </w:r>
    </w:p>
    <w:p>
      <w:pPr>
        <w:keepNext/>
        <w:spacing w:after="80" w:before="120"/>
      </w:pPr>
      <w:r>
        <w:rPr>
          <w:b/>
          <w:bCs/>
          <w:color w:val="14532D"/>
          <w:sz w:val="19"/>
          <w:szCs w:val="19"/>
        </w:rPr>
        <w:t xml:space="preserve">Table 3.1: Business 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6018"/>
      </w:tblGrid>
      <w:tr>
        <w:trPr>
          <w:tblHeader/>
        </w:trPr>
        <w:tc>
          <w:tcPr>
            <w:tcW w:type="dxa" w:w="3008"/>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left"/>
            </w:pPr>
            <w:r>
              <w:rPr>
                <w:b/>
                <w:bCs/>
                <w:color w:val="FFFFFF"/>
                <w:sz w:val="18"/>
                <w:szCs w:val="18"/>
              </w:rPr>
              <w:t xml:space="preserve">Item</w:t>
            </w:r>
          </w:p>
        </w:tc>
        <w:tc>
          <w:tcPr>
            <w:tcW w:type="dxa" w:w="6018"/>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left"/>
            </w:pPr>
            <w:r>
              <w:rPr>
                <w:b/>
                <w:bCs/>
                <w:color w:val="FFFFFF"/>
                <w:sz w:val="18"/>
                <w:szCs w:val="18"/>
              </w:rPr>
              <w:t xml:space="preserve">Detail</w:t>
            </w:r>
          </w:p>
        </w:tc>
      </w:tr>
      <w:tr>
        <w:trPr>
          <w:cantSplit/>
        </w:trPr>
        <w:tc>
          <w:tcPr>
            <w:tcW w:type="dxa" w:w="3008"/>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b/>
                <w:bCs/>
                <w:sz w:val="18"/>
                <w:szCs w:val="18"/>
              </w:rPr>
              <w:t xml:space="preserve">Business Name</w:t>
            </w:r>
          </w:p>
        </w:tc>
        <w:tc>
          <w:tcPr>
            <w:tcW w:type="dxa" w:w="6018"/>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b w:val="false"/>
                <w:bCs w:val="false"/>
                <w:sz w:val="18"/>
                <w:szCs w:val="18"/>
              </w:rPr>
              <w:t xml:space="preserve">Mekong Morning Coffee Co., Ltd.</w:t>
            </w:r>
          </w:p>
        </w:tc>
      </w:tr>
      <w:tr>
        <w:trPr>
          <w:cantSplit/>
        </w:trPr>
        <w:tc>
          <w:tcPr>
            <w:tcW w:type="dxa" w:w="3008"/>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b/>
                <w:bCs/>
                <w:sz w:val="18"/>
                <w:szCs w:val="18"/>
              </w:rPr>
              <w:t xml:space="preserve">Business Type</w:t>
            </w:r>
          </w:p>
        </w:tc>
        <w:tc>
          <w:tcPr>
            <w:tcW w:type="dxa" w:w="6018"/>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b w:val="false"/>
                <w:bCs w:val="false"/>
                <w:sz w:val="18"/>
                <w:szCs w:val="18"/>
              </w:rPr>
              <w:t xml:space="preserve">Specialty coffee house (dine-in, takeaway, delivery)</w:t>
            </w:r>
          </w:p>
        </w:tc>
      </w:tr>
      <w:tr>
        <w:trPr>
          <w:cantSplit/>
        </w:trPr>
        <w:tc>
          <w:tcPr>
            <w:tcW w:type="dxa" w:w="3008"/>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b/>
                <w:bCs/>
                <w:sz w:val="18"/>
                <w:szCs w:val="18"/>
              </w:rPr>
              <w:t xml:space="preserve">Location</w:t>
            </w:r>
          </w:p>
        </w:tc>
        <w:tc>
          <w:tcPr>
            <w:tcW w:type="dxa" w:w="6018"/>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b w:val="false"/>
                <w:bCs w:val="false"/>
                <w:sz w:val="18"/>
                <w:szCs w:val="18"/>
              </w:rPr>
              <w:t xml:space="preserve">Ground-floor shophouse on a main road, Toul Kork District, Phnom Penh</w:t>
            </w:r>
          </w:p>
        </w:tc>
      </w:tr>
      <w:tr>
        <w:trPr>
          <w:cantSplit/>
        </w:trPr>
        <w:tc>
          <w:tcPr>
            <w:tcW w:type="dxa" w:w="3008"/>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b/>
                <w:bCs/>
                <w:sz w:val="18"/>
                <w:szCs w:val="18"/>
              </w:rPr>
              <w:t xml:space="preserve">Shop Size</w:t>
            </w:r>
          </w:p>
        </w:tc>
        <w:tc>
          <w:tcPr>
            <w:tcW w:type="dxa" w:w="6018"/>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b w:val="false"/>
                <w:bCs w:val="false"/>
                <w:sz w:val="18"/>
                <w:szCs w:val="18"/>
              </w:rPr>
              <w:t xml:space="preserve">About 80 sqm with 35 seats</w:t>
            </w:r>
          </w:p>
        </w:tc>
      </w:tr>
      <w:tr>
        <w:trPr>
          <w:cantSplit/>
        </w:trPr>
        <w:tc>
          <w:tcPr>
            <w:tcW w:type="dxa" w:w="3008"/>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b/>
                <w:bCs/>
                <w:sz w:val="18"/>
                <w:szCs w:val="18"/>
              </w:rPr>
              <w:t xml:space="preserve">Opening Date</w:t>
            </w:r>
          </w:p>
        </w:tc>
        <w:tc>
          <w:tcPr>
            <w:tcW w:type="dxa" w:w="6018"/>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b w:val="false"/>
                <w:bCs w:val="false"/>
                <w:sz w:val="18"/>
                <w:szCs w:val="18"/>
              </w:rPr>
              <w:t xml:space="preserve">February 2027</w:t>
            </w:r>
          </w:p>
        </w:tc>
      </w:tr>
      <w:tr>
        <w:trPr>
          <w:cantSplit/>
        </w:trPr>
        <w:tc>
          <w:tcPr>
            <w:tcW w:type="dxa" w:w="3008"/>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b/>
                <w:bCs/>
                <w:sz w:val="18"/>
                <w:szCs w:val="18"/>
              </w:rPr>
              <w:t xml:space="preserve">Operating Hours</w:t>
            </w:r>
          </w:p>
        </w:tc>
        <w:tc>
          <w:tcPr>
            <w:tcW w:type="dxa" w:w="6018"/>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b w:val="false"/>
                <w:bCs w:val="false"/>
                <w:sz w:val="18"/>
                <w:szCs w:val="18"/>
              </w:rPr>
              <w:t xml:space="preserve">6:30 am to 9:00 pm, 7 days a week</w:t>
            </w:r>
          </w:p>
        </w:tc>
      </w:tr>
      <w:tr>
        <w:trPr>
          <w:cantSplit/>
        </w:trPr>
        <w:tc>
          <w:tcPr>
            <w:tcW w:type="dxa" w:w="3008"/>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b/>
                <w:bCs/>
                <w:sz w:val="18"/>
                <w:szCs w:val="18"/>
              </w:rPr>
              <w:t xml:space="preserve">Team at Launch</w:t>
            </w:r>
          </w:p>
        </w:tc>
        <w:tc>
          <w:tcPr>
            <w:tcW w:type="dxa" w:w="6018"/>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b w:val="false"/>
                <w:bCs w:val="false"/>
                <w:sz w:val="18"/>
                <w:szCs w:val="18"/>
              </w:rPr>
              <w:t xml:space="preserve">8 employees</w:t>
            </w:r>
          </w:p>
        </w:tc>
      </w:tr>
      <w:tr>
        <w:trPr>
          <w:cantSplit/>
        </w:trPr>
        <w:tc>
          <w:tcPr>
            <w:tcW w:type="dxa" w:w="3008"/>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b/>
                <w:bCs/>
                <w:sz w:val="18"/>
                <w:szCs w:val="18"/>
              </w:rPr>
              <w:t xml:space="preserve">Total Investment</w:t>
            </w:r>
          </w:p>
        </w:tc>
        <w:tc>
          <w:tcPr>
            <w:tcW w:type="dxa" w:w="6018"/>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b w:val="false"/>
                <w:bCs w:val="false"/>
                <w:sz w:val="18"/>
                <w:szCs w:val="18"/>
              </w:rPr>
              <w:t xml:space="preserve">USD 70,000</w:t>
            </w:r>
          </w:p>
        </w:tc>
      </w:tr>
      <w:tr>
        <w:trPr>
          <w:cantSplit/>
        </w:trPr>
        <w:tc>
          <w:tcPr>
            <w:tcW w:type="dxa" w:w="3008"/>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val="false"/>
              <w:spacing w:after="0" w:line="252"/>
              <w:jc w:val="left"/>
            </w:pPr>
            <w:r>
              <w:rPr>
                <w:b/>
                <w:bCs/>
                <w:sz w:val="18"/>
                <w:szCs w:val="18"/>
              </w:rPr>
              <w:t xml:space="preserve">Bank Loan Requested</w:t>
            </w:r>
          </w:p>
        </w:tc>
        <w:tc>
          <w:tcPr>
            <w:tcW w:type="dxa" w:w="6018"/>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val="false"/>
              <w:spacing w:after="0" w:line="252"/>
              <w:jc w:val="left"/>
            </w:pPr>
            <w:r>
              <w:rPr>
                <w:b w:val="false"/>
                <w:bCs w:val="false"/>
                <w:sz w:val="18"/>
                <w:szCs w:val="18"/>
              </w:rPr>
              <w:t xml:space="preserve">USD 30,000 over 36 months</w:t>
            </w:r>
          </w:p>
        </w:tc>
      </w:tr>
    </w:tbl>
    <w:p>
      <w:pPr>
        <w:spacing w:after="120"/>
      </w:pPr>
    </w:p>
    <w:p>
      <w:pPr>
        <w:pStyle w:val="Heading2"/>
      </w:pPr>
      <w:r>
        <w:t xml:space="preserve">3.2 Products Overview</w:t>
      </w:r>
    </w:p>
    <w:p>
      <w:pPr>
        <w:spacing w:after="120" w:line="276"/>
        <w:jc w:val="both"/>
      </w:pPr>
      <w:r>
        <w:t xml:space="preserve">Our menu is simple, focused and built around coffee. Every product is selected to sell well, prepare quickly and earn a healthy margin.</w:t>
      </w:r>
    </w:p>
    <w:p>
      <w:pPr>
        <w:pStyle w:val="ListParagraph"/>
        <w:numPr>
          <w:ilvl w:val="0"/>
          <w:numId w:val="2"/>
        </w:numPr>
        <w:spacing w:after="60" w:line="264"/>
      </w:pPr>
      <w:r>
        <w:rPr>
          <w:b/>
          <w:bCs/>
        </w:rPr>
        <w:t xml:space="preserve">Espresso drinks:</w:t>
      </w:r>
      <w:r>
        <w:t xml:space="preserve"> espresso, Americano, latte and cappuccino, served hot or iced</w:t>
      </w:r>
    </w:p>
    <w:p>
      <w:pPr>
        <w:pStyle w:val="ListParagraph"/>
        <w:numPr>
          <w:ilvl w:val="0"/>
          <w:numId w:val="2"/>
        </w:numPr>
        <w:spacing w:after="60" w:line="264"/>
      </w:pPr>
      <w:r>
        <w:rPr>
          <w:b/>
          <w:bCs/>
        </w:rPr>
        <w:t xml:space="preserve">Khmer classics:</w:t>
      </w:r>
      <w:r>
        <w:t xml:space="preserve"> Khmer iced milk coffee and Khmer iced black coffee, made with a Cambodian robusta blend</w:t>
      </w:r>
    </w:p>
    <w:p>
      <w:pPr>
        <w:pStyle w:val="ListParagraph"/>
        <w:numPr>
          <w:ilvl w:val="0"/>
          <w:numId w:val="2"/>
        </w:numPr>
        <w:spacing w:after="60" w:line="264"/>
      </w:pPr>
      <w:r>
        <w:rPr>
          <w:b/>
          <w:bCs/>
        </w:rPr>
        <w:t xml:space="preserve">Signature drinks:</w:t>
      </w:r>
      <w:r>
        <w:t xml:space="preserve"> Palm Sugar Latte with Kampong Speu palm sugar, Coconut Cold Brew and Mondulkiri Pour-Over</w:t>
      </w:r>
    </w:p>
    <w:p>
      <w:pPr>
        <w:pStyle w:val="ListParagraph"/>
        <w:numPr>
          <w:ilvl w:val="0"/>
          <w:numId w:val="2"/>
        </w:numPr>
        <w:spacing w:after="60" w:line="264"/>
      </w:pPr>
      <w:r>
        <w:rPr>
          <w:b/>
          <w:bCs/>
        </w:rPr>
        <w:t xml:space="preserve">Non-coffee drinks:</w:t>
      </w:r>
      <w:r>
        <w:t xml:space="preserve"> matcha latte, chocolate and iced tea</w:t>
      </w:r>
    </w:p>
    <w:p>
      <w:pPr>
        <w:pStyle w:val="ListParagraph"/>
        <w:numPr>
          <w:ilvl w:val="0"/>
          <w:numId w:val="2"/>
        </w:numPr>
        <w:spacing w:after="60" w:line="264"/>
      </w:pPr>
      <w:r>
        <w:rPr>
          <w:b/>
          <w:bCs/>
        </w:rPr>
        <w:t xml:space="preserve">Food:</w:t>
      </w:r>
      <w:r>
        <w:t xml:space="preserve"> fresh pastries from a local bakery partner, sandwiches and rice bowls</w:t>
      </w:r>
    </w:p>
    <w:p>
      <w:pPr>
        <w:pStyle w:val="ListParagraph"/>
        <w:numPr>
          <w:ilvl w:val="0"/>
          <w:numId w:val="2"/>
        </w:numPr>
        <w:spacing w:after="60" w:line="264"/>
      </w:pPr>
      <w:r>
        <w:rPr>
          <w:b/>
          <w:bCs/>
        </w:rPr>
        <w:t xml:space="preserve">Retail:</w:t>
      </w:r>
      <w:r>
        <w:t xml:space="preserve"> 250g packs of Cambodian coffee beans for home brewing and gifts</w:t>
      </w:r>
    </w:p>
    <w:p>
      <w:pPr>
        <w:keepNext/>
        <w:spacing w:after="80" w:before="120"/>
      </w:pPr>
      <w:r>
        <w:rPr>
          <w:b/>
          <w:bCs/>
          <w:color w:val="14532D"/>
          <w:sz w:val="19"/>
          <w:szCs w:val="19"/>
        </w:rPr>
        <w:t xml:space="preserve">Table 3.2: Target Sales Mix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11"/>
        <w:gridCol w:w="2005"/>
        <w:gridCol w:w="3010"/>
      </w:tblGrid>
      <w:tr>
        <w:trPr>
          <w:tblHeader/>
        </w:trPr>
        <w:tc>
          <w:tcPr>
            <w:tcW w:type="dxa" w:w="4011"/>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left"/>
            </w:pPr>
            <w:r>
              <w:rPr>
                <w:b/>
                <w:bCs/>
                <w:color w:val="FFFFFF"/>
                <w:sz w:val="18"/>
                <w:szCs w:val="18"/>
              </w:rPr>
              <w:t xml:space="preserve">Category</w:t>
            </w:r>
          </w:p>
        </w:tc>
        <w:tc>
          <w:tcPr>
            <w:tcW w:type="dxa" w:w="2005"/>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right"/>
            </w:pPr>
            <w:r>
              <w:rPr>
                <w:b/>
                <w:bCs/>
                <w:color w:val="FFFFFF"/>
                <w:sz w:val="18"/>
                <w:szCs w:val="18"/>
              </w:rPr>
              <w:t xml:space="preserve">Share of Revenue</w:t>
            </w:r>
          </w:p>
        </w:tc>
        <w:tc>
          <w:tcPr>
            <w:tcW w:type="dxa" w:w="3010"/>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right"/>
            </w:pPr>
            <w:r>
              <w:rPr>
                <w:b/>
                <w:bCs/>
                <w:color w:val="FFFFFF"/>
                <w:sz w:val="18"/>
                <w:szCs w:val="18"/>
              </w:rPr>
              <w:t xml:space="preserve">Year 1 Revenue (USD)</w:t>
            </w:r>
          </w:p>
        </w:tc>
      </w:tr>
      <w:tr>
        <w:trPr>
          <w:cantSplit/>
        </w:trPr>
        <w:tc>
          <w:tcPr>
            <w:tcW w:type="dxa" w:w="4011"/>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Coffee and Other Drinks</w:t>
            </w:r>
          </w:p>
        </w:tc>
        <w:tc>
          <w:tcPr>
            <w:tcW w:type="dxa" w:w="2005"/>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8"/>
                <w:szCs w:val="18"/>
              </w:rPr>
              <w:t xml:space="preserve">80%</w:t>
            </w:r>
          </w:p>
        </w:tc>
        <w:tc>
          <w:tcPr>
            <w:tcW w:type="dxa" w:w="3010"/>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8"/>
                <w:szCs w:val="18"/>
              </w:rPr>
              <w:t xml:space="preserve">122,880</w:t>
            </w:r>
          </w:p>
        </w:tc>
      </w:tr>
      <w:tr>
        <w:trPr>
          <w:cantSplit/>
        </w:trPr>
        <w:tc>
          <w:tcPr>
            <w:tcW w:type="dxa" w:w="4011"/>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Food and Pastries</w:t>
            </w:r>
          </w:p>
        </w:tc>
        <w:tc>
          <w:tcPr>
            <w:tcW w:type="dxa" w:w="2005"/>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8"/>
                <w:szCs w:val="18"/>
              </w:rPr>
              <w:t xml:space="preserve">15%</w:t>
            </w:r>
          </w:p>
        </w:tc>
        <w:tc>
          <w:tcPr>
            <w:tcW w:type="dxa" w:w="3010"/>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8"/>
                <w:szCs w:val="18"/>
              </w:rPr>
              <w:t xml:space="preserve">23,040</w:t>
            </w:r>
          </w:p>
        </w:tc>
      </w:tr>
      <w:tr>
        <w:trPr>
          <w:cantSplit/>
        </w:trPr>
        <w:tc>
          <w:tcPr>
            <w:tcW w:type="dxa" w:w="4011"/>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Retail Coffee Beans</w:t>
            </w:r>
          </w:p>
        </w:tc>
        <w:tc>
          <w:tcPr>
            <w:tcW w:type="dxa" w:w="2005"/>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8"/>
                <w:szCs w:val="18"/>
              </w:rPr>
              <w:t xml:space="preserve">5%</w:t>
            </w:r>
          </w:p>
        </w:tc>
        <w:tc>
          <w:tcPr>
            <w:tcW w:type="dxa" w:w="3010"/>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8"/>
                <w:szCs w:val="18"/>
              </w:rPr>
              <w:t xml:space="preserve">7,680</w:t>
            </w:r>
          </w:p>
        </w:tc>
      </w:tr>
      <w:tr>
        <w:trPr>
          <w:cantSplit/>
        </w:trPr>
        <w:tc>
          <w:tcPr>
            <w:tcW w:type="dxa" w:w="4011"/>
            <w:tcBorders>
              <w:top w:val="single" w:color="B7C9BE" w:sz="4"/>
              <w:left w:val="single" w:color="B7C9BE" w:sz="4"/>
              <w:bottom w:val="single" w:color="B7C9BE" w:sz="4"/>
              <w:right w:val="single" w:color="B7C9BE" w:sz="4"/>
            </w:tcBorders>
            <w:shd w:fill="E8F3EC" w:color="auto" w:val="clear"/>
            <w:tcMar>
              <w:top w:type="dxa" w:w="60"/>
              <w:left w:type="dxa" w:w="100"/>
              <w:bottom w:type="dxa" w:w="60"/>
              <w:right w:type="dxa" w:w="100"/>
            </w:tcMar>
            <w:vAlign w:val="center"/>
          </w:tcPr>
          <w:p>
            <w:pPr>
              <w:keepNext w:val="false"/>
              <w:spacing w:after="0" w:line="252"/>
              <w:jc w:val="left"/>
            </w:pPr>
            <w:r>
              <w:rPr>
                <w:b/>
                <w:bCs/>
                <w:sz w:val="18"/>
                <w:szCs w:val="18"/>
              </w:rPr>
              <w:t xml:space="preserve">Total</w:t>
            </w:r>
          </w:p>
        </w:tc>
        <w:tc>
          <w:tcPr>
            <w:tcW w:type="dxa" w:w="2005"/>
            <w:tcBorders>
              <w:top w:val="single" w:color="B7C9BE" w:sz="4"/>
              <w:left w:val="single" w:color="B7C9BE" w:sz="4"/>
              <w:bottom w:val="single" w:color="B7C9BE" w:sz="4"/>
              <w:right w:val="single" w:color="B7C9BE" w:sz="4"/>
            </w:tcBorders>
            <w:shd w:fill="E8F3EC" w:color="auto" w:val="clear"/>
            <w:tcMar>
              <w:top w:type="dxa" w:w="60"/>
              <w:left w:type="dxa" w:w="100"/>
              <w:bottom w:type="dxa" w:w="60"/>
              <w:right w:type="dxa" w:w="100"/>
            </w:tcMar>
            <w:vAlign w:val="center"/>
          </w:tcPr>
          <w:p>
            <w:pPr>
              <w:keepNext w:val="false"/>
              <w:spacing w:after="0" w:line="252"/>
              <w:jc w:val="right"/>
            </w:pPr>
            <w:r>
              <w:rPr>
                <w:b/>
                <w:bCs/>
                <w:sz w:val="18"/>
                <w:szCs w:val="18"/>
              </w:rPr>
              <w:t xml:space="preserve">100%</w:t>
            </w:r>
          </w:p>
        </w:tc>
        <w:tc>
          <w:tcPr>
            <w:tcW w:type="dxa" w:w="3010"/>
            <w:tcBorders>
              <w:top w:val="single" w:color="B7C9BE" w:sz="4"/>
              <w:left w:val="single" w:color="B7C9BE" w:sz="4"/>
              <w:bottom w:val="single" w:color="B7C9BE" w:sz="4"/>
              <w:right w:val="single" w:color="B7C9BE" w:sz="4"/>
            </w:tcBorders>
            <w:shd w:fill="E8F3EC" w:color="auto" w:val="clear"/>
            <w:tcMar>
              <w:top w:type="dxa" w:w="60"/>
              <w:left w:type="dxa" w:w="100"/>
              <w:bottom w:type="dxa" w:w="60"/>
              <w:right w:type="dxa" w:w="100"/>
            </w:tcMar>
            <w:vAlign w:val="center"/>
          </w:tcPr>
          <w:p>
            <w:pPr>
              <w:keepNext w:val="false"/>
              <w:spacing w:after="0" w:line="252"/>
              <w:jc w:val="right"/>
            </w:pPr>
            <w:r>
              <w:rPr>
                <w:b/>
                <w:bCs/>
                <w:sz w:val="18"/>
                <w:szCs w:val="18"/>
              </w:rPr>
              <w:t xml:space="preserve">153,600</w:t>
            </w:r>
          </w:p>
        </w:tc>
      </w:tr>
    </w:tbl>
    <w:p>
      <w:pPr>
        <w:spacing w:after="120"/>
      </w:pPr>
    </w:p>
    <w:p>
      <w:pPr>
        <w:pStyle w:val="Heading2"/>
      </w:pPr>
      <w:r>
        <w:t xml:space="preserve">3.3 Target Market and Competitive Advantage</w:t>
      </w:r>
    </w:p>
    <w:p>
      <w:pPr>
        <w:spacing w:after="120" w:line="276"/>
        <w:jc w:val="both"/>
      </w:pPr>
      <w:r>
        <w:t xml:space="preserve">Toul Kork is one of the most active business and residential districts in Phnom Penh. It has many offices, universities, schools and new condominium buildings, and people pass through the area from early morning until late evening. Our customers come from five groups:</w:t>
      </w:r>
    </w:p>
    <w:p>
      <w:pPr>
        <w:pStyle w:val="ListParagraph"/>
        <w:numPr>
          <w:ilvl w:val="0"/>
          <w:numId w:val="2"/>
        </w:numPr>
        <w:spacing w:after="60" w:line="264"/>
      </w:pPr>
      <w:r>
        <w:t xml:space="preserve">Office workers who buy coffee on the way to work and at lunch (40% of sales)</w:t>
      </w:r>
    </w:p>
    <w:p>
      <w:pPr>
        <w:pStyle w:val="ListParagraph"/>
        <w:numPr>
          <w:ilvl w:val="0"/>
          <w:numId w:val="2"/>
        </w:numPr>
        <w:spacing w:after="60" w:line="264"/>
      </w:pPr>
      <w:r>
        <w:t xml:space="preserve">University students who study in groups (25%)</w:t>
      </w:r>
    </w:p>
    <w:p>
      <w:pPr>
        <w:pStyle w:val="ListParagraph"/>
        <w:numPr>
          <w:ilvl w:val="0"/>
          <w:numId w:val="2"/>
        </w:numPr>
        <w:spacing w:after="60" w:line="264"/>
      </w:pPr>
      <w:r>
        <w:t xml:space="preserve">Young professionals and freelancers who work from cafés (20%)</w:t>
      </w:r>
    </w:p>
    <w:p>
      <w:pPr>
        <w:pStyle w:val="ListParagraph"/>
        <w:numPr>
          <w:ilvl w:val="0"/>
          <w:numId w:val="2"/>
        </w:numPr>
        <w:spacing w:after="60" w:line="264"/>
      </w:pPr>
      <w:r>
        <w:t xml:space="preserve">Local residents and families, mainly at weekends (10%)</w:t>
      </w:r>
    </w:p>
    <w:p>
      <w:pPr>
        <w:pStyle w:val="ListParagraph"/>
        <w:numPr>
          <w:ilvl w:val="0"/>
          <w:numId w:val="2"/>
        </w:numPr>
        <w:spacing w:after="60" w:line="264"/>
      </w:pPr>
      <w:r>
        <w:t xml:space="preserve">Companies that order coffee for meetings and events (5%)</w:t>
      </w:r>
    </w:p>
    <w:p>
      <w:pPr>
        <w:spacing w:after="120" w:line="276"/>
        <w:jc w:val="both"/>
      </w:pPr>
      <w:r>
        <w:t xml:space="preserve">Our competitive advantages are:</w:t>
      </w:r>
    </w:p>
    <w:p>
      <w:pPr>
        <w:pStyle w:val="ListParagraph"/>
        <w:numPr>
          <w:ilvl w:val="0"/>
          <w:numId w:val="2"/>
        </w:numPr>
        <w:spacing w:after="60" w:line="264"/>
      </w:pPr>
      <w:r>
        <w:rPr>
          <w:b/>
          <w:bCs/>
        </w:rPr>
        <w:t xml:space="preserve">Cambodian origin story:</w:t>
      </w:r>
      <w:r>
        <w:t xml:space="preserve"> our house blend uses beans grown in Mondulkiri and Ratanakiri, which builds local pride and gives us a story that international chains cannot copy</w:t>
      </w:r>
    </w:p>
    <w:p>
      <w:pPr>
        <w:pStyle w:val="ListParagraph"/>
        <w:numPr>
          <w:ilvl w:val="0"/>
          <w:numId w:val="2"/>
        </w:numPr>
        <w:spacing w:after="60" w:line="264"/>
      </w:pPr>
      <w:r>
        <w:rPr>
          <w:b/>
          <w:bCs/>
        </w:rPr>
        <w:t xml:space="preserve">Right price point:</w:t>
      </w:r>
      <w:r>
        <w:t xml:space="preserve"> core drinks from USD 1.50 to USD 3.75, so customers can buy every day</w:t>
      </w:r>
    </w:p>
    <w:p>
      <w:pPr>
        <w:pStyle w:val="ListParagraph"/>
        <w:numPr>
          <w:ilvl w:val="0"/>
          <w:numId w:val="2"/>
        </w:numPr>
        <w:spacing w:after="60" w:line="264"/>
      </w:pPr>
      <w:r>
        <w:rPr>
          <w:b/>
          <w:bCs/>
        </w:rPr>
        <w:t xml:space="preserve">Speed:</w:t>
      </w:r>
      <w:r>
        <w:t xml:space="preserve"> we open at 6:30 am and target an order time of under 5 minutes during the morning rush</w:t>
      </w:r>
    </w:p>
    <w:p>
      <w:pPr>
        <w:pStyle w:val="ListParagraph"/>
        <w:numPr>
          <w:ilvl w:val="0"/>
          <w:numId w:val="2"/>
        </w:numPr>
        <w:spacing w:after="60" w:line="264"/>
      </w:pPr>
      <w:r>
        <w:rPr>
          <w:b/>
          <w:bCs/>
        </w:rPr>
        <w:t xml:space="preserve">Work-friendly space:</w:t>
      </w:r>
      <w:r>
        <w:t xml:space="preserve"> fast Wi-Fi, power outlets at every table and a quiet work bar</w:t>
      </w:r>
    </w:p>
    <w:p>
      <w:pPr>
        <w:pStyle w:val="ListParagraph"/>
        <w:numPr>
          <w:ilvl w:val="0"/>
          <w:numId w:val="2"/>
        </w:numPr>
        <w:spacing w:after="60" w:line="264"/>
      </w:pPr>
      <w:r>
        <w:rPr>
          <w:b/>
          <w:bCs/>
        </w:rPr>
        <w:t xml:space="preserve">Owner-managed quality:</w:t>
      </w:r>
      <w:r>
        <w:t xml:space="preserve"> the Founder works in the shop every day and trains the team personally</w:t>
      </w:r>
    </w:p>
    <w:p>
      <w:pPr>
        <w:pStyle w:val="Heading2"/>
      </w:pPr>
      <w:r>
        <w:t xml:space="preserve">3.4 Financial Highlights</w:t>
      </w:r>
    </w:p>
    <w:p>
      <w:pPr>
        <w:keepNext/>
        <w:spacing w:after="80" w:before="120"/>
      </w:pPr>
      <w:r>
        <w:rPr>
          <w:b/>
          <w:bCs/>
          <w:color w:val="14532D"/>
          <w:sz w:val="19"/>
          <w:szCs w:val="19"/>
        </w:rPr>
        <w:t xml:space="preserve">Table 3.3: Five-Year Financial Summary (USD)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82"/>
        <w:gridCol w:w="1388"/>
        <w:gridCol w:w="1388"/>
        <w:gridCol w:w="1388"/>
        <w:gridCol w:w="1388"/>
        <w:gridCol w:w="1392"/>
      </w:tblGrid>
      <w:tr>
        <w:trPr>
          <w:tblHeader/>
        </w:trPr>
        <w:tc>
          <w:tcPr>
            <w:tcW w:type="dxa" w:w="2082"/>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left"/>
            </w:pPr>
            <w:r>
              <w:rPr>
                <w:b/>
                <w:bCs/>
                <w:color w:val="FFFFFF"/>
                <w:sz w:val="18"/>
                <w:szCs w:val="18"/>
              </w:rPr>
              <w:t xml:space="preserve">Indicator</w:t>
            </w:r>
          </w:p>
        </w:tc>
        <w:tc>
          <w:tcPr>
            <w:tcW w:type="dxa" w:w="1388"/>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right"/>
            </w:pPr>
            <w:r>
              <w:rPr>
                <w:b/>
                <w:bCs/>
                <w:color w:val="FFFFFF"/>
                <w:sz w:val="18"/>
                <w:szCs w:val="18"/>
              </w:rPr>
              <w:t xml:space="preserve">Year 1</w:t>
            </w:r>
          </w:p>
        </w:tc>
        <w:tc>
          <w:tcPr>
            <w:tcW w:type="dxa" w:w="1388"/>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right"/>
            </w:pPr>
            <w:r>
              <w:rPr>
                <w:b/>
                <w:bCs/>
                <w:color w:val="FFFFFF"/>
                <w:sz w:val="18"/>
                <w:szCs w:val="18"/>
              </w:rPr>
              <w:t xml:space="preserve">Year 2</w:t>
            </w:r>
          </w:p>
        </w:tc>
        <w:tc>
          <w:tcPr>
            <w:tcW w:type="dxa" w:w="1388"/>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right"/>
            </w:pPr>
            <w:r>
              <w:rPr>
                <w:b/>
                <w:bCs/>
                <w:color w:val="FFFFFF"/>
                <w:sz w:val="18"/>
                <w:szCs w:val="18"/>
              </w:rPr>
              <w:t xml:space="preserve">Year 3</w:t>
            </w:r>
          </w:p>
        </w:tc>
        <w:tc>
          <w:tcPr>
            <w:tcW w:type="dxa" w:w="1388"/>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right"/>
            </w:pPr>
            <w:r>
              <w:rPr>
                <w:b/>
                <w:bCs/>
                <w:color w:val="FFFFFF"/>
                <w:sz w:val="18"/>
                <w:szCs w:val="18"/>
              </w:rPr>
              <w:t xml:space="preserve">Year 4</w:t>
            </w:r>
          </w:p>
        </w:tc>
        <w:tc>
          <w:tcPr>
            <w:tcW w:type="dxa" w:w="1392"/>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right"/>
            </w:pPr>
            <w:r>
              <w:rPr>
                <w:b/>
                <w:bCs/>
                <w:color w:val="FFFFFF"/>
                <w:sz w:val="18"/>
                <w:szCs w:val="18"/>
              </w:rPr>
              <w:t xml:space="preserve">Year 5</w:t>
            </w:r>
          </w:p>
        </w:tc>
      </w:tr>
      <w:tr>
        <w:trPr>
          <w:cantSplit/>
        </w:trPr>
        <w:tc>
          <w:tcPr>
            <w:tcW w:type="dxa" w:w="2082"/>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b/>
                <w:bCs/>
                <w:sz w:val="18"/>
                <w:szCs w:val="18"/>
              </w:rPr>
              <w:t xml:space="preserve">Revenue</w:t>
            </w:r>
          </w:p>
        </w:tc>
        <w:tc>
          <w:tcPr>
            <w:tcW w:type="dxa" w:w="1388"/>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b w:val="false"/>
                <w:bCs w:val="false"/>
                <w:sz w:val="18"/>
                <w:szCs w:val="18"/>
              </w:rPr>
              <w:t xml:space="preserve">153,600</w:t>
            </w:r>
          </w:p>
        </w:tc>
        <w:tc>
          <w:tcPr>
            <w:tcW w:type="dxa" w:w="1388"/>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b w:val="false"/>
                <w:bCs w:val="false"/>
                <w:sz w:val="18"/>
                <w:szCs w:val="18"/>
              </w:rPr>
              <w:t xml:space="preserve">207,360</w:t>
            </w:r>
          </w:p>
        </w:tc>
        <w:tc>
          <w:tcPr>
            <w:tcW w:type="dxa" w:w="1388"/>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b w:val="false"/>
                <w:bCs w:val="false"/>
                <w:sz w:val="18"/>
                <w:szCs w:val="18"/>
              </w:rPr>
              <w:t xml:space="preserve">235,170</w:t>
            </w:r>
          </w:p>
        </w:tc>
        <w:tc>
          <w:tcPr>
            <w:tcW w:type="dxa" w:w="1388"/>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b w:val="false"/>
                <w:bCs w:val="false"/>
                <w:sz w:val="18"/>
                <w:szCs w:val="18"/>
              </w:rPr>
              <w:t xml:space="preserve">247,230</w:t>
            </w:r>
          </w:p>
        </w:tc>
        <w:tc>
          <w:tcPr>
            <w:tcW w:type="dxa" w:w="1392"/>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b w:val="false"/>
                <w:bCs w:val="false"/>
                <w:sz w:val="18"/>
                <w:szCs w:val="18"/>
              </w:rPr>
              <w:t xml:space="preserve">270,900</w:t>
            </w:r>
          </w:p>
        </w:tc>
      </w:tr>
      <w:tr>
        <w:trPr>
          <w:cantSplit/>
        </w:trPr>
        <w:tc>
          <w:tcPr>
            <w:tcW w:type="dxa" w:w="2082"/>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b/>
                <w:bCs/>
                <w:sz w:val="18"/>
                <w:szCs w:val="18"/>
              </w:rPr>
              <w:t xml:space="preserve">Gross Profit</w:t>
            </w:r>
          </w:p>
        </w:tc>
        <w:tc>
          <w:tcPr>
            <w:tcW w:type="dxa" w:w="1388"/>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b w:val="false"/>
                <w:bCs w:val="false"/>
                <w:sz w:val="18"/>
                <w:szCs w:val="18"/>
              </w:rPr>
              <w:t xml:space="preserve">104,448</w:t>
            </w:r>
          </w:p>
        </w:tc>
        <w:tc>
          <w:tcPr>
            <w:tcW w:type="dxa" w:w="1388"/>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b w:val="false"/>
                <w:bCs w:val="false"/>
                <w:sz w:val="18"/>
                <w:szCs w:val="18"/>
              </w:rPr>
              <w:t xml:space="preserve">141,005</w:t>
            </w:r>
          </w:p>
        </w:tc>
        <w:tc>
          <w:tcPr>
            <w:tcW w:type="dxa" w:w="1388"/>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b w:val="false"/>
                <w:bCs w:val="false"/>
                <w:sz w:val="18"/>
                <w:szCs w:val="18"/>
              </w:rPr>
              <w:t xml:space="preserve">159,916</w:t>
            </w:r>
          </w:p>
        </w:tc>
        <w:tc>
          <w:tcPr>
            <w:tcW w:type="dxa" w:w="1388"/>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b w:val="false"/>
                <w:bCs w:val="false"/>
                <w:sz w:val="18"/>
                <w:szCs w:val="18"/>
              </w:rPr>
              <w:t xml:space="preserve">168,116</w:t>
            </w:r>
          </w:p>
        </w:tc>
        <w:tc>
          <w:tcPr>
            <w:tcW w:type="dxa" w:w="1392"/>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b w:val="false"/>
                <w:bCs w:val="false"/>
                <w:sz w:val="18"/>
                <w:szCs w:val="18"/>
              </w:rPr>
              <w:t xml:space="preserve">184,212</w:t>
            </w:r>
          </w:p>
        </w:tc>
      </w:tr>
      <w:tr>
        <w:trPr>
          <w:cantSplit/>
        </w:trPr>
        <w:tc>
          <w:tcPr>
            <w:tcW w:type="dxa" w:w="2082"/>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b/>
                <w:bCs/>
                <w:sz w:val="18"/>
                <w:szCs w:val="18"/>
              </w:rPr>
              <w:t xml:space="preserve">EBITDA</w:t>
            </w:r>
          </w:p>
        </w:tc>
        <w:tc>
          <w:tcPr>
            <w:tcW w:type="dxa" w:w="1388"/>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b w:val="false"/>
                <w:bCs w:val="false"/>
                <w:sz w:val="18"/>
                <w:szCs w:val="18"/>
              </w:rPr>
              <w:t xml:space="preserve">13,268</w:t>
            </w:r>
          </w:p>
        </w:tc>
        <w:tc>
          <w:tcPr>
            <w:tcW w:type="dxa" w:w="1388"/>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b w:val="false"/>
                <w:bCs w:val="false"/>
                <w:sz w:val="18"/>
                <w:szCs w:val="18"/>
              </w:rPr>
              <w:t xml:space="preserve">48,737</w:t>
            </w:r>
          </w:p>
        </w:tc>
        <w:tc>
          <w:tcPr>
            <w:tcW w:type="dxa" w:w="1388"/>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b w:val="false"/>
                <w:bCs w:val="false"/>
                <w:sz w:val="18"/>
                <w:szCs w:val="18"/>
              </w:rPr>
              <w:t xml:space="preserve">62,162</w:t>
            </w:r>
          </w:p>
        </w:tc>
        <w:tc>
          <w:tcPr>
            <w:tcW w:type="dxa" w:w="1388"/>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b w:val="false"/>
                <w:bCs w:val="false"/>
                <w:sz w:val="18"/>
                <w:szCs w:val="18"/>
              </w:rPr>
              <w:t xml:space="preserve">65,459</w:t>
            </w:r>
          </w:p>
        </w:tc>
        <w:tc>
          <w:tcPr>
            <w:tcW w:type="dxa" w:w="1392"/>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b w:val="false"/>
                <w:bCs w:val="false"/>
                <w:sz w:val="18"/>
                <w:szCs w:val="18"/>
              </w:rPr>
              <w:t xml:space="preserve">75,858</w:t>
            </w:r>
          </w:p>
        </w:tc>
      </w:tr>
      <w:tr>
        <w:trPr>
          <w:cantSplit/>
        </w:trPr>
        <w:tc>
          <w:tcPr>
            <w:tcW w:type="dxa" w:w="2082"/>
            <w:tcBorders>
              <w:top w:val="single" w:color="B7C9BE" w:sz="4"/>
              <w:left w:val="single" w:color="B7C9BE" w:sz="4"/>
              <w:bottom w:val="single" w:color="B7C9BE" w:sz="4"/>
              <w:right w:val="single" w:color="B7C9BE" w:sz="4"/>
            </w:tcBorders>
            <w:shd w:fill="E8F3EC" w:color="auto" w:val="clear"/>
            <w:tcMar>
              <w:top w:type="dxa" w:w="60"/>
              <w:left w:type="dxa" w:w="100"/>
              <w:bottom w:type="dxa" w:w="60"/>
              <w:right w:type="dxa" w:w="100"/>
            </w:tcMar>
            <w:vAlign w:val="center"/>
          </w:tcPr>
          <w:p>
            <w:pPr>
              <w:keepNext/>
              <w:spacing w:after="0" w:line="252"/>
              <w:jc w:val="left"/>
            </w:pPr>
            <w:r>
              <w:rPr>
                <w:b/>
                <w:bCs/>
                <w:sz w:val="18"/>
                <w:szCs w:val="18"/>
              </w:rPr>
              <w:t xml:space="preserve">Net Profit</w:t>
            </w:r>
          </w:p>
        </w:tc>
        <w:tc>
          <w:tcPr>
            <w:tcW w:type="dxa" w:w="1388"/>
            <w:tcBorders>
              <w:top w:val="single" w:color="B7C9BE" w:sz="4"/>
              <w:left w:val="single" w:color="B7C9BE" w:sz="4"/>
              <w:bottom w:val="single" w:color="B7C9BE" w:sz="4"/>
              <w:right w:val="single" w:color="B7C9BE" w:sz="4"/>
            </w:tcBorders>
            <w:shd w:fill="E8F3EC" w:color="auto" w:val="clear"/>
            <w:tcMar>
              <w:top w:type="dxa" w:w="60"/>
              <w:left w:type="dxa" w:w="100"/>
              <w:bottom w:type="dxa" w:w="60"/>
              <w:right w:type="dxa" w:w="100"/>
            </w:tcMar>
            <w:vAlign w:val="center"/>
          </w:tcPr>
          <w:p>
            <w:pPr>
              <w:keepNext/>
              <w:spacing w:after="0" w:line="252"/>
              <w:jc w:val="right"/>
            </w:pPr>
            <w:r>
              <w:rPr>
                <w:b/>
                <w:bCs/>
                <w:sz w:val="18"/>
                <w:szCs w:val="18"/>
              </w:rPr>
              <w:t xml:space="preserve">939</w:t>
            </w:r>
          </w:p>
        </w:tc>
        <w:tc>
          <w:tcPr>
            <w:tcW w:type="dxa" w:w="1388"/>
            <w:tcBorders>
              <w:top w:val="single" w:color="B7C9BE" w:sz="4"/>
              <w:left w:val="single" w:color="B7C9BE" w:sz="4"/>
              <w:bottom w:val="single" w:color="B7C9BE" w:sz="4"/>
              <w:right w:val="single" w:color="B7C9BE" w:sz="4"/>
            </w:tcBorders>
            <w:shd w:fill="E8F3EC" w:color="auto" w:val="clear"/>
            <w:tcMar>
              <w:top w:type="dxa" w:w="60"/>
              <w:left w:type="dxa" w:w="100"/>
              <w:bottom w:type="dxa" w:w="60"/>
              <w:right w:type="dxa" w:w="100"/>
            </w:tcMar>
            <w:vAlign w:val="center"/>
          </w:tcPr>
          <w:p>
            <w:pPr>
              <w:keepNext/>
              <w:spacing w:after="0" w:line="252"/>
              <w:jc w:val="right"/>
            </w:pPr>
            <w:r>
              <w:rPr>
                <w:b/>
                <w:bCs/>
                <w:sz w:val="18"/>
                <w:szCs w:val="18"/>
              </w:rPr>
              <w:t xml:space="preserve">30,070</w:t>
            </w:r>
          </w:p>
        </w:tc>
        <w:tc>
          <w:tcPr>
            <w:tcW w:type="dxa" w:w="1388"/>
            <w:tcBorders>
              <w:top w:val="single" w:color="B7C9BE" w:sz="4"/>
              <w:left w:val="single" w:color="B7C9BE" w:sz="4"/>
              <w:bottom w:val="single" w:color="B7C9BE" w:sz="4"/>
              <w:right w:val="single" w:color="B7C9BE" w:sz="4"/>
            </w:tcBorders>
            <w:shd w:fill="E8F3EC" w:color="auto" w:val="clear"/>
            <w:tcMar>
              <w:top w:type="dxa" w:w="60"/>
              <w:left w:type="dxa" w:w="100"/>
              <w:bottom w:type="dxa" w:w="60"/>
              <w:right w:type="dxa" w:w="100"/>
            </w:tcMar>
            <w:vAlign w:val="center"/>
          </w:tcPr>
          <w:p>
            <w:pPr>
              <w:keepNext/>
              <w:spacing w:after="0" w:line="252"/>
              <w:jc w:val="right"/>
            </w:pPr>
            <w:r>
              <w:rPr>
                <w:b/>
                <w:bCs/>
                <w:sz w:val="18"/>
                <w:szCs w:val="18"/>
              </w:rPr>
              <w:t xml:space="preserve">41,646</w:t>
            </w:r>
          </w:p>
        </w:tc>
        <w:tc>
          <w:tcPr>
            <w:tcW w:type="dxa" w:w="1388"/>
            <w:tcBorders>
              <w:top w:val="single" w:color="B7C9BE" w:sz="4"/>
              <w:left w:val="single" w:color="B7C9BE" w:sz="4"/>
              <w:bottom w:val="single" w:color="B7C9BE" w:sz="4"/>
              <w:right w:val="single" w:color="B7C9BE" w:sz="4"/>
            </w:tcBorders>
            <w:shd w:fill="E8F3EC" w:color="auto" w:val="clear"/>
            <w:tcMar>
              <w:top w:type="dxa" w:w="60"/>
              <w:left w:type="dxa" w:w="100"/>
              <w:bottom w:type="dxa" w:w="60"/>
              <w:right w:type="dxa" w:w="100"/>
            </w:tcMar>
            <w:vAlign w:val="center"/>
          </w:tcPr>
          <w:p>
            <w:pPr>
              <w:keepNext/>
              <w:spacing w:after="0" w:line="252"/>
              <w:jc w:val="right"/>
            </w:pPr>
            <w:r>
              <w:rPr>
                <w:b/>
                <w:bCs/>
                <w:sz w:val="18"/>
                <w:szCs w:val="18"/>
              </w:rPr>
              <w:t xml:space="preserve">44,767</w:t>
            </w:r>
          </w:p>
        </w:tc>
        <w:tc>
          <w:tcPr>
            <w:tcW w:type="dxa" w:w="1392"/>
            <w:tcBorders>
              <w:top w:val="single" w:color="B7C9BE" w:sz="4"/>
              <w:left w:val="single" w:color="B7C9BE" w:sz="4"/>
              <w:bottom w:val="single" w:color="B7C9BE" w:sz="4"/>
              <w:right w:val="single" w:color="B7C9BE" w:sz="4"/>
            </w:tcBorders>
            <w:shd w:fill="E8F3EC" w:color="auto" w:val="clear"/>
            <w:tcMar>
              <w:top w:type="dxa" w:w="60"/>
              <w:left w:type="dxa" w:w="100"/>
              <w:bottom w:type="dxa" w:w="60"/>
              <w:right w:type="dxa" w:w="100"/>
            </w:tcMar>
            <w:vAlign w:val="center"/>
          </w:tcPr>
          <w:p>
            <w:pPr>
              <w:keepNext/>
              <w:spacing w:after="0" w:line="252"/>
              <w:jc w:val="right"/>
            </w:pPr>
            <w:r>
              <w:rPr>
                <w:b/>
                <w:bCs/>
                <w:sz w:val="18"/>
                <w:szCs w:val="18"/>
              </w:rPr>
              <w:t xml:space="preserve">53,086</w:t>
            </w:r>
          </w:p>
        </w:tc>
      </w:tr>
      <w:tr>
        <w:trPr>
          <w:cantSplit/>
        </w:trPr>
        <w:tc>
          <w:tcPr>
            <w:tcW w:type="dxa" w:w="2082"/>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b/>
                <w:bCs/>
                <w:sz w:val="18"/>
                <w:szCs w:val="18"/>
              </w:rPr>
              <w:t xml:space="preserve">Net Profit Margin</w:t>
            </w:r>
          </w:p>
        </w:tc>
        <w:tc>
          <w:tcPr>
            <w:tcW w:type="dxa" w:w="1388"/>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b w:val="false"/>
                <w:bCs w:val="false"/>
                <w:sz w:val="18"/>
                <w:szCs w:val="18"/>
              </w:rPr>
              <w:t xml:space="preserve">0.6%</w:t>
            </w:r>
          </w:p>
        </w:tc>
        <w:tc>
          <w:tcPr>
            <w:tcW w:type="dxa" w:w="1388"/>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b w:val="false"/>
                <w:bCs w:val="false"/>
                <w:sz w:val="18"/>
                <w:szCs w:val="18"/>
              </w:rPr>
              <w:t xml:space="preserve">14.5%</w:t>
            </w:r>
          </w:p>
        </w:tc>
        <w:tc>
          <w:tcPr>
            <w:tcW w:type="dxa" w:w="1388"/>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b w:val="false"/>
                <w:bCs w:val="false"/>
                <w:sz w:val="18"/>
                <w:szCs w:val="18"/>
              </w:rPr>
              <w:t xml:space="preserve">17.7%</w:t>
            </w:r>
          </w:p>
        </w:tc>
        <w:tc>
          <w:tcPr>
            <w:tcW w:type="dxa" w:w="1388"/>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b w:val="false"/>
                <w:bCs w:val="false"/>
                <w:sz w:val="18"/>
                <w:szCs w:val="18"/>
              </w:rPr>
              <w:t xml:space="preserve">18.1%</w:t>
            </w:r>
          </w:p>
        </w:tc>
        <w:tc>
          <w:tcPr>
            <w:tcW w:type="dxa" w:w="1392"/>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b w:val="false"/>
                <w:bCs w:val="false"/>
                <w:sz w:val="18"/>
                <w:szCs w:val="18"/>
              </w:rPr>
              <w:t xml:space="preserve">19.6%</w:t>
            </w:r>
          </w:p>
        </w:tc>
      </w:tr>
      <w:tr>
        <w:trPr>
          <w:cantSplit/>
        </w:trPr>
        <w:tc>
          <w:tcPr>
            <w:tcW w:type="dxa" w:w="2082"/>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val="false"/>
              <w:spacing w:after="0" w:line="252"/>
              <w:jc w:val="left"/>
            </w:pPr>
            <w:r>
              <w:rPr>
                <w:b/>
                <w:bCs/>
                <w:sz w:val="18"/>
                <w:szCs w:val="18"/>
              </w:rPr>
              <w:t xml:space="preserve">Closing Cash</w:t>
            </w:r>
          </w:p>
        </w:tc>
        <w:tc>
          <w:tcPr>
            <w:tcW w:type="dxa" w:w="1388"/>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val="false"/>
              <w:spacing w:after="0" w:line="252"/>
              <w:jc w:val="right"/>
            </w:pPr>
            <w:r>
              <w:rPr>
                <w:b w:val="false"/>
                <w:bCs w:val="false"/>
                <w:sz w:val="18"/>
                <w:szCs w:val="18"/>
              </w:rPr>
              <w:t xml:space="preserve">16,917</w:t>
            </w:r>
          </w:p>
        </w:tc>
        <w:tc>
          <w:tcPr>
            <w:tcW w:type="dxa" w:w="1388"/>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val="false"/>
              <w:spacing w:after="0" w:line="252"/>
              <w:jc w:val="right"/>
            </w:pPr>
            <w:r>
              <w:rPr>
                <w:b w:val="false"/>
                <w:bCs w:val="false"/>
                <w:sz w:val="18"/>
                <w:szCs w:val="18"/>
              </w:rPr>
              <w:t xml:space="preserve">46,520</w:t>
            </w:r>
          </w:p>
        </w:tc>
        <w:tc>
          <w:tcPr>
            <w:tcW w:type="dxa" w:w="1388"/>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val="false"/>
              <w:spacing w:after="0" w:line="252"/>
              <w:jc w:val="right"/>
            </w:pPr>
            <w:r>
              <w:rPr>
                <w:b w:val="false"/>
                <w:bCs w:val="false"/>
                <w:sz w:val="18"/>
                <w:szCs w:val="18"/>
              </w:rPr>
              <w:t xml:space="preserve">86,655</w:t>
            </w:r>
          </w:p>
        </w:tc>
        <w:tc>
          <w:tcPr>
            <w:tcW w:type="dxa" w:w="1388"/>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val="false"/>
              <w:spacing w:after="0" w:line="252"/>
              <w:jc w:val="right"/>
            </w:pPr>
            <w:r>
              <w:rPr>
                <w:b w:val="false"/>
                <w:bCs w:val="false"/>
                <w:sz w:val="18"/>
                <w:szCs w:val="18"/>
              </w:rPr>
              <w:t xml:space="preserve">140,922</w:t>
            </w:r>
          </w:p>
        </w:tc>
        <w:tc>
          <w:tcPr>
            <w:tcW w:type="dxa" w:w="1392"/>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val="false"/>
              <w:spacing w:after="0" w:line="252"/>
              <w:jc w:val="right"/>
            </w:pPr>
            <w:r>
              <w:rPr>
                <w:b w:val="false"/>
                <w:bCs w:val="false"/>
                <w:sz w:val="18"/>
                <w:szCs w:val="18"/>
              </w:rPr>
              <w:t xml:space="preserve">203,508</w:t>
            </w:r>
          </w:p>
        </w:tc>
      </w:tr>
    </w:tbl>
    <w:p>
      <w:pPr>
        <w:spacing w:after="120"/>
      </w:pPr>
    </w:p>
    <w:p>
      <w:pPr>
        <w:pStyle w:val="ListParagraph"/>
        <w:numPr>
          <w:ilvl w:val="0"/>
          <w:numId w:val="2"/>
        </w:numPr>
        <w:spacing w:after="60" w:line="264"/>
      </w:pPr>
      <w:r>
        <w:rPr>
          <w:b/>
          <w:bCs/>
        </w:rPr>
        <w:t xml:space="preserve">Break-even:</w:t>
      </w:r>
      <w:r>
        <w:t xml:space="preserve"> the shop covers all monthly costs from Month 5 (June 2027), at about 125 orders per day</w:t>
      </w:r>
    </w:p>
    <w:p>
      <w:pPr>
        <w:pStyle w:val="ListParagraph"/>
        <w:numPr>
          <w:ilvl w:val="0"/>
          <w:numId w:val="2"/>
        </w:numPr>
        <w:spacing w:after="60" w:line="264"/>
      </w:pPr>
      <w:r>
        <w:rPr>
          <w:b/>
          <w:bCs/>
        </w:rPr>
        <w:t xml:space="preserve">Payback:</w:t>
      </w:r>
      <w:r>
        <w:t xml:space="preserve"> the full USD 70,000 investment is recovered in about 2 years and 5 months</w:t>
      </w:r>
    </w:p>
    <w:p>
      <w:pPr>
        <w:pStyle w:val="ListParagraph"/>
        <w:numPr>
          <w:ilvl w:val="0"/>
          <w:numId w:val="2"/>
        </w:numPr>
        <w:spacing w:after="60" w:line="264"/>
      </w:pPr>
      <w:r>
        <w:rPr>
          <w:b/>
          <w:bCs/>
        </w:rPr>
        <w:t xml:space="preserve">Five-year net profit:</w:t>
      </w:r>
      <w:r>
        <w:t xml:space="preserve"> USD 170,508 in total</w:t>
      </w:r>
    </w:p>
    <w:p>
      <w:pPr>
        <w:pStyle w:val="ListParagraph"/>
        <w:numPr>
          <w:ilvl w:val="0"/>
          <w:numId w:val="2"/>
        </w:numPr>
        <w:spacing w:after="60" w:line="264"/>
      </w:pPr>
      <w:r>
        <w:rPr>
          <w:b/>
          <w:bCs/>
        </w:rPr>
        <w:t xml:space="preserve">Loan repayment capacity:</w:t>
      </w:r>
      <w:r>
        <w:t xml:space="preserve"> Debt Service Coverage Ratio of 1.60 in Year 1 (before one-time pre-opening costs), 3.55 in Year 2 and 4.46 in Year 3</w:t>
      </w:r>
    </w:p>
    <w:p>
      <w:pPr>
        <w:pStyle w:val="ListParagraph"/>
        <w:numPr>
          <w:ilvl w:val="0"/>
          <w:numId w:val="2"/>
        </w:numPr>
        <w:spacing w:after="60" w:line="264"/>
      </w:pPr>
      <w:r>
        <w:rPr>
          <w:b/>
          <w:bCs/>
        </w:rPr>
        <w:t xml:space="preserve">Resilience:</w:t>
      </w:r>
      <w:r>
        <w:t xml:space="preserve"> even if Year 2 orders are 20% below plan, the business stays profitable and can repay the loan</w:t>
      </w:r>
    </w:p>
    <w:p>
      <w:pPr>
        <w:pStyle w:val="Heading2"/>
      </w:pPr>
      <w:r>
        <w:t xml:space="preserve">3.5 Funding Requirement</w:t>
      </w:r>
    </w:p>
    <w:p>
      <w:pPr>
        <w:spacing w:after="120" w:line="276"/>
        <w:jc w:val="both"/>
      </w:pPr>
      <w:r>
        <w:t xml:space="preserve">We need a total start-up investment of USD 70,000 to renovate the shop, buy equipment, train the team and hold a cash reserve for the first months of operation. The Founder contributes USD 40,000 in cash, and we request a bank loan of USD 30,000.</w:t>
      </w:r>
    </w:p>
    <w:p>
      <w:pPr>
        <w:keepNext/>
        <w:spacing w:after="80" w:before="120"/>
      </w:pPr>
      <w:r>
        <w:rPr>
          <w:b/>
          <w:bCs/>
          <w:color w:val="14532D"/>
          <w:sz w:val="19"/>
          <w:szCs w:val="19"/>
        </w:rPr>
        <w:t xml:space="preserve">Table 3.4: Funding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2256"/>
        <w:gridCol w:w="2257"/>
      </w:tblGrid>
      <w:tr>
        <w:trPr>
          <w:tblHeader/>
        </w:trPr>
        <w:tc>
          <w:tcPr>
            <w:tcW w:type="dxa" w:w="4513"/>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left"/>
            </w:pPr>
            <w:r>
              <w:rPr>
                <w:b/>
                <w:bCs/>
                <w:color w:val="FFFFFF"/>
                <w:sz w:val="18"/>
                <w:szCs w:val="18"/>
              </w:rPr>
              <w:t xml:space="preserve">Source</w:t>
            </w:r>
          </w:p>
        </w:tc>
        <w:tc>
          <w:tcPr>
            <w:tcW w:type="dxa" w:w="2256"/>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right"/>
            </w:pPr>
            <w:r>
              <w:rPr>
                <w:b/>
                <w:bCs/>
                <w:color w:val="FFFFFF"/>
                <w:sz w:val="18"/>
                <w:szCs w:val="18"/>
              </w:rPr>
              <w:t xml:space="preserve">Amount (USD)</w:t>
            </w:r>
          </w:p>
        </w:tc>
        <w:tc>
          <w:tcPr>
            <w:tcW w:type="dxa" w:w="2257"/>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right"/>
            </w:pPr>
            <w:r>
              <w:rPr>
                <w:b/>
                <w:bCs/>
                <w:color w:val="FFFFFF"/>
                <w:sz w:val="18"/>
                <w:szCs w:val="18"/>
              </w:rPr>
              <w:t xml:space="preserve">Share</w:t>
            </w:r>
          </w:p>
        </w:tc>
      </w:tr>
      <w:tr>
        <w:trPr>
          <w:cantSplit/>
        </w:trPr>
        <w:tc>
          <w:tcPr>
            <w:tcW w:type="dxa" w:w="4513"/>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Owner Equity</w:t>
            </w:r>
          </w:p>
        </w:tc>
        <w:tc>
          <w:tcPr>
            <w:tcW w:type="dxa" w:w="2256"/>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8"/>
                <w:szCs w:val="18"/>
              </w:rPr>
              <w:t xml:space="preserve">40,000</w:t>
            </w:r>
          </w:p>
        </w:tc>
        <w:tc>
          <w:tcPr>
            <w:tcW w:type="dxa" w:w="2257"/>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8"/>
                <w:szCs w:val="18"/>
              </w:rPr>
              <w:t xml:space="preserve">57%</w:t>
            </w:r>
          </w:p>
        </w:tc>
      </w:tr>
      <w:tr>
        <w:trPr>
          <w:cantSplit/>
        </w:trPr>
        <w:tc>
          <w:tcPr>
            <w:tcW w:type="dxa" w:w="4513"/>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Bank Loan (36 months)</w:t>
            </w:r>
          </w:p>
        </w:tc>
        <w:tc>
          <w:tcPr>
            <w:tcW w:type="dxa" w:w="2256"/>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8"/>
                <w:szCs w:val="18"/>
              </w:rPr>
              <w:t xml:space="preserve">30,000</w:t>
            </w:r>
          </w:p>
        </w:tc>
        <w:tc>
          <w:tcPr>
            <w:tcW w:type="dxa" w:w="2257"/>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8"/>
                <w:szCs w:val="18"/>
              </w:rPr>
              <w:t xml:space="preserve">43%</w:t>
            </w:r>
          </w:p>
        </w:tc>
      </w:tr>
      <w:tr>
        <w:trPr>
          <w:cantSplit/>
        </w:trPr>
        <w:tc>
          <w:tcPr>
            <w:tcW w:type="dxa" w:w="4513"/>
            <w:tcBorders>
              <w:top w:val="single" w:color="B7C9BE" w:sz="4"/>
              <w:left w:val="single" w:color="B7C9BE" w:sz="4"/>
              <w:bottom w:val="single" w:color="B7C9BE" w:sz="4"/>
              <w:right w:val="single" w:color="B7C9BE" w:sz="4"/>
            </w:tcBorders>
            <w:shd w:fill="E8F3EC" w:color="auto" w:val="clear"/>
            <w:tcMar>
              <w:top w:type="dxa" w:w="60"/>
              <w:left w:type="dxa" w:w="100"/>
              <w:bottom w:type="dxa" w:w="60"/>
              <w:right w:type="dxa" w:w="100"/>
            </w:tcMar>
            <w:vAlign w:val="center"/>
          </w:tcPr>
          <w:p>
            <w:pPr>
              <w:keepNext w:val="false"/>
              <w:spacing w:after="0" w:line="252"/>
              <w:jc w:val="left"/>
            </w:pPr>
            <w:r>
              <w:rPr>
                <w:b/>
                <w:bCs/>
                <w:sz w:val="18"/>
                <w:szCs w:val="18"/>
              </w:rPr>
              <w:t xml:space="preserve">Total</w:t>
            </w:r>
          </w:p>
        </w:tc>
        <w:tc>
          <w:tcPr>
            <w:tcW w:type="dxa" w:w="2256"/>
            <w:tcBorders>
              <w:top w:val="single" w:color="B7C9BE" w:sz="4"/>
              <w:left w:val="single" w:color="B7C9BE" w:sz="4"/>
              <w:bottom w:val="single" w:color="B7C9BE" w:sz="4"/>
              <w:right w:val="single" w:color="B7C9BE" w:sz="4"/>
            </w:tcBorders>
            <w:shd w:fill="E8F3EC" w:color="auto" w:val="clear"/>
            <w:tcMar>
              <w:top w:type="dxa" w:w="60"/>
              <w:left w:type="dxa" w:w="100"/>
              <w:bottom w:type="dxa" w:w="60"/>
              <w:right w:type="dxa" w:w="100"/>
            </w:tcMar>
            <w:vAlign w:val="center"/>
          </w:tcPr>
          <w:p>
            <w:pPr>
              <w:keepNext w:val="false"/>
              <w:spacing w:after="0" w:line="252"/>
              <w:jc w:val="right"/>
            </w:pPr>
            <w:r>
              <w:rPr>
                <w:b/>
                <w:bCs/>
                <w:sz w:val="18"/>
                <w:szCs w:val="18"/>
              </w:rPr>
              <w:t xml:space="preserve">70,000</w:t>
            </w:r>
          </w:p>
        </w:tc>
        <w:tc>
          <w:tcPr>
            <w:tcW w:type="dxa" w:w="2257"/>
            <w:tcBorders>
              <w:top w:val="single" w:color="B7C9BE" w:sz="4"/>
              <w:left w:val="single" w:color="B7C9BE" w:sz="4"/>
              <w:bottom w:val="single" w:color="B7C9BE" w:sz="4"/>
              <w:right w:val="single" w:color="B7C9BE" w:sz="4"/>
            </w:tcBorders>
            <w:shd w:fill="E8F3EC" w:color="auto" w:val="clear"/>
            <w:tcMar>
              <w:top w:type="dxa" w:w="60"/>
              <w:left w:type="dxa" w:w="100"/>
              <w:bottom w:type="dxa" w:w="60"/>
              <w:right w:type="dxa" w:w="100"/>
            </w:tcMar>
            <w:vAlign w:val="center"/>
          </w:tcPr>
          <w:p>
            <w:pPr>
              <w:keepNext w:val="false"/>
              <w:spacing w:after="0" w:line="252"/>
              <w:jc w:val="right"/>
            </w:pPr>
            <w:r>
              <w:rPr>
                <w:b/>
                <w:bCs/>
                <w:sz w:val="18"/>
                <w:szCs w:val="18"/>
              </w:rPr>
              <w:t xml:space="preserve">100%</w:t>
            </w:r>
          </w:p>
        </w:tc>
      </w:tr>
    </w:tbl>
    <w:p>
      <w:pPr>
        <w:spacing w:after="120"/>
      </w:pPr>
    </w:p>
    <w:p>
      <w:pPr>
        <w:pStyle w:val="ListParagraph"/>
        <w:numPr>
          <w:ilvl w:val="0"/>
          <w:numId w:val="2"/>
        </w:numPr>
        <w:spacing w:after="60" w:line="264"/>
      </w:pPr>
      <w:r>
        <w:t xml:space="preserve">Monthly loan installment: USD 968, at an interest rate of 10% per year</w:t>
      </w:r>
    </w:p>
    <w:p>
      <w:pPr>
        <w:pStyle w:val="ListParagraph"/>
        <w:numPr>
          <w:ilvl w:val="0"/>
          <w:numId w:val="2"/>
        </w:numPr>
        <w:spacing w:after="60" w:line="264"/>
      </w:pPr>
      <w:r>
        <w:t xml:space="preserve">Loan fully repaid by January 2030</w:t>
      </w:r>
    </w:p>
    <w:p>
      <w:pPr>
        <w:pStyle w:val="ListParagraph"/>
        <w:numPr>
          <w:ilvl w:val="0"/>
          <w:numId w:val="2"/>
        </w:numPr>
        <w:spacing w:after="60" w:line="264"/>
      </w:pPr>
      <w:r>
        <w:t xml:space="preserve">Collateral: a property title owned by the Founder</w:t>
      </w:r>
    </w:p>
    <w:p>
      <w:pPr>
        <w:pStyle w:val="Heading1"/>
        <w:pageBreakBefore/>
      </w:pPr>
      <w:r>
        <w:t xml:space="preserve">4. Company Overview</w:t>
      </w:r>
    </w:p>
    <w:p>
      <w:pPr>
        <w:pStyle w:val="Heading2"/>
      </w:pPr>
      <w:r>
        <w:t xml:space="preserve">4.1 Company Details</w:t>
      </w:r>
    </w:p>
    <w:p>
      <w:pPr>
        <w:spacing w:after="120" w:line="276"/>
        <w:jc w:val="both"/>
      </w:pPr>
      <w:r>
        <w:t xml:space="preserve">Mekong Morning Coffee Co., Ltd. is a private limited company established to own and operate specialty coffee houses in Phnom Penh. The company will register with the Ministry of Commerce in October 2026 and open its first shop in February 2027.</w:t>
      </w:r>
    </w:p>
    <w:p>
      <w:pPr>
        <w:keepNext/>
        <w:spacing w:after="80" w:before="120"/>
      </w:pPr>
      <w:r>
        <w:rPr>
          <w:b/>
          <w:bCs/>
          <w:color w:val="14532D"/>
          <w:sz w:val="19"/>
          <w:szCs w:val="19"/>
        </w:rPr>
        <w:t xml:space="preserve">Table 4.1: Company Details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6018"/>
      </w:tblGrid>
      <w:tr>
        <w:trPr>
          <w:tblHeader/>
        </w:trPr>
        <w:tc>
          <w:tcPr>
            <w:tcW w:type="dxa" w:w="3008"/>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left"/>
            </w:pPr>
            <w:r>
              <w:rPr>
                <w:b/>
                <w:bCs/>
                <w:color w:val="FFFFFF"/>
                <w:sz w:val="18"/>
                <w:szCs w:val="18"/>
              </w:rPr>
              <w:t xml:space="preserve">Item</w:t>
            </w:r>
          </w:p>
        </w:tc>
        <w:tc>
          <w:tcPr>
            <w:tcW w:type="dxa" w:w="6018"/>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left"/>
            </w:pPr>
            <w:r>
              <w:rPr>
                <w:b/>
                <w:bCs/>
                <w:color w:val="FFFFFF"/>
                <w:sz w:val="18"/>
                <w:szCs w:val="18"/>
              </w:rPr>
              <w:t xml:space="preserve">Detail</w:t>
            </w:r>
          </w:p>
        </w:tc>
      </w:tr>
      <w:tr>
        <w:trPr>
          <w:cantSplit/>
        </w:trPr>
        <w:tc>
          <w:tcPr>
            <w:tcW w:type="dxa" w:w="3008"/>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b/>
                <w:bCs/>
                <w:sz w:val="18"/>
                <w:szCs w:val="18"/>
              </w:rPr>
              <w:t xml:space="preserve">Legal Name</w:t>
            </w:r>
          </w:p>
        </w:tc>
        <w:tc>
          <w:tcPr>
            <w:tcW w:type="dxa" w:w="6018"/>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b w:val="false"/>
                <w:bCs w:val="false"/>
                <w:sz w:val="18"/>
                <w:szCs w:val="18"/>
              </w:rPr>
              <w:t xml:space="preserve">Mekong Morning Coffee Co., Ltd.</w:t>
            </w:r>
          </w:p>
        </w:tc>
      </w:tr>
      <w:tr>
        <w:trPr>
          <w:cantSplit/>
        </w:trPr>
        <w:tc>
          <w:tcPr>
            <w:tcW w:type="dxa" w:w="3008"/>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b/>
                <w:bCs/>
                <w:sz w:val="18"/>
                <w:szCs w:val="18"/>
              </w:rPr>
              <w:t xml:space="preserve">Legal Structure</w:t>
            </w:r>
          </w:p>
        </w:tc>
        <w:tc>
          <w:tcPr>
            <w:tcW w:type="dxa" w:w="6018"/>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b w:val="false"/>
                <w:bCs w:val="false"/>
                <w:sz w:val="18"/>
                <w:szCs w:val="18"/>
              </w:rPr>
              <w:t xml:space="preserve">Private Limited Company</w:t>
            </w:r>
          </w:p>
        </w:tc>
      </w:tr>
      <w:tr>
        <w:trPr>
          <w:cantSplit/>
        </w:trPr>
        <w:tc>
          <w:tcPr>
            <w:tcW w:type="dxa" w:w="3008"/>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b/>
                <w:bCs/>
                <w:sz w:val="18"/>
                <w:szCs w:val="18"/>
              </w:rPr>
              <w:t xml:space="preserve">Industry</w:t>
            </w:r>
          </w:p>
        </w:tc>
        <w:tc>
          <w:tcPr>
            <w:tcW w:type="dxa" w:w="6018"/>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b w:val="false"/>
                <w:bCs w:val="false"/>
                <w:sz w:val="18"/>
                <w:szCs w:val="18"/>
              </w:rPr>
              <w:t xml:space="preserve">Food and Beverage: Specialty Coffee Shop</w:t>
            </w:r>
          </w:p>
        </w:tc>
      </w:tr>
      <w:tr>
        <w:trPr>
          <w:cantSplit/>
        </w:trPr>
        <w:tc>
          <w:tcPr>
            <w:tcW w:type="dxa" w:w="3008"/>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b/>
                <w:bCs/>
                <w:sz w:val="18"/>
                <w:szCs w:val="18"/>
              </w:rPr>
              <w:t xml:space="preserve">Registration</w:t>
            </w:r>
          </w:p>
        </w:tc>
        <w:tc>
          <w:tcPr>
            <w:tcW w:type="dxa" w:w="6018"/>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b w:val="false"/>
                <w:bCs w:val="false"/>
                <w:sz w:val="18"/>
                <w:szCs w:val="18"/>
              </w:rPr>
              <w:t xml:space="preserve">Ministry of Commerce (October 2026)</w:t>
            </w:r>
          </w:p>
        </w:tc>
      </w:tr>
      <w:tr>
        <w:trPr>
          <w:cantSplit/>
        </w:trPr>
        <w:tc>
          <w:tcPr>
            <w:tcW w:type="dxa" w:w="3008"/>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b/>
                <w:bCs/>
                <w:sz w:val="18"/>
                <w:szCs w:val="18"/>
              </w:rPr>
              <w:t xml:space="preserve">Tax Registration</w:t>
            </w:r>
          </w:p>
        </w:tc>
        <w:tc>
          <w:tcPr>
            <w:tcW w:type="dxa" w:w="6018"/>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b w:val="false"/>
                <w:bCs w:val="false"/>
                <w:sz w:val="18"/>
                <w:szCs w:val="18"/>
              </w:rPr>
              <w:t xml:space="preserve">General Department of Taxation (GDT), VAT registered</w:t>
            </w:r>
          </w:p>
        </w:tc>
      </w:tr>
      <w:tr>
        <w:trPr>
          <w:cantSplit/>
        </w:trPr>
        <w:tc>
          <w:tcPr>
            <w:tcW w:type="dxa" w:w="3008"/>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b/>
                <w:bCs/>
                <w:sz w:val="18"/>
                <w:szCs w:val="18"/>
              </w:rPr>
              <w:t xml:space="preserve">Registered Capital</w:t>
            </w:r>
          </w:p>
        </w:tc>
        <w:tc>
          <w:tcPr>
            <w:tcW w:type="dxa" w:w="6018"/>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b w:val="false"/>
                <w:bCs w:val="false"/>
                <w:sz w:val="18"/>
                <w:szCs w:val="18"/>
              </w:rPr>
              <w:t xml:space="preserve">USD 40,000</w:t>
            </w:r>
          </w:p>
        </w:tc>
      </w:tr>
      <w:tr>
        <w:trPr>
          <w:cantSplit/>
        </w:trPr>
        <w:tc>
          <w:tcPr>
            <w:tcW w:type="dxa" w:w="3008"/>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b/>
                <w:bCs/>
                <w:sz w:val="18"/>
                <w:szCs w:val="18"/>
              </w:rPr>
              <w:t xml:space="preserve">Planned Opening</w:t>
            </w:r>
          </w:p>
        </w:tc>
        <w:tc>
          <w:tcPr>
            <w:tcW w:type="dxa" w:w="6018"/>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b w:val="false"/>
                <w:bCs w:val="false"/>
                <w:sz w:val="18"/>
                <w:szCs w:val="18"/>
              </w:rPr>
              <w:t xml:space="preserve">February 2027</w:t>
            </w:r>
          </w:p>
        </w:tc>
      </w:tr>
      <w:tr>
        <w:trPr>
          <w:cantSplit/>
        </w:trPr>
        <w:tc>
          <w:tcPr>
            <w:tcW w:type="dxa" w:w="3008"/>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b/>
                <w:bCs/>
                <w:sz w:val="18"/>
                <w:szCs w:val="18"/>
              </w:rPr>
              <w:t xml:space="preserve">Location</w:t>
            </w:r>
          </w:p>
        </w:tc>
        <w:tc>
          <w:tcPr>
            <w:tcW w:type="dxa" w:w="6018"/>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b w:val="false"/>
                <w:bCs w:val="false"/>
                <w:sz w:val="18"/>
                <w:szCs w:val="18"/>
              </w:rPr>
              <w:t xml:space="preserve">Toul Kork District, Phnom Penh</w:t>
            </w:r>
          </w:p>
        </w:tc>
      </w:tr>
      <w:tr>
        <w:trPr>
          <w:cantSplit/>
        </w:trPr>
        <w:tc>
          <w:tcPr>
            <w:tcW w:type="dxa" w:w="3008"/>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b/>
                <w:bCs/>
                <w:sz w:val="18"/>
                <w:szCs w:val="18"/>
              </w:rPr>
              <w:t xml:space="preserve">Shop Size</w:t>
            </w:r>
          </w:p>
        </w:tc>
        <w:tc>
          <w:tcPr>
            <w:tcW w:type="dxa" w:w="6018"/>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b w:val="false"/>
                <w:bCs w:val="false"/>
                <w:sz w:val="18"/>
                <w:szCs w:val="18"/>
              </w:rPr>
              <w:t xml:space="preserve">About 80 sqm, 35 seats</w:t>
            </w:r>
          </w:p>
        </w:tc>
      </w:tr>
      <w:tr>
        <w:trPr>
          <w:cantSplit/>
        </w:trPr>
        <w:tc>
          <w:tcPr>
            <w:tcW w:type="dxa" w:w="3008"/>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b/>
                <w:bCs/>
                <w:sz w:val="18"/>
                <w:szCs w:val="18"/>
              </w:rPr>
              <w:t xml:space="preserve">Employees at Launch</w:t>
            </w:r>
          </w:p>
        </w:tc>
        <w:tc>
          <w:tcPr>
            <w:tcW w:type="dxa" w:w="6018"/>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b w:val="false"/>
                <w:bCs w:val="false"/>
                <w:sz w:val="18"/>
                <w:szCs w:val="18"/>
              </w:rPr>
              <w:t xml:space="preserve">8</w:t>
            </w:r>
          </w:p>
        </w:tc>
      </w:tr>
      <w:tr>
        <w:trPr>
          <w:cantSplit/>
        </w:trPr>
        <w:tc>
          <w:tcPr>
            <w:tcW w:type="dxa" w:w="3008"/>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val="false"/>
              <w:spacing w:after="0" w:line="252"/>
              <w:jc w:val="left"/>
            </w:pPr>
            <w:r>
              <w:rPr>
                <w:b/>
                <w:bCs/>
                <w:sz w:val="18"/>
                <w:szCs w:val="18"/>
              </w:rPr>
              <w:t xml:space="preserve">Banking</w:t>
            </w:r>
          </w:p>
        </w:tc>
        <w:tc>
          <w:tcPr>
            <w:tcW w:type="dxa" w:w="6018"/>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val="false"/>
              <w:spacing w:after="0" w:line="252"/>
              <w:jc w:val="left"/>
            </w:pPr>
            <w:r>
              <w:rPr>
                <w:b w:val="false"/>
                <w:bCs w:val="false"/>
                <w:sz w:val="18"/>
                <w:szCs w:val="18"/>
              </w:rPr>
              <w:t xml:space="preserve">Business current account with the lending bank</w:t>
            </w:r>
          </w:p>
        </w:tc>
      </w:tr>
    </w:tbl>
    <w:p>
      <w:pPr>
        <w:spacing w:after="120"/>
      </w:pPr>
    </w:p>
    <w:p>
      <w:pPr>
        <w:pStyle w:val="Heading2"/>
      </w:pPr>
      <w:r>
        <w:t xml:space="preserve">4.2 Ownership Structure</w:t>
      </w:r>
    </w:p>
    <w:p>
      <w:pPr>
        <w:spacing w:after="120" w:line="276"/>
        <w:jc w:val="both"/>
      </w:pPr>
      <w:r>
        <w:t xml:space="preserve">The company is 100% owned by the Founder, who also serves as Managing Director and General Manager. The Founder makes all strategic decisions, manages the shop day to day and is personally responsible for the bank loan.</w:t>
      </w:r>
    </w:p>
    <w:p>
      <w:pPr>
        <w:keepNext/>
        <w:spacing w:after="80" w:before="120"/>
      </w:pPr>
      <w:r>
        <w:rPr>
          <w:b/>
          <w:bCs/>
          <w:color w:val="14532D"/>
          <w:sz w:val="19"/>
          <w:szCs w:val="19"/>
        </w:rPr>
        <w:t xml:space="preserve">Table 4.2: Ownership and Capital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2707"/>
        <w:gridCol w:w="1805"/>
        <w:gridCol w:w="1807"/>
      </w:tblGrid>
      <w:tr>
        <w:trPr>
          <w:tblHeader/>
        </w:trPr>
        <w:tc>
          <w:tcPr>
            <w:tcW w:type="dxa" w:w="2707"/>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left"/>
            </w:pPr>
            <w:r>
              <w:rPr>
                <w:b/>
                <w:bCs/>
                <w:color w:val="FFFFFF"/>
                <w:sz w:val="18"/>
                <w:szCs w:val="18"/>
              </w:rPr>
              <w:t xml:space="preserve">Shareholder</w:t>
            </w:r>
          </w:p>
        </w:tc>
        <w:tc>
          <w:tcPr>
            <w:tcW w:type="dxa" w:w="2707"/>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left"/>
            </w:pPr>
            <w:r>
              <w:rPr>
                <w:b/>
                <w:bCs/>
                <w:color w:val="FFFFFF"/>
                <w:sz w:val="18"/>
                <w:szCs w:val="18"/>
              </w:rPr>
              <w:t xml:space="preserve">Role</w:t>
            </w:r>
          </w:p>
        </w:tc>
        <w:tc>
          <w:tcPr>
            <w:tcW w:type="dxa" w:w="1805"/>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right"/>
            </w:pPr>
            <w:r>
              <w:rPr>
                <w:b/>
                <w:bCs/>
                <w:color w:val="FFFFFF"/>
                <w:sz w:val="18"/>
                <w:szCs w:val="18"/>
              </w:rPr>
              <w:t xml:space="preserve">Shareholding</w:t>
            </w:r>
          </w:p>
        </w:tc>
        <w:tc>
          <w:tcPr>
            <w:tcW w:type="dxa" w:w="1807"/>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right"/>
            </w:pPr>
            <w:r>
              <w:rPr>
                <w:b/>
                <w:bCs/>
                <w:color w:val="FFFFFF"/>
                <w:sz w:val="18"/>
                <w:szCs w:val="18"/>
              </w:rPr>
              <w:t xml:space="preserve">Capital (USD)</w:t>
            </w:r>
          </w:p>
        </w:tc>
      </w:tr>
      <w:tr>
        <w:trPr>
          <w:cantSplit/>
        </w:trPr>
        <w:tc>
          <w:tcPr>
            <w:tcW w:type="dxa" w:w="2707"/>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Founder</w:t>
            </w:r>
          </w:p>
        </w:tc>
        <w:tc>
          <w:tcPr>
            <w:tcW w:type="dxa" w:w="2707"/>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Managing Director and General Manager</w:t>
            </w:r>
          </w:p>
        </w:tc>
        <w:tc>
          <w:tcPr>
            <w:tcW w:type="dxa" w:w="1805"/>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8"/>
                <w:szCs w:val="18"/>
              </w:rPr>
              <w:t xml:space="preserve">100%</w:t>
            </w:r>
          </w:p>
        </w:tc>
        <w:tc>
          <w:tcPr>
            <w:tcW w:type="dxa" w:w="1807"/>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8"/>
                <w:szCs w:val="18"/>
              </w:rPr>
              <w:t xml:space="preserve">40,000</w:t>
            </w:r>
          </w:p>
        </w:tc>
      </w:tr>
      <w:tr>
        <w:trPr>
          <w:cantSplit/>
        </w:trPr>
        <w:tc>
          <w:tcPr>
            <w:tcW w:type="dxa" w:w="2707"/>
            <w:tcBorders>
              <w:top w:val="single" w:color="B7C9BE" w:sz="4"/>
              <w:left w:val="single" w:color="B7C9BE" w:sz="4"/>
              <w:bottom w:val="single" w:color="B7C9BE" w:sz="4"/>
              <w:right w:val="single" w:color="B7C9BE" w:sz="4"/>
            </w:tcBorders>
            <w:shd w:fill="E8F3EC" w:color="auto" w:val="clear"/>
            <w:tcMar>
              <w:top w:type="dxa" w:w="60"/>
              <w:left w:type="dxa" w:w="100"/>
              <w:bottom w:type="dxa" w:w="60"/>
              <w:right w:type="dxa" w:w="100"/>
            </w:tcMar>
            <w:vAlign w:val="center"/>
          </w:tcPr>
          <w:p>
            <w:pPr>
              <w:keepNext w:val="false"/>
              <w:spacing w:after="0" w:line="252"/>
              <w:jc w:val="left"/>
            </w:pPr>
            <w:r>
              <w:rPr>
                <w:b/>
                <w:bCs/>
                <w:sz w:val="18"/>
                <w:szCs w:val="18"/>
              </w:rPr>
              <w:t xml:space="preserve">Total</w:t>
            </w:r>
          </w:p>
        </w:tc>
        <w:tc>
          <w:tcPr>
            <w:tcW w:type="dxa" w:w="2707"/>
            <w:tcBorders>
              <w:top w:val="single" w:color="B7C9BE" w:sz="4"/>
              <w:left w:val="single" w:color="B7C9BE" w:sz="4"/>
              <w:bottom w:val="single" w:color="B7C9BE" w:sz="4"/>
              <w:right w:val="single" w:color="B7C9BE" w:sz="4"/>
            </w:tcBorders>
            <w:shd w:fill="E8F3EC" w:color="auto" w:val="clear"/>
            <w:tcMar>
              <w:top w:type="dxa" w:w="60"/>
              <w:left w:type="dxa" w:w="100"/>
              <w:bottom w:type="dxa" w:w="60"/>
              <w:right w:type="dxa" w:w="100"/>
            </w:tcMar>
            <w:vAlign w:val="center"/>
          </w:tcPr>
          <w:p>
            <w:pPr>
              <w:keepNext w:val="false"/>
              <w:spacing w:after="0" w:line="252"/>
              <w:jc w:val="left"/>
            </w:pPr>
          </w:p>
        </w:tc>
        <w:tc>
          <w:tcPr>
            <w:tcW w:type="dxa" w:w="1805"/>
            <w:tcBorders>
              <w:top w:val="single" w:color="B7C9BE" w:sz="4"/>
              <w:left w:val="single" w:color="B7C9BE" w:sz="4"/>
              <w:bottom w:val="single" w:color="B7C9BE" w:sz="4"/>
              <w:right w:val="single" w:color="B7C9BE" w:sz="4"/>
            </w:tcBorders>
            <w:shd w:fill="E8F3EC" w:color="auto" w:val="clear"/>
            <w:tcMar>
              <w:top w:type="dxa" w:w="60"/>
              <w:left w:type="dxa" w:w="100"/>
              <w:bottom w:type="dxa" w:w="60"/>
              <w:right w:type="dxa" w:w="100"/>
            </w:tcMar>
            <w:vAlign w:val="center"/>
          </w:tcPr>
          <w:p>
            <w:pPr>
              <w:keepNext w:val="false"/>
              <w:spacing w:after="0" w:line="252"/>
              <w:jc w:val="right"/>
            </w:pPr>
            <w:r>
              <w:rPr>
                <w:b/>
                <w:bCs/>
                <w:sz w:val="18"/>
                <w:szCs w:val="18"/>
              </w:rPr>
              <w:t xml:space="preserve">100%</w:t>
            </w:r>
          </w:p>
        </w:tc>
        <w:tc>
          <w:tcPr>
            <w:tcW w:type="dxa" w:w="1807"/>
            <w:tcBorders>
              <w:top w:val="single" w:color="B7C9BE" w:sz="4"/>
              <w:left w:val="single" w:color="B7C9BE" w:sz="4"/>
              <w:bottom w:val="single" w:color="B7C9BE" w:sz="4"/>
              <w:right w:val="single" w:color="B7C9BE" w:sz="4"/>
            </w:tcBorders>
            <w:shd w:fill="E8F3EC" w:color="auto" w:val="clear"/>
            <w:tcMar>
              <w:top w:type="dxa" w:w="60"/>
              <w:left w:type="dxa" w:w="100"/>
              <w:bottom w:type="dxa" w:w="60"/>
              <w:right w:type="dxa" w:w="100"/>
            </w:tcMar>
            <w:vAlign w:val="center"/>
          </w:tcPr>
          <w:p>
            <w:pPr>
              <w:keepNext w:val="false"/>
              <w:spacing w:after="0" w:line="252"/>
              <w:jc w:val="right"/>
            </w:pPr>
            <w:r>
              <w:rPr>
                <w:b/>
                <w:bCs/>
                <w:sz w:val="18"/>
                <w:szCs w:val="18"/>
              </w:rPr>
              <w:t xml:space="preserve">40,000</w:t>
            </w:r>
          </w:p>
        </w:tc>
      </w:tr>
    </w:tbl>
    <w:p>
      <w:pPr>
        <w:spacing w:after="120"/>
      </w:pPr>
    </w:p>
    <w:p>
      <w:pPr>
        <w:pStyle w:val="Heading3"/>
      </w:pPr>
      <w:r>
        <w:t xml:space="preserve">Founder Background</w:t>
      </w:r>
    </w:p>
    <w:p>
      <w:pPr>
        <w:pStyle w:val="ListParagraph"/>
        <w:numPr>
          <w:ilvl w:val="0"/>
          <w:numId w:val="2"/>
        </w:numPr>
        <w:spacing w:after="60" w:line="264"/>
      </w:pPr>
      <w:r>
        <w:t xml:space="preserve">6 years of experience in café operations in Phnom Penh, including 3 years as a shop manager</w:t>
      </w:r>
    </w:p>
    <w:p>
      <w:pPr>
        <w:pStyle w:val="ListParagraph"/>
        <w:numPr>
          <w:ilvl w:val="0"/>
          <w:numId w:val="2"/>
        </w:numPr>
        <w:spacing w:after="60" w:line="264"/>
      </w:pPr>
      <w:r>
        <w:t xml:space="preserve">Certified barista trainer, with experience training more than 50 baristas</w:t>
      </w:r>
    </w:p>
    <w:p>
      <w:pPr>
        <w:pStyle w:val="ListParagraph"/>
        <w:numPr>
          <w:ilvl w:val="0"/>
          <w:numId w:val="2"/>
        </w:numPr>
        <w:spacing w:after="60" w:line="264"/>
      </w:pPr>
      <w:r>
        <w:t xml:space="preserve">Practical knowledge of coffee sourcing, roasting partners and equipment suppliers in Cambodia</w:t>
      </w:r>
    </w:p>
    <w:p>
      <w:pPr>
        <w:pStyle w:val="ListParagraph"/>
        <w:numPr>
          <w:ilvl w:val="0"/>
          <w:numId w:val="2"/>
        </w:numPr>
        <w:spacing w:after="60" w:line="264"/>
      </w:pPr>
      <w:r>
        <w:t xml:space="preserve">Strong network among office managers and university communities in Toul Kork</w:t>
      </w:r>
    </w:p>
    <w:p>
      <w:pPr>
        <w:pStyle w:val="Heading2"/>
      </w:pPr>
      <w:r>
        <w:t xml:space="preserve">4.3 Location</w:t>
      </w:r>
    </w:p>
    <w:p>
      <w:pPr>
        <w:spacing w:after="120" w:line="276"/>
        <w:jc w:val="both"/>
      </w:pPr>
      <w:r>
        <w:t xml:space="preserve">Our shop is a ground-floor shophouse of about 80 sqm on a main road in Toul Kork District. We selected the site after comparing several locations in Toul Kork, BKK1 and Sen Sok against the criteria below.</w:t>
      </w:r>
    </w:p>
    <w:p>
      <w:pPr>
        <w:keepNext/>
        <w:spacing w:after="80" w:before="120"/>
      </w:pPr>
      <w:r>
        <w:rPr>
          <w:b/>
          <w:bCs/>
          <w:color w:val="14532D"/>
          <w:sz w:val="19"/>
          <w:szCs w:val="19"/>
        </w:rPr>
        <w:t xml:space="preserve">Table 4.3: Location Assessment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61"/>
        <w:gridCol w:w="3282"/>
        <w:gridCol w:w="3283"/>
      </w:tblGrid>
      <w:tr>
        <w:trPr>
          <w:tblHeader/>
        </w:trPr>
        <w:tc>
          <w:tcPr>
            <w:tcW w:type="dxa" w:w="2461"/>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left"/>
            </w:pPr>
            <w:r>
              <w:rPr>
                <w:b/>
                <w:bCs/>
                <w:color w:val="FFFFFF"/>
                <w:sz w:val="18"/>
                <w:szCs w:val="18"/>
              </w:rPr>
              <w:t xml:space="preserve">Criterion</w:t>
            </w:r>
          </w:p>
        </w:tc>
        <w:tc>
          <w:tcPr>
            <w:tcW w:type="dxa" w:w="3282"/>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left"/>
            </w:pPr>
            <w:r>
              <w:rPr>
                <w:b/>
                <w:bCs/>
                <w:color w:val="FFFFFF"/>
                <w:sz w:val="18"/>
                <w:szCs w:val="18"/>
              </w:rPr>
              <w:t xml:space="preserve">Why It Matters</w:t>
            </w:r>
          </w:p>
        </w:tc>
        <w:tc>
          <w:tcPr>
            <w:tcW w:type="dxa" w:w="3283"/>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left"/>
            </w:pPr>
            <w:r>
              <w:rPr>
                <w:b/>
                <w:bCs/>
                <w:color w:val="FFFFFF"/>
                <w:sz w:val="18"/>
                <w:szCs w:val="18"/>
              </w:rPr>
              <w:t xml:space="preserve">Toul Kork Site</w:t>
            </w:r>
          </w:p>
        </w:tc>
      </w:tr>
      <w:tr>
        <w:trPr>
          <w:cantSplit/>
        </w:trPr>
        <w:tc>
          <w:tcPr>
            <w:tcW w:type="dxa" w:w="2461"/>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Foot traffic</w:t>
            </w:r>
          </w:p>
        </w:tc>
        <w:tc>
          <w:tcPr>
            <w:tcW w:type="dxa" w:w="3282"/>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Coffee is an impulse and habit purchase</w:t>
            </w:r>
          </w:p>
        </w:tc>
        <w:tc>
          <w:tcPr>
            <w:tcW w:type="dxa" w:w="3283"/>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Offices, universities and residences nearby; traffic from 6:00 am to late evening</w:t>
            </w:r>
          </w:p>
        </w:tc>
      </w:tr>
      <w:tr>
        <w:trPr>
          <w:cantSplit/>
        </w:trPr>
        <w:tc>
          <w:tcPr>
            <w:tcW w:type="dxa" w:w="2461"/>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Visibility</w:t>
            </w:r>
          </w:p>
        </w:tc>
        <w:tc>
          <w:tcPr>
            <w:tcW w:type="dxa" w:w="3282"/>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New brands need to be seen</w:t>
            </w:r>
          </w:p>
        </w:tc>
        <w:tc>
          <w:tcPr>
            <w:tcW w:type="dxa" w:w="3283"/>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Main-road frontage with space for a large signboard</w:t>
            </w:r>
          </w:p>
        </w:tc>
      </w:tr>
      <w:tr>
        <w:trPr>
          <w:cantSplit/>
        </w:trPr>
        <w:tc>
          <w:tcPr>
            <w:tcW w:type="dxa" w:w="2461"/>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Parking</w:t>
            </w:r>
          </w:p>
        </w:tc>
        <w:tc>
          <w:tcPr>
            <w:tcW w:type="dxa" w:w="3282"/>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Most customers arrive by motorbike or car</w:t>
            </w:r>
          </w:p>
        </w:tc>
        <w:tc>
          <w:tcPr>
            <w:tcW w:type="dxa" w:w="3283"/>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Motorbike parking at the shop front; car parking along the road</w:t>
            </w:r>
          </w:p>
        </w:tc>
      </w:tr>
      <w:tr>
        <w:trPr>
          <w:cantSplit/>
        </w:trPr>
        <w:tc>
          <w:tcPr>
            <w:tcW w:type="dxa" w:w="2461"/>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Delivery access</w:t>
            </w:r>
          </w:p>
        </w:tc>
        <w:tc>
          <w:tcPr>
            <w:tcW w:type="dxa" w:w="3282"/>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Delivery riders need fast pickup</w:t>
            </w:r>
          </w:p>
        </w:tc>
        <w:tc>
          <w:tcPr>
            <w:tcW w:type="dxa" w:w="3283"/>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Easy stop-and-go access for riders</w:t>
            </w:r>
          </w:p>
        </w:tc>
      </w:tr>
      <w:tr>
        <w:trPr>
          <w:cantSplit/>
        </w:trPr>
        <w:tc>
          <w:tcPr>
            <w:tcW w:type="dxa" w:w="2461"/>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Rent</w:t>
            </w:r>
          </w:p>
        </w:tc>
        <w:tc>
          <w:tcPr>
            <w:tcW w:type="dxa" w:w="3282"/>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Rent is a major fixed cost</w:t>
            </w:r>
          </w:p>
        </w:tc>
        <w:tc>
          <w:tcPr>
            <w:tcW w:type="dxa" w:w="3283"/>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USD 1,500 per month, lower than similar space in BKK1 and Daun Penh</w:t>
            </w:r>
          </w:p>
        </w:tc>
      </w:tr>
      <w:tr>
        <w:trPr>
          <w:cantSplit/>
        </w:trPr>
        <w:tc>
          <w:tcPr>
            <w:tcW w:type="dxa" w:w="2461"/>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val="false"/>
              <w:spacing w:after="0" w:line="252"/>
              <w:jc w:val="left"/>
            </w:pPr>
            <w:r>
              <w:rPr>
                <w:sz w:val="18"/>
                <w:szCs w:val="18"/>
              </w:rPr>
              <w:t xml:space="preserve">Competition</w:t>
            </w:r>
          </w:p>
        </w:tc>
        <w:tc>
          <w:tcPr>
            <w:tcW w:type="dxa" w:w="3282"/>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val="false"/>
              <w:spacing w:after="0" w:line="252"/>
              <w:jc w:val="left"/>
            </w:pPr>
            <w:r>
              <w:rPr>
                <w:sz w:val="18"/>
                <w:szCs w:val="18"/>
              </w:rPr>
              <w:t xml:space="preserve">Too many cafés reduce sales</w:t>
            </w:r>
          </w:p>
        </w:tc>
        <w:tc>
          <w:tcPr>
            <w:tcW w:type="dxa" w:w="3283"/>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val="false"/>
              <w:spacing w:after="0" w:line="252"/>
              <w:jc w:val="left"/>
            </w:pPr>
            <w:r>
              <w:rPr>
                <w:sz w:val="18"/>
                <w:szCs w:val="18"/>
              </w:rPr>
              <w:t xml:space="preserve">Chains nearby confirm demand; no specialty café with a Cambodian origin focus on the same block</w:t>
            </w:r>
          </w:p>
        </w:tc>
      </w:tr>
    </w:tbl>
    <w:p>
      <w:pPr>
        <w:spacing w:after="120"/>
      </w:pPr>
    </w:p>
    <w:p>
      <w:pPr>
        <w:pStyle w:val="Heading3"/>
      </w:pPr>
      <w:r>
        <w:t xml:space="preserve">Lease Terms</w:t>
      </w:r>
    </w:p>
    <w:p>
      <w:pPr>
        <w:pStyle w:val="ListParagraph"/>
        <w:numPr>
          <w:ilvl w:val="0"/>
          <w:numId w:val="2"/>
        </w:numPr>
        <w:spacing w:after="60" w:line="264"/>
      </w:pPr>
      <w:r>
        <w:t xml:space="preserve">Lease term: 5 years, with an option to renew</w:t>
      </w:r>
    </w:p>
    <w:p>
      <w:pPr>
        <w:pStyle w:val="ListParagraph"/>
        <w:numPr>
          <w:ilvl w:val="0"/>
          <w:numId w:val="2"/>
        </w:numPr>
        <w:spacing w:after="60" w:line="264"/>
      </w:pPr>
      <w:r>
        <w:t xml:space="preserve">Monthly rent: USD 1,500 in Year 1, increasing by 5% per year from Year 2</w:t>
      </w:r>
    </w:p>
    <w:p>
      <w:pPr>
        <w:pStyle w:val="ListParagraph"/>
        <w:numPr>
          <w:ilvl w:val="0"/>
          <w:numId w:val="2"/>
        </w:numPr>
        <w:spacing w:after="60" w:line="264"/>
      </w:pPr>
      <w:r>
        <w:t xml:space="preserve">Security deposit: 3 months of rent (USD 4,500)</w:t>
      </w:r>
    </w:p>
    <w:p>
      <w:pPr>
        <w:pStyle w:val="ListParagraph"/>
        <w:numPr>
          <w:ilvl w:val="0"/>
          <w:numId w:val="2"/>
        </w:numPr>
        <w:spacing w:after="60" w:line="264"/>
      </w:pPr>
      <w:r>
        <w:t xml:space="preserve">Withholding tax on rent is deducted and paid to GDT as required by law</w:t>
      </w:r>
    </w:p>
    <w:p>
      <w:pPr>
        <w:pStyle w:val="ListParagraph"/>
        <w:numPr>
          <w:ilvl w:val="0"/>
          <w:numId w:val="2"/>
        </w:numPr>
        <w:spacing w:after="60" w:line="264"/>
      </w:pPr>
      <w:r>
        <w:t xml:space="preserve">The landlord allows renovation and signage installation</w:t>
      </w:r>
    </w:p>
    <w:p>
      <w:pPr>
        <w:pStyle w:val="Heading2"/>
      </w:pPr>
      <w:r>
        <w:t xml:space="preserve">4.4 Registration and Licenses</w:t>
      </w:r>
    </w:p>
    <w:p>
      <w:pPr>
        <w:spacing w:after="120" w:line="276"/>
        <w:jc w:val="both"/>
      </w:pPr>
      <w:r>
        <w:t xml:space="preserve">We will complete all registrations and licenses before opening. The total cost of registration and licensing is included in our start-up budget of USD 1,000.</w:t>
      </w:r>
    </w:p>
    <w:p>
      <w:pPr>
        <w:keepNext/>
        <w:spacing w:after="80" w:before="120"/>
      </w:pPr>
      <w:r>
        <w:rPr>
          <w:b/>
          <w:bCs/>
          <w:color w:val="14532D"/>
          <w:sz w:val="19"/>
          <w:szCs w:val="19"/>
        </w:rPr>
        <w:t xml:space="preserve">Table 4.4: Registration and License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3610"/>
        <w:gridCol w:w="1806"/>
      </w:tblGrid>
      <w:tr>
        <w:trPr>
          <w:tblHeader/>
        </w:trPr>
        <w:tc>
          <w:tcPr>
            <w:tcW w:type="dxa" w:w="3610"/>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left"/>
            </w:pPr>
            <w:r>
              <w:rPr>
                <w:b/>
                <w:bCs/>
                <w:color w:val="FFFFFF"/>
                <w:sz w:val="18"/>
                <w:szCs w:val="18"/>
              </w:rPr>
              <w:t xml:space="preserve">Registration or License</w:t>
            </w:r>
          </w:p>
        </w:tc>
        <w:tc>
          <w:tcPr>
            <w:tcW w:type="dxa" w:w="3610"/>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left"/>
            </w:pPr>
            <w:r>
              <w:rPr>
                <w:b/>
                <w:bCs/>
                <w:color w:val="FFFFFF"/>
                <w:sz w:val="18"/>
                <w:szCs w:val="18"/>
              </w:rPr>
              <w:t xml:space="preserve">Authority</w:t>
            </w:r>
          </w:p>
        </w:tc>
        <w:tc>
          <w:tcPr>
            <w:tcW w:type="dxa" w:w="1806"/>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left"/>
            </w:pPr>
            <w:r>
              <w:rPr>
                <w:b/>
                <w:bCs/>
                <w:color w:val="FFFFFF"/>
                <w:sz w:val="18"/>
                <w:szCs w:val="18"/>
              </w:rPr>
              <w:t xml:space="preserve">Timing</w:t>
            </w:r>
          </w:p>
        </w:tc>
      </w:tr>
      <w:tr>
        <w:trPr>
          <w:cantSplit/>
        </w:trPr>
        <w:tc>
          <w:tcPr>
            <w:tcW w:type="dxa" w:w="3610"/>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Company registration</w:t>
            </w:r>
          </w:p>
        </w:tc>
        <w:tc>
          <w:tcPr>
            <w:tcW w:type="dxa" w:w="3610"/>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Ministry of Commerce</w:t>
            </w:r>
          </w:p>
        </w:tc>
        <w:tc>
          <w:tcPr>
            <w:tcW w:type="dxa" w:w="1806"/>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Oct 2026</w:t>
            </w:r>
          </w:p>
        </w:tc>
      </w:tr>
      <w:tr>
        <w:trPr>
          <w:cantSplit/>
        </w:trPr>
        <w:tc>
          <w:tcPr>
            <w:tcW w:type="dxa" w:w="3610"/>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Tax registration and VAT registration</w:t>
            </w:r>
          </w:p>
        </w:tc>
        <w:tc>
          <w:tcPr>
            <w:tcW w:type="dxa" w:w="3610"/>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General Department of Taxation (GDT)</w:t>
            </w:r>
          </w:p>
        </w:tc>
        <w:tc>
          <w:tcPr>
            <w:tcW w:type="dxa" w:w="1806"/>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Oct to Nov 2026</w:t>
            </w:r>
          </w:p>
        </w:tc>
      </w:tr>
      <w:tr>
        <w:trPr>
          <w:cantSplit/>
        </w:trPr>
        <w:tc>
          <w:tcPr>
            <w:tcW w:type="dxa" w:w="3610"/>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Food and beverage operating permit</w:t>
            </w:r>
          </w:p>
        </w:tc>
        <w:tc>
          <w:tcPr>
            <w:tcW w:type="dxa" w:w="3610"/>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Relevant ministry and Khan authority</w:t>
            </w:r>
          </w:p>
        </w:tc>
        <w:tc>
          <w:tcPr>
            <w:tcW w:type="dxa" w:w="1806"/>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Dec 2026 to Jan 2027</w:t>
            </w:r>
          </w:p>
        </w:tc>
      </w:tr>
      <w:tr>
        <w:trPr>
          <w:cantSplit/>
        </w:trPr>
        <w:tc>
          <w:tcPr>
            <w:tcW w:type="dxa" w:w="3610"/>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Fire safety approval</w:t>
            </w:r>
          </w:p>
        </w:tc>
        <w:tc>
          <w:tcPr>
            <w:tcW w:type="dxa" w:w="3610"/>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Fire Department, Phnom Penh</w:t>
            </w:r>
          </w:p>
        </w:tc>
        <w:tc>
          <w:tcPr>
            <w:tcW w:type="dxa" w:w="1806"/>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Jan 2027</w:t>
            </w:r>
          </w:p>
        </w:tc>
      </w:tr>
      <w:tr>
        <w:trPr>
          <w:cantSplit/>
        </w:trPr>
        <w:tc>
          <w:tcPr>
            <w:tcW w:type="dxa" w:w="3610"/>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Enterprise declaration</w:t>
            </w:r>
          </w:p>
        </w:tc>
        <w:tc>
          <w:tcPr>
            <w:tcW w:type="dxa" w:w="3610"/>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Ministry of Labour and Vocational Training (MLVT)</w:t>
            </w:r>
          </w:p>
        </w:tc>
        <w:tc>
          <w:tcPr>
            <w:tcW w:type="dxa" w:w="1806"/>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Jan 2027</w:t>
            </w:r>
          </w:p>
        </w:tc>
      </w:tr>
      <w:tr>
        <w:trPr>
          <w:cantSplit/>
        </w:trPr>
        <w:tc>
          <w:tcPr>
            <w:tcW w:type="dxa" w:w="3610"/>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val="false"/>
              <w:spacing w:after="0" w:line="252"/>
              <w:jc w:val="left"/>
            </w:pPr>
            <w:r>
              <w:rPr>
                <w:sz w:val="18"/>
                <w:szCs w:val="18"/>
              </w:rPr>
              <w:t xml:space="preserve">Employer and employee registration</w:t>
            </w:r>
          </w:p>
        </w:tc>
        <w:tc>
          <w:tcPr>
            <w:tcW w:type="dxa" w:w="3610"/>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val="false"/>
              <w:spacing w:after="0" w:line="252"/>
              <w:jc w:val="left"/>
            </w:pPr>
            <w:r>
              <w:rPr>
                <w:sz w:val="18"/>
                <w:szCs w:val="18"/>
              </w:rPr>
              <w:t xml:space="preserve">National Social Security Fund (NSSF)</w:t>
            </w:r>
          </w:p>
        </w:tc>
        <w:tc>
          <w:tcPr>
            <w:tcW w:type="dxa" w:w="1806"/>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val="false"/>
              <w:spacing w:after="0" w:line="252"/>
              <w:jc w:val="left"/>
            </w:pPr>
            <w:r>
              <w:rPr>
                <w:sz w:val="18"/>
                <w:szCs w:val="18"/>
              </w:rPr>
              <w:t xml:space="preserve">Jan 2027</w:t>
            </w:r>
          </w:p>
        </w:tc>
      </w:tr>
    </w:tbl>
    <w:p>
      <w:pPr>
        <w:spacing w:after="120"/>
      </w:pPr>
    </w:p>
    <w:p>
      <w:pPr>
        <w:spacing w:after="120" w:line="276"/>
        <w:jc w:val="both"/>
      </w:pPr>
      <w:r>
        <w:t xml:space="preserve">After opening, we file monthly tax returns with GDT for VAT, withholding tax and salary tax, and an annual Tax on Profit return. An external accountant prepares our monthly books and tax filings.</w:t>
      </w:r>
    </w:p>
    <w:p>
      <w:pPr>
        <w:pStyle w:val="Heading1"/>
        <w:pageBreakBefore/>
      </w:pPr>
      <w:r>
        <w:t xml:space="preserve">5. Vision, Mission and Core Values</w:t>
      </w:r>
    </w:p>
    <w:p>
      <w:pPr>
        <w:pStyle w:val="Heading2"/>
      </w:pPr>
      <w:r>
        <w:t xml:space="preserve">Vision</w:t>
      </w:r>
    </w:p>
    <w:p>
      <w:pPr>
        <w:spacing w:after="120" w:line="276"/>
        <w:jc w:val="left"/>
      </w:pPr>
      <w:r>
        <w:rPr>
          <w:b/>
          <w:bCs/>
        </w:rPr>
        <w:t xml:space="preserve">To become the coffee house in Phnom Penh that people trust most for great Cambodian coffee.</w:t>
      </w:r>
    </w:p>
    <w:p>
      <w:pPr>
        <w:pStyle w:val="Heading2"/>
      </w:pPr>
      <w:r>
        <w:t xml:space="preserve">Mission</w:t>
      </w:r>
    </w:p>
    <w:p>
      <w:pPr>
        <w:spacing w:after="120" w:line="276"/>
        <w:jc w:val="left"/>
      </w:pPr>
      <w:r>
        <w:rPr>
          <w:b/>
          <w:bCs/>
        </w:rPr>
        <w:t xml:space="preserve">We serve quality coffee made with Cambodian beans to the people of Toul Kork, at fair prices, with fast and friendly service, in a clean and comfortable space.</w:t>
      </w:r>
    </w:p>
    <w:p>
      <w:pPr>
        <w:pStyle w:val="Heading2"/>
      </w:pPr>
      <w:r>
        <w:t xml:space="preserve">Core Values</w:t>
      </w:r>
    </w:p>
    <w:p>
      <w:pPr>
        <w:keepNext/>
        <w:spacing w:after="80" w:before="120"/>
      </w:pPr>
      <w:r>
        <w:rPr>
          <w:b/>
          <w:bCs/>
          <w:color w:val="14532D"/>
          <w:sz w:val="19"/>
          <w:szCs w:val="19"/>
        </w:rPr>
        <w:t xml:space="preserve">Table 5.1: Core Values in Practice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3610"/>
        <w:gridCol w:w="3611"/>
      </w:tblGrid>
      <w:tr>
        <w:trPr>
          <w:tblHeader/>
        </w:trPr>
        <w:tc>
          <w:tcPr>
            <w:tcW w:type="dxa" w:w="1805"/>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left"/>
            </w:pPr>
            <w:r>
              <w:rPr>
                <w:b/>
                <w:bCs/>
                <w:color w:val="FFFFFF"/>
                <w:sz w:val="18"/>
                <w:szCs w:val="18"/>
              </w:rPr>
              <w:t xml:space="preserve">Value</w:t>
            </w:r>
          </w:p>
        </w:tc>
        <w:tc>
          <w:tcPr>
            <w:tcW w:type="dxa" w:w="3610"/>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left"/>
            </w:pPr>
            <w:r>
              <w:rPr>
                <w:b/>
                <w:bCs/>
                <w:color w:val="FFFFFF"/>
                <w:sz w:val="18"/>
                <w:szCs w:val="18"/>
              </w:rPr>
              <w:t xml:space="preserve">What It Means</w:t>
            </w:r>
          </w:p>
        </w:tc>
        <w:tc>
          <w:tcPr>
            <w:tcW w:type="dxa" w:w="3611"/>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left"/>
            </w:pPr>
            <w:r>
              <w:rPr>
                <w:b/>
                <w:bCs/>
                <w:color w:val="FFFFFF"/>
                <w:sz w:val="18"/>
                <w:szCs w:val="18"/>
              </w:rPr>
              <w:t xml:space="preserve">How We Practice It</w:t>
            </w:r>
          </w:p>
        </w:tc>
      </w:tr>
      <w:tr>
        <w:trPr>
          <w:cantSplit/>
        </w:trPr>
        <w:tc>
          <w:tcPr>
            <w:tcW w:type="dxa" w:w="1805"/>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b/>
                <w:bCs/>
                <w:sz w:val="18"/>
                <w:szCs w:val="18"/>
              </w:rPr>
              <w:t xml:space="preserve">Quality in every cup</w:t>
            </w:r>
          </w:p>
        </w:tc>
        <w:tc>
          <w:tcPr>
            <w:tcW w:type="dxa" w:w="3610"/>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b w:val="false"/>
                <w:bCs w:val="false"/>
                <w:sz w:val="18"/>
                <w:szCs w:val="18"/>
              </w:rPr>
              <w:t xml:space="preserve">Every drink tastes the same, every day</w:t>
            </w:r>
          </w:p>
        </w:tc>
        <w:tc>
          <w:tcPr>
            <w:tcW w:type="dxa" w:w="3611"/>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b w:val="false"/>
                <w:bCs w:val="false"/>
                <w:sz w:val="18"/>
                <w:szCs w:val="18"/>
              </w:rPr>
              <w:t xml:space="preserve">Standard recipe cards, daily espresso calibration, weekly taste tests</w:t>
            </w:r>
          </w:p>
        </w:tc>
      </w:tr>
      <w:tr>
        <w:trPr>
          <w:cantSplit/>
        </w:trPr>
        <w:tc>
          <w:tcPr>
            <w:tcW w:type="dxa" w:w="1805"/>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b/>
                <w:bCs/>
                <w:sz w:val="18"/>
                <w:szCs w:val="18"/>
              </w:rPr>
              <w:t xml:space="preserve">Proud of Cambodia</w:t>
            </w:r>
          </w:p>
        </w:tc>
        <w:tc>
          <w:tcPr>
            <w:tcW w:type="dxa" w:w="3610"/>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b w:val="false"/>
                <w:bCs w:val="false"/>
                <w:sz w:val="18"/>
                <w:szCs w:val="18"/>
              </w:rPr>
              <w:t xml:space="preserve">We support Cambodian farmers and products</w:t>
            </w:r>
          </w:p>
        </w:tc>
        <w:tc>
          <w:tcPr>
            <w:tcW w:type="dxa" w:w="3611"/>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b w:val="false"/>
                <w:bCs w:val="false"/>
                <w:sz w:val="18"/>
                <w:szCs w:val="18"/>
              </w:rPr>
              <w:t xml:space="preserve">Cambodian beans in our house blend, Kampong Speu palm sugar, origin stories on our menu</w:t>
            </w:r>
          </w:p>
        </w:tc>
      </w:tr>
      <w:tr>
        <w:trPr>
          <w:cantSplit/>
        </w:trPr>
        <w:tc>
          <w:tcPr>
            <w:tcW w:type="dxa" w:w="1805"/>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b/>
                <w:bCs/>
                <w:sz w:val="18"/>
                <w:szCs w:val="18"/>
              </w:rPr>
              <w:t xml:space="preserve">Respect for customers</w:t>
            </w:r>
          </w:p>
        </w:tc>
        <w:tc>
          <w:tcPr>
            <w:tcW w:type="dxa" w:w="3610"/>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b w:val="false"/>
                <w:bCs w:val="false"/>
                <w:sz w:val="18"/>
                <w:szCs w:val="18"/>
              </w:rPr>
              <w:t xml:space="preserve">Fast service, honest prices and a warm welcome</w:t>
            </w:r>
          </w:p>
        </w:tc>
        <w:tc>
          <w:tcPr>
            <w:tcW w:type="dxa" w:w="3611"/>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b w:val="false"/>
                <w:bCs w:val="false"/>
                <w:sz w:val="18"/>
                <w:szCs w:val="18"/>
              </w:rPr>
              <w:t xml:space="preserve">Order time under 5 minutes, clear menu prices, staff greet regulars by name</w:t>
            </w:r>
          </w:p>
        </w:tc>
      </w:tr>
      <w:tr>
        <w:trPr>
          <w:cantSplit/>
        </w:trPr>
        <w:tc>
          <w:tcPr>
            <w:tcW w:type="dxa" w:w="1805"/>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b/>
                <w:bCs/>
                <w:sz w:val="18"/>
                <w:szCs w:val="18"/>
              </w:rPr>
              <w:t xml:space="preserve">Growth for our team</w:t>
            </w:r>
          </w:p>
        </w:tc>
        <w:tc>
          <w:tcPr>
            <w:tcW w:type="dxa" w:w="3610"/>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b w:val="false"/>
                <w:bCs w:val="false"/>
                <w:sz w:val="18"/>
                <w:szCs w:val="18"/>
              </w:rPr>
              <w:t xml:space="preserve">Every staff member can learn and move up</w:t>
            </w:r>
          </w:p>
        </w:tc>
        <w:tc>
          <w:tcPr>
            <w:tcW w:type="dxa" w:w="3611"/>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b w:val="false"/>
                <w:bCs w:val="false"/>
                <w:sz w:val="18"/>
                <w:szCs w:val="18"/>
              </w:rPr>
              <w:t xml:space="preserve">3-week starter training, monthly skills sessions, clear career path</w:t>
            </w:r>
          </w:p>
        </w:tc>
      </w:tr>
      <w:tr>
        <w:trPr>
          <w:cantSplit/>
        </w:trPr>
        <w:tc>
          <w:tcPr>
            <w:tcW w:type="dxa" w:w="1805"/>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val="false"/>
              <w:spacing w:after="0" w:line="252"/>
              <w:jc w:val="left"/>
            </w:pPr>
            <w:r>
              <w:rPr>
                <w:b/>
                <w:bCs/>
                <w:sz w:val="18"/>
                <w:szCs w:val="18"/>
              </w:rPr>
              <w:t xml:space="preserve">Clean and safe</w:t>
            </w:r>
          </w:p>
        </w:tc>
        <w:tc>
          <w:tcPr>
            <w:tcW w:type="dxa" w:w="3610"/>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val="false"/>
              <w:spacing w:after="0" w:line="252"/>
              <w:jc w:val="left"/>
            </w:pPr>
            <w:r>
              <w:rPr>
                <w:b w:val="false"/>
                <w:bCs w:val="false"/>
                <w:sz w:val="18"/>
                <w:szCs w:val="18"/>
              </w:rPr>
              <w:t xml:space="preserve">Food safety and hygiene come first</w:t>
            </w:r>
          </w:p>
        </w:tc>
        <w:tc>
          <w:tcPr>
            <w:tcW w:type="dxa" w:w="3611"/>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val="false"/>
              <w:spacing w:after="0" w:line="252"/>
              <w:jc w:val="left"/>
            </w:pPr>
            <w:r>
              <w:rPr>
                <w:b w:val="false"/>
                <w:bCs w:val="false"/>
                <w:sz w:val="18"/>
                <w:szCs w:val="18"/>
              </w:rPr>
              <w:t xml:space="preserve">Daily cleaning checklists, food safety training, approved suppliers only</w:t>
            </w:r>
          </w:p>
        </w:tc>
      </w:tr>
    </w:tbl>
    <w:p>
      <w:pPr>
        <w:spacing w:after="120"/>
      </w:pPr>
    </w:p>
    <w:p>
      <w:pPr>
        <w:pStyle w:val="Heading2"/>
      </w:pPr>
      <w:r>
        <w:t xml:space="preserve">Business Objectives</w:t>
      </w:r>
    </w:p>
    <w:p>
      <w:pPr>
        <w:keepNext/>
        <w:spacing w:after="80" w:before="120"/>
      </w:pPr>
      <w:r>
        <w:rPr>
          <w:b/>
          <w:bCs/>
          <w:color w:val="14532D"/>
          <w:sz w:val="19"/>
          <w:szCs w:val="19"/>
        </w:rPr>
        <w:t xml:space="preserve">Table 5.2: Three-Year Objectives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41"/>
        <w:gridCol w:w="2461"/>
        <w:gridCol w:w="2461"/>
        <w:gridCol w:w="2463"/>
      </w:tblGrid>
      <w:tr>
        <w:trPr>
          <w:tblHeader/>
        </w:trPr>
        <w:tc>
          <w:tcPr>
            <w:tcW w:type="dxa" w:w="1641"/>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left"/>
            </w:pPr>
            <w:r>
              <w:rPr>
                <w:b/>
                <w:bCs/>
                <w:color w:val="FFFFFF"/>
                <w:sz w:val="18"/>
                <w:szCs w:val="18"/>
              </w:rPr>
              <w:t xml:space="preserve">Area</w:t>
            </w:r>
          </w:p>
        </w:tc>
        <w:tc>
          <w:tcPr>
            <w:tcW w:type="dxa" w:w="2461"/>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left"/>
            </w:pPr>
            <w:r>
              <w:rPr>
                <w:b/>
                <w:bCs/>
                <w:color w:val="FFFFFF"/>
                <w:sz w:val="18"/>
                <w:szCs w:val="18"/>
              </w:rPr>
              <w:t xml:space="preserve">Year 1 (2027)</w:t>
            </w:r>
          </w:p>
        </w:tc>
        <w:tc>
          <w:tcPr>
            <w:tcW w:type="dxa" w:w="2461"/>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left"/>
            </w:pPr>
            <w:r>
              <w:rPr>
                <w:b/>
                <w:bCs/>
                <w:color w:val="FFFFFF"/>
                <w:sz w:val="18"/>
                <w:szCs w:val="18"/>
              </w:rPr>
              <w:t xml:space="preserve">Year 2 (2028)</w:t>
            </w:r>
          </w:p>
        </w:tc>
        <w:tc>
          <w:tcPr>
            <w:tcW w:type="dxa" w:w="2463"/>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left"/>
            </w:pPr>
            <w:r>
              <w:rPr>
                <w:b/>
                <w:bCs/>
                <w:color w:val="FFFFFF"/>
                <w:sz w:val="18"/>
                <w:szCs w:val="18"/>
              </w:rPr>
              <w:t xml:space="preserve">Year 3 (2029)</w:t>
            </w:r>
          </w:p>
        </w:tc>
      </w:tr>
      <w:tr>
        <w:trPr>
          <w:cantSplit/>
        </w:trPr>
        <w:tc>
          <w:tcPr>
            <w:tcW w:type="dxa" w:w="1641"/>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b/>
                <w:bCs/>
                <w:sz w:val="18"/>
                <w:szCs w:val="18"/>
              </w:rPr>
              <w:t xml:space="preserve">Sales</w:t>
            </w:r>
          </w:p>
        </w:tc>
        <w:tc>
          <w:tcPr>
            <w:tcW w:type="dxa" w:w="2461"/>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b w:val="false"/>
                <w:bCs w:val="false"/>
                <w:sz w:val="18"/>
                <w:szCs w:val="18"/>
              </w:rPr>
              <w:t xml:space="preserve">Revenue of USD 153,600; 170 orders per day by Month 12</w:t>
            </w:r>
          </w:p>
        </w:tc>
        <w:tc>
          <w:tcPr>
            <w:tcW w:type="dxa" w:w="2461"/>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b w:val="false"/>
                <w:bCs w:val="false"/>
                <w:sz w:val="18"/>
                <w:szCs w:val="18"/>
              </w:rPr>
              <w:t xml:space="preserve">Revenue of USD 207,360; 180 orders per day</w:t>
            </w:r>
          </w:p>
        </w:tc>
        <w:tc>
          <w:tcPr>
            <w:tcW w:type="dxa" w:w="2463"/>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b w:val="false"/>
                <w:bCs w:val="false"/>
                <w:sz w:val="18"/>
                <w:szCs w:val="18"/>
              </w:rPr>
              <w:t xml:space="preserve">Revenue of USD 235,170; 195 orders per day</w:t>
            </w:r>
          </w:p>
        </w:tc>
      </w:tr>
      <w:tr>
        <w:trPr>
          <w:cantSplit/>
        </w:trPr>
        <w:tc>
          <w:tcPr>
            <w:tcW w:type="dxa" w:w="1641"/>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b/>
                <w:bCs/>
                <w:sz w:val="18"/>
                <w:szCs w:val="18"/>
              </w:rPr>
              <w:t xml:space="preserve">Profit</w:t>
            </w:r>
          </w:p>
        </w:tc>
        <w:tc>
          <w:tcPr>
            <w:tcW w:type="dxa" w:w="2461"/>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b w:val="false"/>
                <w:bCs w:val="false"/>
                <w:sz w:val="18"/>
                <w:szCs w:val="18"/>
              </w:rPr>
              <w:t xml:space="preserve">Monthly break-even by Month 5</w:t>
            </w:r>
          </w:p>
        </w:tc>
        <w:tc>
          <w:tcPr>
            <w:tcW w:type="dxa" w:w="2461"/>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b w:val="false"/>
                <w:bCs w:val="false"/>
                <w:sz w:val="18"/>
                <w:szCs w:val="18"/>
              </w:rPr>
              <w:t xml:space="preserve">Net profit of USD 30,070</w:t>
            </w:r>
          </w:p>
        </w:tc>
        <w:tc>
          <w:tcPr>
            <w:tcW w:type="dxa" w:w="2463"/>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b w:val="false"/>
                <w:bCs w:val="false"/>
                <w:sz w:val="18"/>
                <w:szCs w:val="18"/>
              </w:rPr>
              <w:t xml:space="preserve">Net profit of USD 41,646</w:t>
            </w:r>
          </w:p>
        </w:tc>
      </w:tr>
      <w:tr>
        <w:trPr>
          <w:cantSplit/>
        </w:trPr>
        <w:tc>
          <w:tcPr>
            <w:tcW w:type="dxa" w:w="1641"/>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b/>
                <w:bCs/>
                <w:sz w:val="18"/>
                <w:szCs w:val="18"/>
              </w:rPr>
              <w:t xml:space="preserve">Customers</w:t>
            </w:r>
          </w:p>
        </w:tc>
        <w:tc>
          <w:tcPr>
            <w:tcW w:type="dxa" w:w="2461"/>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b w:val="false"/>
                <w:bCs w:val="false"/>
                <w:sz w:val="18"/>
                <w:szCs w:val="18"/>
              </w:rPr>
              <w:t xml:space="preserve">1,500 loyalty members; Google rating of 4.5 or higher</w:t>
            </w:r>
          </w:p>
        </w:tc>
        <w:tc>
          <w:tcPr>
            <w:tcW w:type="dxa" w:w="2461"/>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b w:val="false"/>
                <w:bCs w:val="false"/>
                <w:sz w:val="18"/>
                <w:szCs w:val="18"/>
              </w:rPr>
              <w:t xml:space="preserve">3,000 loyalty members; 10 corporate accounts</w:t>
            </w:r>
          </w:p>
        </w:tc>
        <w:tc>
          <w:tcPr>
            <w:tcW w:type="dxa" w:w="2463"/>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b w:val="false"/>
                <w:bCs w:val="false"/>
                <w:sz w:val="18"/>
                <w:szCs w:val="18"/>
              </w:rPr>
              <w:t xml:space="preserve">4,500 loyalty members; 20 corporate accounts</w:t>
            </w:r>
          </w:p>
        </w:tc>
      </w:tr>
      <w:tr>
        <w:trPr>
          <w:cantSplit/>
        </w:trPr>
        <w:tc>
          <w:tcPr>
            <w:tcW w:type="dxa" w:w="1641"/>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b/>
                <w:bCs/>
                <w:sz w:val="18"/>
                <w:szCs w:val="18"/>
              </w:rPr>
              <w:t xml:space="preserve">Products</w:t>
            </w:r>
          </w:p>
        </w:tc>
        <w:tc>
          <w:tcPr>
            <w:tcW w:type="dxa" w:w="2461"/>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b w:val="false"/>
                <w:bCs w:val="false"/>
                <w:sz w:val="18"/>
                <w:szCs w:val="18"/>
              </w:rPr>
              <w:t xml:space="preserve">Core menu and seasonal drinks</w:t>
            </w:r>
          </w:p>
        </w:tc>
        <w:tc>
          <w:tcPr>
            <w:tcW w:type="dxa" w:w="2461"/>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b w:val="false"/>
                <w:bCs w:val="false"/>
                <w:sz w:val="18"/>
                <w:szCs w:val="18"/>
              </w:rPr>
              <w:t xml:space="preserve">Retail beans, office coffee delivery, catering</w:t>
            </w:r>
          </w:p>
        </w:tc>
        <w:tc>
          <w:tcPr>
            <w:tcW w:type="dxa" w:w="2463"/>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b w:val="false"/>
                <w:bCs w:val="false"/>
                <w:sz w:val="18"/>
                <w:szCs w:val="18"/>
              </w:rPr>
              <w:t xml:space="preserve">Barista workshops for the public</w:t>
            </w:r>
          </w:p>
        </w:tc>
      </w:tr>
      <w:tr>
        <w:trPr>
          <w:cantSplit/>
        </w:trPr>
        <w:tc>
          <w:tcPr>
            <w:tcW w:type="dxa" w:w="1641"/>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val="false"/>
              <w:spacing w:after="0" w:line="252"/>
              <w:jc w:val="left"/>
            </w:pPr>
            <w:r>
              <w:rPr>
                <w:b/>
                <w:bCs/>
                <w:sz w:val="18"/>
                <w:szCs w:val="18"/>
              </w:rPr>
              <w:t xml:space="preserve">Finance</w:t>
            </w:r>
          </w:p>
        </w:tc>
        <w:tc>
          <w:tcPr>
            <w:tcW w:type="dxa" w:w="2461"/>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val="false"/>
              <w:spacing w:after="0" w:line="252"/>
              <w:jc w:val="left"/>
            </w:pPr>
            <w:r>
              <w:rPr>
                <w:b w:val="false"/>
                <w:bCs w:val="false"/>
                <w:sz w:val="18"/>
                <w:szCs w:val="18"/>
              </w:rPr>
              <w:t xml:space="preserve">Loan installments paid on time</w:t>
            </w:r>
          </w:p>
        </w:tc>
        <w:tc>
          <w:tcPr>
            <w:tcW w:type="dxa" w:w="2461"/>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val="false"/>
              <w:spacing w:after="0" w:line="252"/>
              <w:jc w:val="left"/>
            </w:pPr>
            <w:r>
              <w:rPr>
                <w:b w:val="false"/>
                <w:bCs w:val="false"/>
                <w:sz w:val="18"/>
                <w:szCs w:val="18"/>
              </w:rPr>
              <w:t xml:space="preserve">Loan installments paid on time</w:t>
            </w:r>
          </w:p>
        </w:tc>
        <w:tc>
          <w:tcPr>
            <w:tcW w:type="dxa" w:w="2463"/>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val="false"/>
              <w:spacing w:after="0" w:line="252"/>
              <w:jc w:val="left"/>
            </w:pPr>
            <w:r>
              <w:rPr>
                <w:b w:val="false"/>
                <w:bCs w:val="false"/>
                <w:sz w:val="18"/>
                <w:szCs w:val="18"/>
              </w:rPr>
              <w:t xml:space="preserve">Loan fully repaid; decision on second outlet</w:t>
            </w:r>
          </w:p>
        </w:tc>
      </w:tr>
    </w:tbl>
    <w:p>
      <w:pPr>
        <w:spacing w:after="120"/>
      </w:pPr>
    </w:p>
    <w:p>
      <w:pPr>
        <w:pStyle w:val="Heading1"/>
        <w:pageBreakBefore/>
      </w:pPr>
      <w:r>
        <w:t xml:space="preserve">6. Products and Services</w:t>
      </w:r>
    </w:p>
    <w:p>
      <w:pPr>
        <w:pStyle w:val="Heading2"/>
      </w:pPr>
      <w:r>
        <w:t xml:space="preserve">6.1 Menu and Pricing</w:t>
      </w:r>
    </w:p>
    <w:p>
      <w:pPr>
        <w:spacing w:after="120" w:line="276"/>
        <w:jc w:val="both"/>
      </w:pPr>
      <w:r>
        <w:t xml:space="preserve">Our menu has around 25 items. A focused menu keeps preparation fast, reduces waste and makes training easier. Iced drinks are the main sellers because of the hot climate, so every drink is available iced unless stated otherwise.</w:t>
      </w:r>
    </w:p>
    <w:p>
      <w:pPr>
        <w:keepNext/>
        <w:spacing w:after="80" w:before="120"/>
      </w:pPr>
      <w:r>
        <w:rPr>
          <w:b/>
          <w:bCs/>
          <w:color w:val="14532D"/>
          <w:sz w:val="19"/>
          <w:szCs w:val="19"/>
        </w:rPr>
        <w:t xml:space="preserve">Table 6.1: Coffee Menu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4513"/>
        <w:gridCol w:w="1806"/>
      </w:tblGrid>
      <w:tr>
        <w:trPr>
          <w:tblHeader/>
        </w:trPr>
        <w:tc>
          <w:tcPr>
            <w:tcW w:type="dxa" w:w="2707"/>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left"/>
            </w:pPr>
            <w:r>
              <w:rPr>
                <w:b/>
                <w:bCs/>
                <w:color w:val="FFFFFF"/>
                <w:sz w:val="18"/>
                <w:szCs w:val="18"/>
              </w:rPr>
              <w:t xml:space="preserve">Product</w:t>
            </w:r>
          </w:p>
        </w:tc>
        <w:tc>
          <w:tcPr>
            <w:tcW w:type="dxa" w:w="4513"/>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left"/>
            </w:pPr>
            <w:r>
              <w:rPr>
                <w:b/>
                <w:bCs/>
                <w:color w:val="FFFFFF"/>
                <w:sz w:val="18"/>
                <w:szCs w:val="18"/>
              </w:rPr>
              <w:t xml:space="preserve">Description</w:t>
            </w:r>
          </w:p>
        </w:tc>
        <w:tc>
          <w:tcPr>
            <w:tcW w:type="dxa" w:w="1806"/>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right"/>
            </w:pPr>
            <w:r>
              <w:rPr>
                <w:b/>
                <w:bCs/>
                <w:color w:val="FFFFFF"/>
                <w:sz w:val="18"/>
                <w:szCs w:val="18"/>
              </w:rPr>
              <w:t xml:space="preserve">Price (USD)</w:t>
            </w:r>
          </w:p>
        </w:tc>
      </w:tr>
      <w:tr>
        <w:trPr>
          <w:cantSplit/>
        </w:trPr>
        <w:tc>
          <w:tcPr>
            <w:tcW w:type="dxa" w:w="2707"/>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Espresso</w:t>
            </w:r>
          </w:p>
        </w:tc>
        <w:tc>
          <w:tcPr>
            <w:tcW w:type="dxa" w:w="4513"/>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Double shot of our house blend</w:t>
            </w:r>
          </w:p>
        </w:tc>
        <w:tc>
          <w:tcPr>
            <w:tcW w:type="dxa" w:w="1806"/>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8"/>
                <w:szCs w:val="18"/>
              </w:rPr>
              <w:t xml:space="preserve">1.75</w:t>
            </w:r>
          </w:p>
        </w:tc>
      </w:tr>
      <w:tr>
        <w:trPr>
          <w:cantSplit/>
        </w:trPr>
        <w:tc>
          <w:tcPr>
            <w:tcW w:type="dxa" w:w="2707"/>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Americano (hot / iced)</w:t>
            </w:r>
          </w:p>
        </w:tc>
        <w:tc>
          <w:tcPr>
            <w:tcW w:type="dxa" w:w="4513"/>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Espresso with water</w:t>
            </w:r>
          </w:p>
        </w:tc>
        <w:tc>
          <w:tcPr>
            <w:tcW w:type="dxa" w:w="1806"/>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8"/>
                <w:szCs w:val="18"/>
              </w:rPr>
              <w:t xml:space="preserve">2.00 / 2.25</w:t>
            </w:r>
          </w:p>
        </w:tc>
      </w:tr>
      <w:tr>
        <w:trPr>
          <w:cantSplit/>
        </w:trPr>
        <w:tc>
          <w:tcPr>
            <w:tcW w:type="dxa" w:w="2707"/>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Latte</w:t>
            </w:r>
          </w:p>
        </w:tc>
        <w:tc>
          <w:tcPr>
            <w:tcW w:type="dxa" w:w="4513"/>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Espresso with fresh milk</w:t>
            </w:r>
          </w:p>
        </w:tc>
        <w:tc>
          <w:tcPr>
            <w:tcW w:type="dxa" w:w="1806"/>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8"/>
                <w:szCs w:val="18"/>
              </w:rPr>
              <w:t xml:space="preserve">2.75</w:t>
            </w:r>
          </w:p>
        </w:tc>
      </w:tr>
      <w:tr>
        <w:trPr>
          <w:cantSplit/>
        </w:trPr>
        <w:tc>
          <w:tcPr>
            <w:tcW w:type="dxa" w:w="2707"/>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Cappuccino</w:t>
            </w:r>
          </w:p>
        </w:tc>
        <w:tc>
          <w:tcPr>
            <w:tcW w:type="dxa" w:w="4513"/>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Espresso with steamed milk and foam</w:t>
            </w:r>
          </w:p>
        </w:tc>
        <w:tc>
          <w:tcPr>
            <w:tcW w:type="dxa" w:w="1806"/>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8"/>
                <w:szCs w:val="18"/>
              </w:rPr>
              <w:t xml:space="preserve">3.00</w:t>
            </w:r>
          </w:p>
        </w:tc>
      </w:tr>
      <w:tr>
        <w:trPr>
          <w:cantSplit/>
        </w:trPr>
        <w:tc>
          <w:tcPr>
            <w:tcW w:type="dxa" w:w="2707"/>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Khmer Iced Milk Coffee</w:t>
            </w:r>
          </w:p>
        </w:tc>
        <w:tc>
          <w:tcPr>
            <w:tcW w:type="dxa" w:w="4513"/>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Cambodian robusta with condensed milk over ice</w:t>
            </w:r>
          </w:p>
        </w:tc>
        <w:tc>
          <w:tcPr>
            <w:tcW w:type="dxa" w:w="1806"/>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8"/>
                <w:szCs w:val="18"/>
              </w:rPr>
              <w:t xml:space="preserve">1.75</w:t>
            </w:r>
          </w:p>
        </w:tc>
      </w:tr>
      <w:tr>
        <w:trPr>
          <w:cantSplit/>
        </w:trPr>
        <w:tc>
          <w:tcPr>
            <w:tcW w:type="dxa" w:w="2707"/>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Khmer Iced Black Coffee</w:t>
            </w:r>
          </w:p>
        </w:tc>
        <w:tc>
          <w:tcPr>
            <w:tcW w:type="dxa" w:w="4513"/>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Strong Cambodian robusta with sugar over ice</w:t>
            </w:r>
          </w:p>
        </w:tc>
        <w:tc>
          <w:tcPr>
            <w:tcW w:type="dxa" w:w="1806"/>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8"/>
                <w:szCs w:val="18"/>
              </w:rPr>
              <w:t xml:space="preserve">1.50</w:t>
            </w:r>
          </w:p>
        </w:tc>
      </w:tr>
      <w:tr>
        <w:trPr>
          <w:cantSplit/>
        </w:trPr>
        <w:tc>
          <w:tcPr>
            <w:tcW w:type="dxa" w:w="2707"/>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Palm Sugar Latte</w:t>
            </w:r>
          </w:p>
        </w:tc>
        <w:tc>
          <w:tcPr>
            <w:tcW w:type="dxa" w:w="4513"/>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Latte sweetened with Kampong Speu palm sugar</w:t>
            </w:r>
          </w:p>
        </w:tc>
        <w:tc>
          <w:tcPr>
            <w:tcW w:type="dxa" w:w="1806"/>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8"/>
                <w:szCs w:val="18"/>
              </w:rPr>
              <w:t xml:space="preserve">3.25</w:t>
            </w:r>
          </w:p>
        </w:tc>
      </w:tr>
      <w:tr>
        <w:trPr>
          <w:cantSplit/>
        </w:trPr>
        <w:tc>
          <w:tcPr>
            <w:tcW w:type="dxa" w:w="2707"/>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Coconut Cold Brew</w:t>
            </w:r>
          </w:p>
        </w:tc>
        <w:tc>
          <w:tcPr>
            <w:tcW w:type="dxa" w:w="4513"/>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Cold brew with fresh coconut water</w:t>
            </w:r>
          </w:p>
        </w:tc>
        <w:tc>
          <w:tcPr>
            <w:tcW w:type="dxa" w:w="1806"/>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8"/>
                <w:szCs w:val="18"/>
              </w:rPr>
              <w:t xml:space="preserve">3.50</w:t>
            </w:r>
          </w:p>
        </w:tc>
      </w:tr>
      <w:tr>
        <w:trPr>
          <w:cantSplit/>
        </w:trPr>
        <w:tc>
          <w:tcPr>
            <w:tcW w:type="dxa" w:w="2707"/>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Mondulkiri Pour-Over</w:t>
            </w:r>
          </w:p>
        </w:tc>
        <w:tc>
          <w:tcPr>
            <w:tcW w:type="dxa" w:w="4513"/>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Hand-brewed single origin from Mondulkiri</w:t>
            </w:r>
          </w:p>
        </w:tc>
        <w:tc>
          <w:tcPr>
            <w:tcW w:type="dxa" w:w="1806"/>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8"/>
                <w:szCs w:val="18"/>
              </w:rPr>
              <w:t xml:space="preserve">3.75</w:t>
            </w:r>
          </w:p>
        </w:tc>
      </w:tr>
      <w:tr>
        <w:trPr>
          <w:cantSplit/>
        </w:trPr>
        <w:tc>
          <w:tcPr>
            <w:tcW w:type="dxa" w:w="2707"/>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val="false"/>
              <w:spacing w:after="0" w:line="252"/>
              <w:jc w:val="left"/>
            </w:pPr>
            <w:r>
              <w:rPr>
                <w:sz w:val="18"/>
                <w:szCs w:val="18"/>
              </w:rPr>
              <w:t xml:space="preserve">Classic Cold Brew</w:t>
            </w:r>
          </w:p>
        </w:tc>
        <w:tc>
          <w:tcPr>
            <w:tcW w:type="dxa" w:w="4513"/>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val="false"/>
              <w:spacing w:after="0" w:line="252"/>
              <w:jc w:val="left"/>
            </w:pPr>
            <w:r>
              <w:rPr>
                <w:sz w:val="18"/>
                <w:szCs w:val="18"/>
              </w:rPr>
              <w:t xml:space="preserve">Coffee steeped for 16 hours</w:t>
            </w:r>
          </w:p>
        </w:tc>
        <w:tc>
          <w:tcPr>
            <w:tcW w:type="dxa" w:w="1806"/>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val="false"/>
              <w:spacing w:after="0" w:line="252"/>
              <w:jc w:val="right"/>
            </w:pPr>
            <w:r>
              <w:rPr>
                <w:sz w:val="18"/>
                <w:szCs w:val="18"/>
              </w:rPr>
              <w:t xml:space="preserve">3.00</w:t>
            </w:r>
          </w:p>
        </w:tc>
      </w:tr>
    </w:tbl>
    <w:p>
      <w:pPr>
        <w:spacing w:after="120"/>
      </w:pPr>
    </w:p>
    <w:p>
      <w:pPr>
        <w:keepNext/>
        <w:spacing w:after="80" w:before="120"/>
      </w:pPr>
      <w:r>
        <w:rPr>
          <w:b/>
          <w:bCs/>
          <w:color w:val="14532D"/>
          <w:sz w:val="19"/>
          <w:szCs w:val="19"/>
        </w:rPr>
        <w:t xml:space="preserve">Table 6.2: Non-Coffee, Food and Retail Menu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4513"/>
        <w:gridCol w:w="1806"/>
      </w:tblGrid>
      <w:tr>
        <w:trPr>
          <w:tblHeader/>
        </w:trPr>
        <w:tc>
          <w:tcPr>
            <w:tcW w:type="dxa" w:w="2707"/>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left"/>
            </w:pPr>
            <w:r>
              <w:rPr>
                <w:b/>
                <w:bCs/>
                <w:color w:val="FFFFFF"/>
                <w:sz w:val="18"/>
                <w:szCs w:val="18"/>
              </w:rPr>
              <w:t xml:space="preserve">Product</w:t>
            </w:r>
          </w:p>
        </w:tc>
        <w:tc>
          <w:tcPr>
            <w:tcW w:type="dxa" w:w="4513"/>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left"/>
            </w:pPr>
            <w:r>
              <w:rPr>
                <w:b/>
                <w:bCs/>
                <w:color w:val="FFFFFF"/>
                <w:sz w:val="18"/>
                <w:szCs w:val="18"/>
              </w:rPr>
              <w:t xml:space="preserve">Description</w:t>
            </w:r>
          </w:p>
        </w:tc>
        <w:tc>
          <w:tcPr>
            <w:tcW w:type="dxa" w:w="1806"/>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right"/>
            </w:pPr>
            <w:r>
              <w:rPr>
                <w:b/>
                <w:bCs/>
                <w:color w:val="FFFFFF"/>
                <w:sz w:val="18"/>
                <w:szCs w:val="18"/>
              </w:rPr>
              <w:t xml:space="preserve">Price (USD)</w:t>
            </w:r>
          </w:p>
        </w:tc>
      </w:tr>
      <w:tr>
        <w:trPr>
          <w:cantSplit/>
        </w:trPr>
        <w:tc>
          <w:tcPr>
            <w:tcW w:type="dxa" w:w="2707"/>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Matcha Latte</w:t>
            </w:r>
          </w:p>
        </w:tc>
        <w:tc>
          <w:tcPr>
            <w:tcW w:type="dxa" w:w="4513"/>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Japanese matcha with fresh milk</w:t>
            </w:r>
          </w:p>
        </w:tc>
        <w:tc>
          <w:tcPr>
            <w:tcW w:type="dxa" w:w="1806"/>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8"/>
                <w:szCs w:val="18"/>
              </w:rPr>
              <w:t xml:space="preserve">3.25</w:t>
            </w:r>
          </w:p>
        </w:tc>
      </w:tr>
      <w:tr>
        <w:trPr>
          <w:cantSplit/>
        </w:trPr>
        <w:tc>
          <w:tcPr>
            <w:tcW w:type="dxa" w:w="2707"/>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Chocolate</w:t>
            </w:r>
          </w:p>
        </w:tc>
        <w:tc>
          <w:tcPr>
            <w:tcW w:type="dxa" w:w="4513"/>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Rich cocoa with milk, hot or iced</w:t>
            </w:r>
          </w:p>
        </w:tc>
        <w:tc>
          <w:tcPr>
            <w:tcW w:type="dxa" w:w="1806"/>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8"/>
                <w:szCs w:val="18"/>
              </w:rPr>
              <w:t xml:space="preserve">2.75</w:t>
            </w:r>
          </w:p>
        </w:tc>
      </w:tr>
      <w:tr>
        <w:trPr>
          <w:cantSplit/>
        </w:trPr>
        <w:tc>
          <w:tcPr>
            <w:tcW w:type="dxa" w:w="2707"/>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Iced Tea (Lemon / Peach)</w:t>
            </w:r>
          </w:p>
        </w:tc>
        <w:tc>
          <w:tcPr>
            <w:tcW w:type="dxa" w:w="4513"/>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Fresh brewed tea</w:t>
            </w:r>
          </w:p>
        </w:tc>
        <w:tc>
          <w:tcPr>
            <w:tcW w:type="dxa" w:w="1806"/>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8"/>
                <w:szCs w:val="18"/>
              </w:rPr>
              <w:t xml:space="preserve">2.50</w:t>
            </w:r>
          </w:p>
        </w:tc>
      </w:tr>
      <w:tr>
        <w:trPr>
          <w:cantSplit/>
        </w:trPr>
        <w:tc>
          <w:tcPr>
            <w:tcW w:type="dxa" w:w="2707"/>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Croissant</w:t>
            </w:r>
          </w:p>
        </w:tc>
        <w:tc>
          <w:tcPr>
            <w:tcW w:type="dxa" w:w="4513"/>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Butter croissant from our bakery partner</w:t>
            </w:r>
          </w:p>
        </w:tc>
        <w:tc>
          <w:tcPr>
            <w:tcW w:type="dxa" w:w="1806"/>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8"/>
                <w:szCs w:val="18"/>
              </w:rPr>
              <w:t xml:space="preserve">1.50</w:t>
            </w:r>
          </w:p>
        </w:tc>
      </w:tr>
      <w:tr>
        <w:trPr>
          <w:cantSplit/>
        </w:trPr>
        <w:tc>
          <w:tcPr>
            <w:tcW w:type="dxa" w:w="2707"/>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Banana Bread / Cookies</w:t>
            </w:r>
          </w:p>
        </w:tc>
        <w:tc>
          <w:tcPr>
            <w:tcW w:type="dxa" w:w="4513"/>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Baked fresh daily</w:t>
            </w:r>
          </w:p>
        </w:tc>
        <w:tc>
          <w:tcPr>
            <w:tcW w:type="dxa" w:w="1806"/>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8"/>
                <w:szCs w:val="18"/>
              </w:rPr>
              <w:t xml:space="preserve">2.00 to 2.50</w:t>
            </w:r>
          </w:p>
        </w:tc>
      </w:tr>
      <w:tr>
        <w:trPr>
          <w:cantSplit/>
        </w:trPr>
        <w:tc>
          <w:tcPr>
            <w:tcW w:type="dxa" w:w="2707"/>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Sandwiches</w:t>
            </w:r>
          </w:p>
        </w:tc>
        <w:tc>
          <w:tcPr>
            <w:tcW w:type="dxa" w:w="4513"/>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Chicken, tuna or egg sandwich</w:t>
            </w:r>
          </w:p>
        </w:tc>
        <w:tc>
          <w:tcPr>
            <w:tcW w:type="dxa" w:w="1806"/>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8"/>
                <w:szCs w:val="18"/>
              </w:rPr>
              <w:t xml:space="preserve">3.00 to 3.50</w:t>
            </w:r>
          </w:p>
        </w:tc>
      </w:tr>
      <w:tr>
        <w:trPr>
          <w:cantSplit/>
        </w:trPr>
        <w:tc>
          <w:tcPr>
            <w:tcW w:type="dxa" w:w="2707"/>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Rice Bowls</w:t>
            </w:r>
          </w:p>
        </w:tc>
        <w:tc>
          <w:tcPr>
            <w:tcW w:type="dxa" w:w="4513"/>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Khmer-style chicken or pork rice bowl</w:t>
            </w:r>
          </w:p>
        </w:tc>
        <w:tc>
          <w:tcPr>
            <w:tcW w:type="dxa" w:w="1806"/>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8"/>
                <w:szCs w:val="18"/>
              </w:rPr>
              <w:t xml:space="preserve">3.50 to 4.00</w:t>
            </w:r>
          </w:p>
        </w:tc>
      </w:tr>
      <w:tr>
        <w:trPr>
          <w:cantSplit/>
        </w:trPr>
        <w:tc>
          <w:tcPr>
            <w:tcW w:type="dxa" w:w="2707"/>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val="false"/>
              <w:spacing w:after="0" w:line="252"/>
              <w:jc w:val="left"/>
            </w:pPr>
            <w:r>
              <w:rPr>
                <w:sz w:val="18"/>
                <w:szCs w:val="18"/>
              </w:rPr>
              <w:t xml:space="preserve">Cambodian Coffee Beans (250g)</w:t>
            </w:r>
          </w:p>
        </w:tc>
        <w:tc>
          <w:tcPr>
            <w:tcW w:type="dxa" w:w="4513"/>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val="false"/>
              <w:spacing w:after="0" w:line="252"/>
              <w:jc w:val="left"/>
            </w:pPr>
            <w:r>
              <w:rPr>
                <w:sz w:val="18"/>
                <w:szCs w:val="18"/>
              </w:rPr>
              <w:t xml:space="preserve">House blend or Mondulkiri single origin</w:t>
            </w:r>
          </w:p>
        </w:tc>
        <w:tc>
          <w:tcPr>
            <w:tcW w:type="dxa" w:w="1806"/>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val="false"/>
              <w:spacing w:after="0" w:line="252"/>
              <w:jc w:val="right"/>
            </w:pPr>
            <w:r>
              <w:rPr>
                <w:sz w:val="18"/>
                <w:szCs w:val="18"/>
              </w:rPr>
              <w:t xml:space="preserve">8.00</w:t>
            </w:r>
          </w:p>
        </w:tc>
      </w:tr>
    </w:tbl>
    <w:p>
      <w:pPr>
        <w:spacing w:after="120"/>
      </w:pPr>
    </w:p>
    <w:p>
      <w:pPr>
        <w:pStyle w:val="Heading3"/>
      </w:pPr>
      <w:r>
        <w:t xml:space="preserve">Pricing Strategy</w:t>
      </w:r>
    </w:p>
    <w:p>
      <w:pPr>
        <w:pStyle w:val="ListParagraph"/>
        <w:numPr>
          <w:ilvl w:val="0"/>
          <w:numId w:val="2"/>
        </w:numPr>
        <w:spacing w:after="60" w:line="264"/>
      </w:pPr>
      <w:r>
        <w:rPr>
          <w:b/>
          <w:bCs/>
        </w:rPr>
        <w:t xml:space="preserve">Expected average spend per order:</w:t>
      </w:r>
      <w:r>
        <w:t xml:space="preserve"> USD 3.20 in Years 1 and 2, USD 3.35 in Years 3 and 4 and USD 3.50 in Year 5</w:t>
      </w:r>
    </w:p>
    <w:p>
      <w:pPr>
        <w:pStyle w:val="ListParagraph"/>
        <w:numPr>
          <w:ilvl w:val="0"/>
          <w:numId w:val="2"/>
        </w:numPr>
        <w:spacing w:after="60" w:line="264"/>
      </w:pPr>
      <w:r>
        <w:rPr>
          <w:b/>
          <w:bCs/>
        </w:rPr>
        <w:t xml:space="preserve">Value pricing:</w:t>
      </w:r>
      <w:r>
        <w:t xml:space="preserve"> our prices sit above street stalls and below international chains</w:t>
      </w:r>
    </w:p>
    <w:p>
      <w:pPr>
        <w:pStyle w:val="ListParagraph"/>
        <w:numPr>
          <w:ilvl w:val="0"/>
          <w:numId w:val="2"/>
        </w:numPr>
        <w:spacing w:after="60" w:line="264"/>
      </w:pPr>
      <w:r>
        <w:rPr>
          <w:b/>
          <w:bCs/>
        </w:rPr>
        <w:t xml:space="preserve">Entry products:</w:t>
      </w:r>
      <w:r>
        <w:t xml:space="preserve"> Khmer iced coffee at USD 1.50 to USD 1.75 brings in price-sensitive students</w:t>
      </w:r>
    </w:p>
    <w:p>
      <w:pPr>
        <w:pStyle w:val="ListParagraph"/>
        <w:numPr>
          <w:ilvl w:val="0"/>
          <w:numId w:val="2"/>
        </w:numPr>
        <w:spacing w:after="60" w:line="264"/>
      </w:pPr>
      <w:r>
        <w:rPr>
          <w:b/>
          <w:bCs/>
        </w:rPr>
        <w:t xml:space="preserve">Margin products:</w:t>
      </w:r>
      <w:r>
        <w:t xml:space="preserve"> signature drinks and cold brew earn the highest margin and are promoted most</w:t>
      </w:r>
    </w:p>
    <w:p>
      <w:pPr>
        <w:pStyle w:val="ListParagraph"/>
        <w:numPr>
          <w:ilvl w:val="0"/>
          <w:numId w:val="2"/>
        </w:numPr>
        <w:spacing w:after="60" w:line="264"/>
      </w:pPr>
      <w:r>
        <w:rPr>
          <w:b/>
          <w:bCs/>
        </w:rPr>
        <w:t xml:space="preserve">Bundles:</w:t>
      </w:r>
      <w:r>
        <w:t xml:space="preserve"> a morning set (coffee and croissant) at USD 3.50 increases average spend</w:t>
      </w:r>
    </w:p>
    <w:p>
      <w:pPr>
        <w:pStyle w:val="ListParagraph"/>
        <w:numPr>
          <w:ilvl w:val="0"/>
          <w:numId w:val="2"/>
        </w:numPr>
        <w:spacing w:after="60" w:line="264"/>
      </w:pPr>
      <w:r>
        <w:rPr>
          <w:b/>
          <w:bCs/>
        </w:rPr>
        <w:t xml:space="preserve">Price review:</w:t>
      </w:r>
      <w:r>
        <w:t xml:space="preserve"> we review prices once a year against input costs and competitor prices</w:t>
      </w:r>
    </w:p>
    <w:p>
      <w:pPr>
        <w:pStyle w:val="Heading3"/>
      </w:pPr>
      <w:r>
        <w:t xml:space="preserve">Product Costing</w:t>
      </w:r>
    </w:p>
    <w:p>
      <w:pPr>
        <w:spacing w:after="120" w:line="276"/>
        <w:jc w:val="both"/>
      </w:pPr>
      <w:r>
        <w:t xml:space="preserve">We control cost of goods sold (COGS) at 32% of revenue. Drinks carry lower cost, while food and retail beans carry higher cost.</w:t>
      </w:r>
    </w:p>
    <w:p>
      <w:pPr>
        <w:keepNext/>
        <w:spacing w:after="80" w:before="120"/>
      </w:pPr>
      <w:r>
        <w:rPr>
          <w:b/>
          <w:bCs/>
          <w:color w:val="14532D"/>
          <w:sz w:val="19"/>
          <w:szCs w:val="19"/>
        </w:rPr>
        <w:t xml:space="preserve">Table 6.3: Unit Cost of Key Drinks (USD)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94"/>
        <w:gridCol w:w="1070"/>
        <w:gridCol w:w="1070"/>
        <w:gridCol w:w="1223"/>
        <w:gridCol w:w="1223"/>
        <w:gridCol w:w="1147"/>
        <w:gridCol w:w="999"/>
      </w:tblGrid>
      <w:tr>
        <w:trPr>
          <w:tblHeader/>
        </w:trPr>
        <w:tc>
          <w:tcPr>
            <w:tcW w:type="dxa" w:w="2294"/>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left"/>
            </w:pPr>
            <w:r>
              <w:rPr>
                <w:b/>
                <w:bCs/>
                <w:color w:val="FFFFFF"/>
                <w:sz w:val="17"/>
                <w:szCs w:val="17"/>
              </w:rPr>
              <w:t xml:space="preserve">Product</w:t>
            </w:r>
          </w:p>
        </w:tc>
        <w:tc>
          <w:tcPr>
            <w:tcW w:type="dxa" w:w="1070"/>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right"/>
            </w:pPr>
            <w:r>
              <w:rPr>
                <w:b/>
                <w:bCs/>
                <w:color w:val="FFFFFF"/>
                <w:sz w:val="17"/>
                <w:szCs w:val="17"/>
              </w:rPr>
              <w:t xml:space="preserve">Price</w:t>
            </w:r>
          </w:p>
        </w:tc>
        <w:tc>
          <w:tcPr>
            <w:tcW w:type="dxa" w:w="1070"/>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right"/>
            </w:pPr>
            <w:r>
              <w:rPr>
                <w:b/>
                <w:bCs/>
                <w:color w:val="FFFFFF"/>
                <w:sz w:val="17"/>
                <w:szCs w:val="17"/>
              </w:rPr>
              <w:t xml:space="preserve">Coffee</w:t>
            </w:r>
          </w:p>
        </w:tc>
        <w:tc>
          <w:tcPr>
            <w:tcW w:type="dxa" w:w="1223"/>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right"/>
            </w:pPr>
            <w:r>
              <w:rPr>
                <w:b/>
                <w:bCs/>
                <w:color w:val="FFFFFF"/>
                <w:sz w:val="17"/>
                <w:szCs w:val="17"/>
              </w:rPr>
              <w:t xml:space="preserve">Milk / Sweetener</w:t>
            </w:r>
          </w:p>
        </w:tc>
        <w:tc>
          <w:tcPr>
            <w:tcW w:type="dxa" w:w="1223"/>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right"/>
            </w:pPr>
            <w:r>
              <w:rPr>
                <w:b/>
                <w:bCs/>
                <w:color w:val="FFFFFF"/>
                <w:sz w:val="17"/>
                <w:szCs w:val="17"/>
              </w:rPr>
              <w:t xml:space="preserve">Cup and Packaging</w:t>
            </w:r>
          </w:p>
        </w:tc>
        <w:tc>
          <w:tcPr>
            <w:tcW w:type="dxa" w:w="1147"/>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right"/>
            </w:pPr>
            <w:r>
              <w:rPr>
                <w:b/>
                <w:bCs/>
                <w:color w:val="FFFFFF"/>
                <w:sz w:val="17"/>
                <w:szCs w:val="17"/>
              </w:rPr>
              <w:t xml:space="preserve">Total Cost</w:t>
            </w:r>
          </w:p>
        </w:tc>
        <w:tc>
          <w:tcPr>
            <w:tcW w:type="dxa" w:w="999"/>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right"/>
            </w:pPr>
            <w:r>
              <w:rPr>
                <w:b/>
                <w:bCs/>
                <w:color w:val="FFFFFF"/>
                <w:sz w:val="17"/>
                <w:szCs w:val="17"/>
              </w:rPr>
              <w:t xml:space="preserve">Cost %</w:t>
            </w:r>
          </w:p>
        </w:tc>
      </w:tr>
      <w:tr>
        <w:trPr>
          <w:cantSplit/>
        </w:trPr>
        <w:tc>
          <w:tcPr>
            <w:tcW w:type="dxa" w:w="2294"/>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7"/>
                <w:szCs w:val="17"/>
              </w:rPr>
              <w:t xml:space="preserve">Khmer Iced Milk Coffee</w:t>
            </w:r>
          </w:p>
        </w:tc>
        <w:tc>
          <w:tcPr>
            <w:tcW w:type="dxa" w:w="1070"/>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1.75</w:t>
            </w:r>
          </w:p>
        </w:tc>
        <w:tc>
          <w:tcPr>
            <w:tcW w:type="dxa" w:w="1070"/>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0.24</w:t>
            </w:r>
          </w:p>
        </w:tc>
        <w:tc>
          <w:tcPr>
            <w:tcW w:type="dxa" w:w="1223"/>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0.20</w:t>
            </w:r>
          </w:p>
        </w:tc>
        <w:tc>
          <w:tcPr>
            <w:tcW w:type="dxa" w:w="1223"/>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0.15</w:t>
            </w:r>
          </w:p>
        </w:tc>
        <w:tc>
          <w:tcPr>
            <w:tcW w:type="dxa" w:w="1147"/>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0.59</w:t>
            </w:r>
          </w:p>
        </w:tc>
        <w:tc>
          <w:tcPr>
            <w:tcW w:type="dxa" w:w="999"/>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33.7%</w:t>
            </w:r>
          </w:p>
        </w:tc>
      </w:tr>
      <w:tr>
        <w:trPr>
          <w:cantSplit/>
        </w:trPr>
        <w:tc>
          <w:tcPr>
            <w:tcW w:type="dxa" w:w="2294"/>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7"/>
                <w:szCs w:val="17"/>
              </w:rPr>
              <w:t xml:space="preserve">Iced Americano</w:t>
            </w:r>
          </w:p>
        </w:tc>
        <w:tc>
          <w:tcPr>
            <w:tcW w:type="dxa" w:w="1070"/>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7"/>
                <w:szCs w:val="17"/>
              </w:rPr>
              <w:t xml:space="preserve">2.25</w:t>
            </w:r>
          </w:p>
        </w:tc>
        <w:tc>
          <w:tcPr>
            <w:tcW w:type="dxa" w:w="1070"/>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7"/>
                <w:szCs w:val="17"/>
              </w:rPr>
              <w:t xml:space="preserve">0.36</w:t>
            </w:r>
          </w:p>
        </w:tc>
        <w:tc>
          <w:tcPr>
            <w:tcW w:type="dxa" w:w="1223"/>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7"/>
                <w:szCs w:val="17"/>
              </w:rPr>
              <w:t xml:space="preserve">0.00</w:t>
            </w:r>
          </w:p>
        </w:tc>
        <w:tc>
          <w:tcPr>
            <w:tcW w:type="dxa" w:w="1223"/>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7"/>
                <w:szCs w:val="17"/>
              </w:rPr>
              <w:t xml:space="preserve">0.18</w:t>
            </w:r>
          </w:p>
        </w:tc>
        <w:tc>
          <w:tcPr>
            <w:tcW w:type="dxa" w:w="1147"/>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7"/>
                <w:szCs w:val="17"/>
              </w:rPr>
              <w:t xml:space="preserve">0.54</w:t>
            </w:r>
          </w:p>
        </w:tc>
        <w:tc>
          <w:tcPr>
            <w:tcW w:type="dxa" w:w="999"/>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7"/>
                <w:szCs w:val="17"/>
              </w:rPr>
              <w:t xml:space="preserve">24.0%</w:t>
            </w:r>
          </w:p>
        </w:tc>
      </w:tr>
      <w:tr>
        <w:trPr>
          <w:cantSplit/>
        </w:trPr>
        <w:tc>
          <w:tcPr>
            <w:tcW w:type="dxa" w:w="2294"/>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7"/>
                <w:szCs w:val="17"/>
              </w:rPr>
              <w:t xml:space="preserve">Iced Latte</w:t>
            </w:r>
          </w:p>
        </w:tc>
        <w:tc>
          <w:tcPr>
            <w:tcW w:type="dxa" w:w="1070"/>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2.75</w:t>
            </w:r>
          </w:p>
        </w:tc>
        <w:tc>
          <w:tcPr>
            <w:tcW w:type="dxa" w:w="1070"/>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0.36</w:t>
            </w:r>
          </w:p>
        </w:tc>
        <w:tc>
          <w:tcPr>
            <w:tcW w:type="dxa" w:w="1223"/>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0.40</w:t>
            </w:r>
          </w:p>
        </w:tc>
        <w:tc>
          <w:tcPr>
            <w:tcW w:type="dxa" w:w="1223"/>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0.20</w:t>
            </w:r>
          </w:p>
        </w:tc>
        <w:tc>
          <w:tcPr>
            <w:tcW w:type="dxa" w:w="1147"/>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0.96</w:t>
            </w:r>
          </w:p>
        </w:tc>
        <w:tc>
          <w:tcPr>
            <w:tcW w:type="dxa" w:w="999"/>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34.9%</w:t>
            </w:r>
          </w:p>
        </w:tc>
      </w:tr>
      <w:tr>
        <w:trPr>
          <w:cantSplit/>
        </w:trPr>
        <w:tc>
          <w:tcPr>
            <w:tcW w:type="dxa" w:w="2294"/>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7"/>
                <w:szCs w:val="17"/>
              </w:rPr>
              <w:t xml:space="preserve">Palm Sugar Latte</w:t>
            </w:r>
          </w:p>
        </w:tc>
        <w:tc>
          <w:tcPr>
            <w:tcW w:type="dxa" w:w="1070"/>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7"/>
                <w:szCs w:val="17"/>
              </w:rPr>
              <w:t xml:space="preserve">3.25</w:t>
            </w:r>
          </w:p>
        </w:tc>
        <w:tc>
          <w:tcPr>
            <w:tcW w:type="dxa" w:w="1070"/>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7"/>
                <w:szCs w:val="17"/>
              </w:rPr>
              <w:t xml:space="preserve">0.36</w:t>
            </w:r>
          </w:p>
        </w:tc>
        <w:tc>
          <w:tcPr>
            <w:tcW w:type="dxa" w:w="1223"/>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7"/>
                <w:szCs w:val="17"/>
              </w:rPr>
              <w:t xml:space="preserve">0.55</w:t>
            </w:r>
          </w:p>
        </w:tc>
        <w:tc>
          <w:tcPr>
            <w:tcW w:type="dxa" w:w="1223"/>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7"/>
                <w:szCs w:val="17"/>
              </w:rPr>
              <w:t xml:space="preserve">0.20</w:t>
            </w:r>
          </w:p>
        </w:tc>
        <w:tc>
          <w:tcPr>
            <w:tcW w:type="dxa" w:w="1147"/>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7"/>
                <w:szCs w:val="17"/>
              </w:rPr>
              <w:t xml:space="preserve">1.11</w:t>
            </w:r>
          </w:p>
        </w:tc>
        <w:tc>
          <w:tcPr>
            <w:tcW w:type="dxa" w:w="999"/>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7"/>
                <w:szCs w:val="17"/>
              </w:rPr>
              <w:t xml:space="preserve">34.2%</w:t>
            </w:r>
          </w:p>
        </w:tc>
      </w:tr>
      <w:tr>
        <w:trPr>
          <w:cantSplit/>
        </w:trPr>
        <w:tc>
          <w:tcPr>
            <w:tcW w:type="dxa" w:w="2294"/>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7"/>
                <w:szCs w:val="17"/>
              </w:rPr>
              <w:t xml:space="preserve">Classic Cold Brew</w:t>
            </w:r>
          </w:p>
        </w:tc>
        <w:tc>
          <w:tcPr>
            <w:tcW w:type="dxa" w:w="1070"/>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3.00</w:t>
            </w:r>
          </w:p>
        </w:tc>
        <w:tc>
          <w:tcPr>
            <w:tcW w:type="dxa" w:w="1070"/>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0.60</w:t>
            </w:r>
          </w:p>
        </w:tc>
        <w:tc>
          <w:tcPr>
            <w:tcW w:type="dxa" w:w="1223"/>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0.00</w:t>
            </w:r>
          </w:p>
        </w:tc>
        <w:tc>
          <w:tcPr>
            <w:tcW w:type="dxa" w:w="1223"/>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0.18</w:t>
            </w:r>
          </w:p>
        </w:tc>
        <w:tc>
          <w:tcPr>
            <w:tcW w:type="dxa" w:w="1147"/>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0.78</w:t>
            </w:r>
          </w:p>
        </w:tc>
        <w:tc>
          <w:tcPr>
            <w:tcW w:type="dxa" w:w="999"/>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26.0%</w:t>
            </w:r>
          </w:p>
        </w:tc>
      </w:tr>
      <w:tr>
        <w:trPr>
          <w:cantSplit/>
        </w:trPr>
        <w:tc>
          <w:tcPr>
            <w:tcW w:type="dxa" w:w="2294"/>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val="false"/>
              <w:spacing w:after="0" w:line="252"/>
              <w:jc w:val="left"/>
            </w:pPr>
            <w:r>
              <w:rPr>
                <w:sz w:val="17"/>
                <w:szCs w:val="17"/>
              </w:rPr>
              <w:t xml:space="preserve">Mondulkiri Pour-Over</w:t>
            </w:r>
          </w:p>
        </w:tc>
        <w:tc>
          <w:tcPr>
            <w:tcW w:type="dxa" w:w="1070"/>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val="false"/>
              <w:spacing w:after="0" w:line="252"/>
              <w:jc w:val="right"/>
            </w:pPr>
            <w:r>
              <w:rPr>
                <w:sz w:val="17"/>
                <w:szCs w:val="17"/>
              </w:rPr>
              <w:t xml:space="preserve">3.75</w:t>
            </w:r>
          </w:p>
        </w:tc>
        <w:tc>
          <w:tcPr>
            <w:tcW w:type="dxa" w:w="1070"/>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val="false"/>
              <w:spacing w:after="0" w:line="252"/>
              <w:jc w:val="right"/>
            </w:pPr>
            <w:r>
              <w:rPr>
                <w:sz w:val="17"/>
                <w:szCs w:val="17"/>
              </w:rPr>
              <w:t xml:space="preserve">0.75</w:t>
            </w:r>
          </w:p>
        </w:tc>
        <w:tc>
          <w:tcPr>
            <w:tcW w:type="dxa" w:w="1223"/>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val="false"/>
              <w:spacing w:after="0" w:line="252"/>
              <w:jc w:val="right"/>
            </w:pPr>
            <w:r>
              <w:rPr>
                <w:sz w:val="17"/>
                <w:szCs w:val="17"/>
              </w:rPr>
              <w:t xml:space="preserve">0.00</w:t>
            </w:r>
          </w:p>
        </w:tc>
        <w:tc>
          <w:tcPr>
            <w:tcW w:type="dxa" w:w="1223"/>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val="false"/>
              <w:spacing w:after="0" w:line="252"/>
              <w:jc w:val="right"/>
            </w:pPr>
            <w:r>
              <w:rPr>
                <w:sz w:val="17"/>
                <w:szCs w:val="17"/>
              </w:rPr>
              <w:t xml:space="preserve">0.15</w:t>
            </w:r>
          </w:p>
        </w:tc>
        <w:tc>
          <w:tcPr>
            <w:tcW w:type="dxa" w:w="1147"/>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val="false"/>
              <w:spacing w:after="0" w:line="252"/>
              <w:jc w:val="right"/>
            </w:pPr>
            <w:r>
              <w:rPr>
                <w:sz w:val="17"/>
                <w:szCs w:val="17"/>
              </w:rPr>
              <w:t xml:space="preserve">0.90</w:t>
            </w:r>
          </w:p>
        </w:tc>
        <w:tc>
          <w:tcPr>
            <w:tcW w:type="dxa" w:w="999"/>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val="false"/>
              <w:spacing w:after="0" w:line="252"/>
              <w:jc w:val="right"/>
            </w:pPr>
            <w:r>
              <w:rPr>
                <w:sz w:val="17"/>
                <w:szCs w:val="17"/>
              </w:rPr>
              <w:t xml:space="preserve">24.0%</w:t>
            </w:r>
          </w:p>
        </w:tc>
      </w:tr>
    </w:tbl>
    <w:p>
      <w:pPr>
        <w:spacing w:after="120"/>
      </w:pPr>
    </w:p>
    <w:p>
      <w:pPr>
        <w:keepNext/>
        <w:spacing w:after="80" w:before="120"/>
      </w:pPr>
      <w:r>
        <w:rPr>
          <w:b/>
          <w:bCs/>
          <w:color w:val="14532D"/>
          <w:sz w:val="19"/>
          <w:szCs w:val="19"/>
        </w:rPr>
        <w:t xml:space="preserve">Table 6.4: Target Cost of Goods Sold by Category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2256"/>
        <w:gridCol w:w="2257"/>
      </w:tblGrid>
      <w:tr>
        <w:trPr>
          <w:tblHeader/>
        </w:trPr>
        <w:tc>
          <w:tcPr>
            <w:tcW w:type="dxa" w:w="4513"/>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left"/>
            </w:pPr>
            <w:r>
              <w:rPr>
                <w:b/>
                <w:bCs/>
                <w:color w:val="FFFFFF"/>
                <w:sz w:val="18"/>
                <w:szCs w:val="18"/>
              </w:rPr>
              <w:t xml:space="preserve">Category</w:t>
            </w:r>
          </w:p>
        </w:tc>
        <w:tc>
          <w:tcPr>
            <w:tcW w:type="dxa" w:w="2256"/>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right"/>
            </w:pPr>
            <w:r>
              <w:rPr>
                <w:b/>
                <w:bCs/>
                <w:color w:val="FFFFFF"/>
                <w:sz w:val="18"/>
                <w:szCs w:val="18"/>
              </w:rPr>
              <w:t xml:space="preserve">Share of Revenue</w:t>
            </w:r>
          </w:p>
        </w:tc>
        <w:tc>
          <w:tcPr>
            <w:tcW w:type="dxa" w:w="2257"/>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right"/>
            </w:pPr>
            <w:r>
              <w:rPr>
                <w:b/>
                <w:bCs/>
                <w:color w:val="FFFFFF"/>
                <w:sz w:val="18"/>
                <w:szCs w:val="18"/>
              </w:rPr>
              <w:t xml:space="preserve">Target COGS %</w:t>
            </w:r>
          </w:p>
        </w:tc>
      </w:tr>
      <w:tr>
        <w:trPr>
          <w:cantSplit/>
        </w:trPr>
        <w:tc>
          <w:tcPr>
            <w:tcW w:type="dxa" w:w="4513"/>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Coffee and Other Drinks</w:t>
            </w:r>
          </w:p>
        </w:tc>
        <w:tc>
          <w:tcPr>
            <w:tcW w:type="dxa" w:w="2256"/>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8"/>
                <w:szCs w:val="18"/>
              </w:rPr>
              <w:t xml:space="preserve">80%</w:t>
            </w:r>
          </w:p>
        </w:tc>
        <w:tc>
          <w:tcPr>
            <w:tcW w:type="dxa" w:w="2257"/>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8"/>
                <w:szCs w:val="18"/>
              </w:rPr>
              <w:t xml:space="preserve">28.5%</w:t>
            </w:r>
          </w:p>
        </w:tc>
      </w:tr>
      <w:tr>
        <w:trPr>
          <w:cantSplit/>
        </w:trPr>
        <w:tc>
          <w:tcPr>
            <w:tcW w:type="dxa" w:w="4513"/>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Food and Pastries</w:t>
            </w:r>
          </w:p>
        </w:tc>
        <w:tc>
          <w:tcPr>
            <w:tcW w:type="dxa" w:w="2256"/>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8"/>
                <w:szCs w:val="18"/>
              </w:rPr>
              <w:t xml:space="preserve">15%</w:t>
            </w:r>
          </w:p>
        </w:tc>
        <w:tc>
          <w:tcPr>
            <w:tcW w:type="dxa" w:w="2257"/>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8"/>
                <w:szCs w:val="18"/>
              </w:rPr>
              <w:t xml:space="preserve">45.0%</w:t>
            </w:r>
          </w:p>
        </w:tc>
      </w:tr>
      <w:tr>
        <w:trPr>
          <w:cantSplit/>
        </w:trPr>
        <w:tc>
          <w:tcPr>
            <w:tcW w:type="dxa" w:w="4513"/>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Retail Coffee Beans</w:t>
            </w:r>
          </w:p>
        </w:tc>
        <w:tc>
          <w:tcPr>
            <w:tcW w:type="dxa" w:w="2256"/>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8"/>
                <w:szCs w:val="18"/>
              </w:rPr>
              <w:t xml:space="preserve">5%</w:t>
            </w:r>
          </w:p>
        </w:tc>
        <w:tc>
          <w:tcPr>
            <w:tcW w:type="dxa" w:w="2257"/>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8"/>
                <w:szCs w:val="18"/>
              </w:rPr>
              <w:t xml:space="preserve">50.0%</w:t>
            </w:r>
          </w:p>
        </w:tc>
      </w:tr>
      <w:tr>
        <w:trPr>
          <w:cantSplit/>
        </w:trPr>
        <w:tc>
          <w:tcPr>
            <w:tcW w:type="dxa" w:w="4513"/>
            <w:tcBorders>
              <w:top w:val="single" w:color="B7C9BE" w:sz="4"/>
              <w:left w:val="single" w:color="B7C9BE" w:sz="4"/>
              <w:bottom w:val="single" w:color="B7C9BE" w:sz="4"/>
              <w:right w:val="single" w:color="B7C9BE" w:sz="4"/>
            </w:tcBorders>
            <w:shd w:fill="E8F3EC" w:color="auto" w:val="clear"/>
            <w:tcMar>
              <w:top w:type="dxa" w:w="60"/>
              <w:left w:type="dxa" w:w="100"/>
              <w:bottom w:type="dxa" w:w="60"/>
              <w:right w:type="dxa" w:w="100"/>
            </w:tcMar>
            <w:vAlign w:val="center"/>
          </w:tcPr>
          <w:p>
            <w:pPr>
              <w:keepNext w:val="false"/>
              <w:spacing w:after="0" w:line="252"/>
              <w:jc w:val="left"/>
            </w:pPr>
            <w:r>
              <w:rPr>
                <w:b/>
                <w:bCs/>
                <w:sz w:val="18"/>
                <w:szCs w:val="18"/>
              </w:rPr>
              <w:t xml:space="preserve">Weighted Average</w:t>
            </w:r>
          </w:p>
        </w:tc>
        <w:tc>
          <w:tcPr>
            <w:tcW w:type="dxa" w:w="2256"/>
            <w:tcBorders>
              <w:top w:val="single" w:color="B7C9BE" w:sz="4"/>
              <w:left w:val="single" w:color="B7C9BE" w:sz="4"/>
              <w:bottom w:val="single" w:color="B7C9BE" w:sz="4"/>
              <w:right w:val="single" w:color="B7C9BE" w:sz="4"/>
            </w:tcBorders>
            <w:shd w:fill="E8F3EC" w:color="auto" w:val="clear"/>
            <w:tcMar>
              <w:top w:type="dxa" w:w="60"/>
              <w:left w:type="dxa" w:w="100"/>
              <w:bottom w:type="dxa" w:w="60"/>
              <w:right w:type="dxa" w:w="100"/>
            </w:tcMar>
            <w:vAlign w:val="center"/>
          </w:tcPr>
          <w:p>
            <w:pPr>
              <w:keepNext w:val="false"/>
              <w:spacing w:after="0" w:line="252"/>
              <w:jc w:val="right"/>
            </w:pPr>
            <w:r>
              <w:rPr>
                <w:b/>
                <w:bCs/>
                <w:sz w:val="18"/>
                <w:szCs w:val="18"/>
              </w:rPr>
              <w:t xml:space="preserve">100%</w:t>
            </w:r>
          </w:p>
        </w:tc>
        <w:tc>
          <w:tcPr>
            <w:tcW w:type="dxa" w:w="2257"/>
            <w:tcBorders>
              <w:top w:val="single" w:color="B7C9BE" w:sz="4"/>
              <w:left w:val="single" w:color="B7C9BE" w:sz="4"/>
              <w:bottom w:val="single" w:color="B7C9BE" w:sz="4"/>
              <w:right w:val="single" w:color="B7C9BE" w:sz="4"/>
            </w:tcBorders>
            <w:shd w:fill="E8F3EC" w:color="auto" w:val="clear"/>
            <w:tcMar>
              <w:top w:type="dxa" w:w="60"/>
              <w:left w:type="dxa" w:w="100"/>
              <w:bottom w:type="dxa" w:w="60"/>
              <w:right w:type="dxa" w:w="100"/>
            </w:tcMar>
            <w:vAlign w:val="center"/>
          </w:tcPr>
          <w:p>
            <w:pPr>
              <w:keepNext w:val="false"/>
              <w:spacing w:after="0" w:line="252"/>
              <w:jc w:val="right"/>
            </w:pPr>
            <w:r>
              <w:rPr>
                <w:b/>
                <w:bCs/>
                <w:sz w:val="18"/>
                <w:szCs w:val="18"/>
              </w:rPr>
              <w:t xml:space="preserve">32.0%</w:t>
            </w:r>
          </w:p>
        </w:tc>
      </w:tr>
    </w:tbl>
    <w:p>
      <w:pPr>
        <w:spacing w:after="120"/>
      </w:pPr>
    </w:p>
    <w:p>
      <w:pPr>
        <w:pStyle w:val="Heading2"/>
      </w:pPr>
      <w:r>
        <w:t xml:space="preserve">6.2 Unique Selling Proposition</w:t>
      </w:r>
    </w:p>
    <w:p>
      <w:pPr>
        <w:spacing w:after="120" w:line="276"/>
        <w:jc w:val="center"/>
      </w:pPr>
      <w:r>
        <w:rPr>
          <w:b/>
          <w:bCs/>
        </w:rPr>
        <w:t xml:space="preserve">"Specialty coffee made with Cambodian beans, at a price you can enjoy every day."</w:t>
      </w:r>
    </w:p>
    <w:p>
      <w:pPr>
        <w:spacing w:after="120" w:line="276"/>
        <w:jc w:val="both"/>
      </w:pPr>
      <w:r>
        <w:t xml:space="preserve">Our unique selling proposition rests on three pillars that work together:</w:t>
      </w:r>
    </w:p>
    <w:p>
      <w:pPr>
        <w:pStyle w:val="ListParagraph"/>
        <w:numPr>
          <w:ilvl w:val="0"/>
          <w:numId w:val="2"/>
        </w:numPr>
        <w:spacing w:after="60" w:line="264"/>
      </w:pPr>
      <w:r>
        <w:rPr>
          <w:b/>
          <w:bCs/>
        </w:rPr>
        <w:t xml:space="preserve">Local origin:</w:t>
      </w:r>
      <w:r>
        <w:t xml:space="preserve"> every cup tells the story of Cambodian coffee farmers in Mondulkiri and Ratanakiri. We show farm photos and origin information in the shop and on social media.</w:t>
      </w:r>
    </w:p>
    <w:p>
      <w:pPr>
        <w:pStyle w:val="ListParagraph"/>
        <w:numPr>
          <w:ilvl w:val="0"/>
          <w:numId w:val="2"/>
        </w:numPr>
        <w:spacing w:after="60" w:line="264"/>
      </w:pPr>
      <w:r>
        <w:rPr>
          <w:b/>
          <w:bCs/>
        </w:rPr>
        <w:t xml:space="preserve">Everyday price:</w:t>
      </w:r>
      <w:r>
        <w:t xml:space="preserve"> quality coffee that customers can buy 3 to 5 times a week without thinking twice.</w:t>
      </w:r>
    </w:p>
    <w:p>
      <w:pPr>
        <w:pStyle w:val="ListParagraph"/>
        <w:numPr>
          <w:ilvl w:val="0"/>
          <w:numId w:val="2"/>
        </w:numPr>
        <w:spacing w:after="60" w:line="264"/>
      </w:pPr>
      <w:r>
        <w:rPr>
          <w:b/>
          <w:bCs/>
        </w:rPr>
        <w:t xml:space="preserve">Fast and comfortable:</w:t>
      </w:r>
      <w:r>
        <w:t xml:space="preserve"> fast service for people in a hurry, and a quiet, comfortable space for people who want to stay.</w:t>
      </w:r>
    </w:p>
    <w:p>
      <w:pPr>
        <w:pStyle w:val="Heading2"/>
      </w:pPr>
      <w:r>
        <w:t xml:space="preserve">6.3 Sourcing and Value Chain</w:t>
      </w:r>
    </w:p>
    <w:p>
      <w:pPr>
        <w:spacing w:after="120" w:line="276"/>
        <w:jc w:val="both"/>
      </w:pPr>
      <w:r>
        <w:t xml:space="preserve">Fresh beans and steady supply are the base of quality. We work with a small number of trusted suppliers and keep at least two approved suppliers for each key item.</w:t>
      </w:r>
    </w:p>
    <w:p>
      <w:pPr>
        <w:pStyle w:val="ListParagraph"/>
        <w:numPr>
          <w:ilvl w:val="0"/>
          <w:numId w:val="3"/>
        </w:numPr>
        <w:spacing w:after="60" w:line="264"/>
      </w:pPr>
      <w:r>
        <w:rPr>
          <w:b/>
          <w:bCs/>
        </w:rPr>
        <w:t xml:space="preserve">Growing:</w:t>
      </w:r>
      <w:r>
        <w:t xml:space="preserve"> Cambodian robusta and arabica are grown by farmers in Mondulkiri and Ratanakiri. We blend them with imported arabica to balance taste.</w:t>
      </w:r>
    </w:p>
    <w:p>
      <w:pPr>
        <w:pStyle w:val="ListParagraph"/>
        <w:numPr>
          <w:ilvl w:val="0"/>
          <w:numId w:val="3"/>
        </w:numPr>
        <w:spacing w:after="60" w:line="264"/>
      </w:pPr>
      <w:r>
        <w:rPr>
          <w:b/>
          <w:bCs/>
        </w:rPr>
        <w:t xml:space="preserve">Roasting:</w:t>
      </w:r>
      <w:r>
        <w:t xml:space="preserve"> a local roasting partner in Phnom Penh roasts our house blend to our recipe every week.</w:t>
      </w:r>
    </w:p>
    <w:p>
      <w:pPr>
        <w:pStyle w:val="ListParagraph"/>
        <w:numPr>
          <w:ilvl w:val="0"/>
          <w:numId w:val="3"/>
        </w:numPr>
        <w:spacing w:after="60" w:line="264"/>
      </w:pPr>
      <w:r>
        <w:rPr>
          <w:b/>
          <w:bCs/>
        </w:rPr>
        <w:t xml:space="preserve">Delivery:</w:t>
      </w:r>
      <w:r>
        <w:t xml:space="preserve"> roasted beans arrive every week in sealed one-way valve bags, so they stay fresh.</w:t>
      </w:r>
    </w:p>
    <w:p>
      <w:pPr>
        <w:pStyle w:val="ListParagraph"/>
        <w:numPr>
          <w:ilvl w:val="0"/>
          <w:numId w:val="3"/>
        </w:numPr>
        <w:spacing w:after="60" w:line="264"/>
      </w:pPr>
      <w:r>
        <w:rPr>
          <w:b/>
          <w:bCs/>
        </w:rPr>
        <w:t xml:space="preserve">Preparation:</w:t>
      </w:r>
      <w:r>
        <w:t xml:space="preserve"> trained baristas follow standard recipe cards and calibrate the grinder each shift.</w:t>
      </w:r>
    </w:p>
    <w:p>
      <w:pPr>
        <w:pStyle w:val="ListParagraph"/>
        <w:numPr>
          <w:ilvl w:val="0"/>
          <w:numId w:val="3"/>
        </w:numPr>
        <w:spacing w:after="60" w:line="264"/>
      </w:pPr>
      <w:r>
        <w:rPr>
          <w:b/>
          <w:bCs/>
        </w:rPr>
        <w:t xml:space="preserve">Service:</w:t>
      </w:r>
      <w:r>
        <w:t xml:space="preserve"> customers order at the counter, through delivery apps or through our Telegram channel.</w:t>
      </w:r>
    </w:p>
    <w:p>
      <w:pPr>
        <w:pStyle w:val="ListParagraph"/>
        <w:numPr>
          <w:ilvl w:val="0"/>
          <w:numId w:val="3"/>
        </w:numPr>
        <w:spacing w:after="60" w:line="264"/>
      </w:pPr>
      <w:r>
        <w:rPr>
          <w:b/>
          <w:bCs/>
        </w:rPr>
        <w:t xml:space="preserve">Feedback:</w:t>
      </w:r>
      <w:r>
        <w:t xml:space="preserve"> we collect reviews from Google Maps, Facebook and delivery apps and update the menu every quarter.</w:t>
      </w:r>
    </w:p>
    <w:p>
      <w:pPr>
        <w:keepNext/>
        <w:spacing w:after="80" w:before="120"/>
      </w:pPr>
      <w:r>
        <w:rPr>
          <w:b/>
          <w:bCs/>
          <w:color w:val="14532D"/>
          <w:sz w:val="19"/>
          <w:szCs w:val="19"/>
        </w:rPr>
        <w:t xml:space="preserve">Table 6.5: Supplier Selection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6018"/>
      </w:tblGrid>
      <w:tr>
        <w:trPr>
          <w:tblHeader/>
        </w:trPr>
        <w:tc>
          <w:tcPr>
            <w:tcW w:type="dxa" w:w="3008"/>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left"/>
            </w:pPr>
            <w:r>
              <w:rPr>
                <w:b/>
                <w:bCs/>
                <w:color w:val="FFFFFF"/>
                <w:sz w:val="18"/>
                <w:szCs w:val="18"/>
              </w:rPr>
              <w:t xml:space="preserve">Criterion</w:t>
            </w:r>
          </w:p>
        </w:tc>
        <w:tc>
          <w:tcPr>
            <w:tcW w:type="dxa" w:w="6018"/>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left"/>
            </w:pPr>
            <w:r>
              <w:rPr>
                <w:b/>
                <w:bCs/>
                <w:color w:val="FFFFFF"/>
                <w:sz w:val="18"/>
                <w:szCs w:val="18"/>
              </w:rPr>
              <w:t xml:space="preserve">Standard</w:t>
            </w:r>
          </w:p>
        </w:tc>
      </w:tr>
      <w:tr>
        <w:trPr>
          <w:cantSplit/>
        </w:trPr>
        <w:tc>
          <w:tcPr>
            <w:tcW w:type="dxa" w:w="3008"/>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b/>
                <w:bCs/>
                <w:sz w:val="18"/>
                <w:szCs w:val="18"/>
              </w:rPr>
              <w:t xml:space="preserve">Quality</w:t>
            </w:r>
          </w:p>
        </w:tc>
        <w:tc>
          <w:tcPr>
            <w:tcW w:type="dxa" w:w="6018"/>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b w:val="false"/>
                <w:bCs w:val="false"/>
                <w:sz w:val="18"/>
                <w:szCs w:val="18"/>
              </w:rPr>
              <w:t xml:space="preserve">Consistent taste and freshness, tested before every new contract</w:t>
            </w:r>
          </w:p>
        </w:tc>
      </w:tr>
      <w:tr>
        <w:trPr>
          <w:cantSplit/>
        </w:trPr>
        <w:tc>
          <w:tcPr>
            <w:tcW w:type="dxa" w:w="3008"/>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b/>
                <w:bCs/>
                <w:sz w:val="18"/>
                <w:szCs w:val="18"/>
              </w:rPr>
              <w:t xml:space="preserve">Reliability</w:t>
            </w:r>
          </w:p>
        </w:tc>
        <w:tc>
          <w:tcPr>
            <w:tcW w:type="dxa" w:w="6018"/>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b w:val="false"/>
                <w:bCs w:val="false"/>
                <w:sz w:val="18"/>
                <w:szCs w:val="18"/>
              </w:rPr>
              <w:t xml:space="preserve">On-time delivery at least 95% of the time</w:t>
            </w:r>
          </w:p>
        </w:tc>
      </w:tr>
      <w:tr>
        <w:trPr>
          <w:cantSplit/>
        </w:trPr>
        <w:tc>
          <w:tcPr>
            <w:tcW w:type="dxa" w:w="3008"/>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b/>
                <w:bCs/>
                <w:sz w:val="18"/>
                <w:szCs w:val="18"/>
              </w:rPr>
              <w:t xml:space="preserve">Price</w:t>
            </w:r>
          </w:p>
        </w:tc>
        <w:tc>
          <w:tcPr>
            <w:tcW w:type="dxa" w:w="6018"/>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b w:val="false"/>
                <w:bCs w:val="false"/>
                <w:sz w:val="18"/>
                <w:szCs w:val="18"/>
              </w:rPr>
              <w:t xml:space="preserve">Competitive price with a fixed price for at least 6 months</w:t>
            </w:r>
          </w:p>
        </w:tc>
      </w:tr>
      <w:tr>
        <w:trPr>
          <w:cantSplit/>
        </w:trPr>
        <w:tc>
          <w:tcPr>
            <w:tcW w:type="dxa" w:w="3008"/>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b/>
                <w:bCs/>
                <w:sz w:val="18"/>
                <w:szCs w:val="18"/>
              </w:rPr>
              <w:t xml:space="preserve">Food safety</w:t>
            </w:r>
          </w:p>
        </w:tc>
        <w:tc>
          <w:tcPr>
            <w:tcW w:type="dxa" w:w="6018"/>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b w:val="false"/>
                <w:bCs w:val="false"/>
                <w:sz w:val="18"/>
                <w:szCs w:val="18"/>
              </w:rPr>
              <w:t xml:space="preserve">Clean facilities and proper storage</w:t>
            </w:r>
          </w:p>
        </w:tc>
      </w:tr>
      <w:tr>
        <w:trPr>
          <w:cantSplit/>
        </w:trPr>
        <w:tc>
          <w:tcPr>
            <w:tcW w:type="dxa" w:w="3008"/>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val="false"/>
              <w:spacing w:after="0" w:line="252"/>
              <w:jc w:val="left"/>
            </w:pPr>
            <w:r>
              <w:rPr>
                <w:b/>
                <w:bCs/>
                <w:sz w:val="18"/>
                <w:szCs w:val="18"/>
              </w:rPr>
              <w:t xml:space="preserve">Payment terms</w:t>
            </w:r>
          </w:p>
        </w:tc>
        <w:tc>
          <w:tcPr>
            <w:tcW w:type="dxa" w:w="6018"/>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val="false"/>
              <w:spacing w:after="0" w:line="252"/>
              <w:jc w:val="left"/>
            </w:pPr>
            <w:r>
              <w:rPr>
                <w:b w:val="false"/>
                <w:bCs w:val="false"/>
                <w:sz w:val="18"/>
                <w:szCs w:val="18"/>
              </w:rPr>
              <w:t xml:space="preserve">Credit terms of 7 to 30 days where possible</w:t>
            </w:r>
          </w:p>
        </w:tc>
      </w:tr>
    </w:tbl>
    <w:p>
      <w:pPr>
        <w:spacing w:after="120"/>
      </w:pPr>
    </w:p>
    <w:p>
      <w:pPr>
        <w:pStyle w:val="Heading2"/>
      </w:pPr>
      <w:r>
        <w:t xml:space="preserve">6.4 Future Products</w:t>
      </w:r>
    </w:p>
    <w:p>
      <w:pPr>
        <w:keepNext/>
        <w:spacing w:after="80" w:before="120"/>
      </w:pPr>
      <w:r>
        <w:rPr>
          <w:b/>
          <w:bCs/>
          <w:color w:val="14532D"/>
          <w:sz w:val="19"/>
          <w:szCs w:val="19"/>
        </w:rPr>
        <w:t xml:space="preserve">Table 6.6: Product Pipeline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1805"/>
        <w:gridCol w:w="4514"/>
      </w:tblGrid>
      <w:tr>
        <w:trPr>
          <w:tblHeader/>
        </w:trPr>
        <w:tc>
          <w:tcPr>
            <w:tcW w:type="dxa" w:w="2707"/>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left"/>
            </w:pPr>
            <w:r>
              <w:rPr>
                <w:b/>
                <w:bCs/>
                <w:color w:val="FFFFFF"/>
                <w:sz w:val="18"/>
                <w:szCs w:val="18"/>
              </w:rPr>
              <w:t xml:space="preserve">Product or Service</w:t>
            </w:r>
          </w:p>
        </w:tc>
        <w:tc>
          <w:tcPr>
            <w:tcW w:type="dxa" w:w="1805"/>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left"/>
            </w:pPr>
            <w:r>
              <w:rPr>
                <w:b/>
                <w:bCs/>
                <w:color w:val="FFFFFF"/>
                <w:sz w:val="18"/>
                <w:szCs w:val="18"/>
              </w:rPr>
              <w:t xml:space="preserve">Launch</w:t>
            </w:r>
          </w:p>
        </w:tc>
        <w:tc>
          <w:tcPr>
            <w:tcW w:type="dxa" w:w="4514"/>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left"/>
            </w:pPr>
            <w:r>
              <w:rPr>
                <w:b/>
                <w:bCs/>
                <w:color w:val="FFFFFF"/>
                <w:sz w:val="18"/>
                <w:szCs w:val="18"/>
              </w:rPr>
              <w:t xml:space="preserve">Description</w:t>
            </w:r>
          </w:p>
        </w:tc>
      </w:tr>
      <w:tr>
        <w:trPr>
          <w:cantSplit/>
        </w:trPr>
        <w:tc>
          <w:tcPr>
            <w:tcW w:type="dxa" w:w="2707"/>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Seasonal drinks</w:t>
            </w:r>
          </w:p>
        </w:tc>
        <w:tc>
          <w:tcPr>
            <w:tcW w:type="dxa" w:w="1805"/>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From Month 3</w:t>
            </w:r>
          </w:p>
        </w:tc>
        <w:tc>
          <w:tcPr>
            <w:tcW w:type="dxa" w:w="4514"/>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A new limited drink every month to keep customers coming back</w:t>
            </w:r>
          </w:p>
        </w:tc>
      </w:tr>
      <w:tr>
        <w:trPr>
          <w:cantSplit/>
        </w:trPr>
        <w:tc>
          <w:tcPr>
            <w:tcW w:type="dxa" w:w="2707"/>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Branded retail beans</w:t>
            </w:r>
          </w:p>
        </w:tc>
        <w:tc>
          <w:tcPr>
            <w:tcW w:type="dxa" w:w="1805"/>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Year 2</w:t>
            </w:r>
          </w:p>
        </w:tc>
        <w:tc>
          <w:tcPr>
            <w:tcW w:type="dxa" w:w="4514"/>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Our own branded 250g and 500g packs, sold in the shop and online</w:t>
            </w:r>
          </w:p>
        </w:tc>
      </w:tr>
      <w:tr>
        <w:trPr>
          <w:cantSplit/>
        </w:trPr>
        <w:tc>
          <w:tcPr>
            <w:tcW w:type="dxa" w:w="2707"/>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Office coffee delivery</w:t>
            </w:r>
          </w:p>
        </w:tc>
        <w:tc>
          <w:tcPr>
            <w:tcW w:type="dxa" w:w="1805"/>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Year 2</w:t>
            </w:r>
          </w:p>
        </w:tc>
        <w:tc>
          <w:tcPr>
            <w:tcW w:type="dxa" w:w="4514"/>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Daily or weekly coffee delivery for companies near the shop</w:t>
            </w:r>
          </w:p>
        </w:tc>
      </w:tr>
      <w:tr>
        <w:trPr>
          <w:cantSplit/>
        </w:trPr>
        <w:tc>
          <w:tcPr>
            <w:tcW w:type="dxa" w:w="2707"/>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Corporate catering</w:t>
            </w:r>
          </w:p>
        </w:tc>
        <w:tc>
          <w:tcPr>
            <w:tcW w:type="dxa" w:w="1805"/>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Year 2</w:t>
            </w:r>
          </w:p>
        </w:tc>
        <w:tc>
          <w:tcPr>
            <w:tcW w:type="dxa" w:w="4514"/>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Coffee bar service for meetings, trainings and company events</w:t>
            </w:r>
          </w:p>
        </w:tc>
      </w:tr>
      <w:tr>
        <w:trPr>
          <w:cantSplit/>
        </w:trPr>
        <w:tc>
          <w:tcPr>
            <w:tcW w:type="dxa" w:w="2707"/>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Barista workshops</w:t>
            </w:r>
          </w:p>
        </w:tc>
        <w:tc>
          <w:tcPr>
            <w:tcW w:type="dxa" w:w="1805"/>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Year 3</w:t>
            </w:r>
          </w:p>
        </w:tc>
        <w:tc>
          <w:tcPr>
            <w:tcW w:type="dxa" w:w="4514"/>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Weekend classes for coffee lovers and people who want to work as baristas</w:t>
            </w:r>
          </w:p>
        </w:tc>
      </w:tr>
      <w:tr>
        <w:trPr>
          <w:cantSplit/>
        </w:trPr>
        <w:tc>
          <w:tcPr>
            <w:tcW w:type="dxa" w:w="2707"/>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val="false"/>
              <w:spacing w:after="0" w:line="252"/>
              <w:jc w:val="left"/>
            </w:pPr>
            <w:r>
              <w:rPr>
                <w:sz w:val="18"/>
                <w:szCs w:val="18"/>
              </w:rPr>
              <w:t xml:space="preserve">Second outlet</w:t>
            </w:r>
          </w:p>
        </w:tc>
        <w:tc>
          <w:tcPr>
            <w:tcW w:type="dxa" w:w="1805"/>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val="false"/>
              <w:spacing w:after="0" w:line="252"/>
              <w:jc w:val="left"/>
            </w:pPr>
            <w:r>
              <w:rPr>
                <w:sz w:val="18"/>
                <w:szCs w:val="18"/>
              </w:rPr>
              <w:t xml:space="preserve">Year 3 decision</w:t>
            </w:r>
          </w:p>
        </w:tc>
        <w:tc>
          <w:tcPr>
            <w:tcW w:type="dxa" w:w="4514"/>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val="false"/>
              <w:spacing w:after="0" w:line="252"/>
              <w:jc w:val="left"/>
            </w:pPr>
            <w:r>
              <w:rPr>
                <w:sz w:val="18"/>
                <w:szCs w:val="18"/>
              </w:rPr>
              <w:t xml:space="preserve">A second shop in a business district, funded from retained cash</w:t>
            </w:r>
          </w:p>
        </w:tc>
      </w:tr>
    </w:tbl>
    <w:p>
      <w:pPr>
        <w:spacing w:after="120"/>
      </w:pPr>
    </w:p>
    <w:p>
      <w:pPr>
        <w:pStyle w:val="Heading1"/>
        <w:pageBreakBefore/>
      </w:pPr>
      <w:r>
        <w:t xml:space="preserve">7. Industry and Market Analysis</w:t>
      </w:r>
    </w:p>
    <w:p>
      <w:pPr>
        <w:pStyle w:val="Heading2"/>
      </w:pPr>
      <w:r>
        <w:t xml:space="preserve">7.1 Coffee Industry in Cambodia</w:t>
      </w:r>
    </w:p>
    <w:p>
      <w:pPr>
        <w:spacing w:after="120" w:line="276"/>
        <w:jc w:val="both"/>
      </w:pPr>
      <w:r>
        <w:t xml:space="preserve">Coffee is part of daily life in Cambodia. For many people, the day starts with a glass of iced coffee with condensed milk from a street stall or a local café. Over the last ten years, Phnom Penh has also seen fast growth in modern cafés, from international brands to regional chains and local independent shops. Cafés have become places to work, study, meet clients and spend time with friends.</w:t>
      </w:r>
    </w:p>
    <w:p>
      <w:pPr>
        <w:spacing w:after="120" w:line="276"/>
        <w:jc w:val="both"/>
      </w:pPr>
      <w:r>
        <w:t xml:space="preserve">Phnom Penh has over 2.2 million residents (2019 General Population Census) and a young population that spends a growing share of income on food and drinks outside the home. New office buildings, condominiums and shopping malls continue to open, which creates new places for cafés to serve customers.</w:t>
      </w:r>
    </w:p>
    <w:p>
      <w:pPr>
        <w:spacing w:after="120" w:line="276"/>
        <w:jc w:val="both"/>
      </w:pPr>
      <w:r>
        <w:t xml:space="preserve">Coffee is grown in Cambodia, mainly in the highland provinces of Mondulkiri and Ratanakiri. Local production is small compared with neighbouring countries, and a large share of the coffee used in Cambodia is imported. More cafés now promote Cambodian origin coffee, and customers increasingly value local products with a clear story.</w:t>
      </w:r>
    </w:p>
    <w:p>
      <w:pPr>
        <w:keepNext/>
        <w:spacing w:after="80" w:before="120"/>
      </w:pPr>
      <w:r>
        <w:rPr>
          <w:b/>
          <w:bCs/>
          <w:color w:val="14532D"/>
          <w:sz w:val="19"/>
          <w:szCs w:val="19"/>
        </w:rPr>
        <w:t xml:space="preserve">Table 7.1: Structure of the Phnom Penh Café Market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707"/>
        <w:gridCol w:w="1353"/>
        <w:gridCol w:w="2710"/>
      </w:tblGrid>
      <w:tr>
        <w:trPr>
          <w:tblHeader/>
        </w:trPr>
        <w:tc>
          <w:tcPr>
            <w:tcW w:type="dxa" w:w="2256"/>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left"/>
            </w:pPr>
            <w:r>
              <w:rPr>
                <w:b/>
                <w:bCs/>
                <w:color w:val="FFFFFF"/>
                <w:sz w:val="18"/>
                <w:szCs w:val="18"/>
              </w:rPr>
              <w:t xml:space="preserve">Segment</w:t>
            </w:r>
          </w:p>
        </w:tc>
        <w:tc>
          <w:tcPr>
            <w:tcW w:type="dxa" w:w="2707"/>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left"/>
            </w:pPr>
            <w:r>
              <w:rPr>
                <w:b/>
                <w:bCs/>
                <w:color w:val="FFFFFF"/>
                <w:sz w:val="18"/>
                <w:szCs w:val="18"/>
              </w:rPr>
              <w:t xml:space="preserve">Typical Format</w:t>
            </w:r>
          </w:p>
        </w:tc>
        <w:tc>
          <w:tcPr>
            <w:tcW w:type="dxa" w:w="1353"/>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left"/>
            </w:pPr>
            <w:r>
              <w:rPr>
                <w:b/>
                <w:bCs/>
                <w:color w:val="FFFFFF"/>
                <w:sz w:val="18"/>
                <w:szCs w:val="18"/>
              </w:rPr>
              <w:t xml:space="preserve">Price Level</w:t>
            </w:r>
          </w:p>
        </w:tc>
        <w:tc>
          <w:tcPr>
            <w:tcW w:type="dxa" w:w="2710"/>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left"/>
            </w:pPr>
            <w:r>
              <w:rPr>
                <w:b/>
                <w:bCs/>
                <w:color w:val="FFFFFF"/>
                <w:sz w:val="18"/>
                <w:szCs w:val="18"/>
              </w:rPr>
              <w:t xml:space="preserve">Main Customers</w:t>
            </w:r>
          </w:p>
        </w:tc>
      </w:tr>
      <w:tr>
        <w:trPr>
          <w:cantSplit/>
        </w:trPr>
        <w:tc>
          <w:tcPr>
            <w:tcW w:type="dxa" w:w="2256"/>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Street coffee stalls</w:t>
            </w:r>
          </w:p>
        </w:tc>
        <w:tc>
          <w:tcPr>
            <w:tcW w:type="dxa" w:w="2707"/>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Cart or small stall, takeaway only</w:t>
            </w:r>
          </w:p>
        </w:tc>
        <w:tc>
          <w:tcPr>
            <w:tcW w:type="dxa" w:w="1353"/>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Low</w:t>
            </w:r>
          </w:p>
        </w:tc>
        <w:tc>
          <w:tcPr>
            <w:tcW w:type="dxa" w:w="2710"/>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Workers, students, motorbike commuters</w:t>
            </w:r>
          </w:p>
        </w:tc>
      </w:tr>
      <w:tr>
        <w:trPr>
          <w:cantSplit/>
        </w:trPr>
        <w:tc>
          <w:tcPr>
            <w:tcW w:type="dxa" w:w="2256"/>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Local chains</w:t>
            </w:r>
          </w:p>
        </w:tc>
        <w:tc>
          <w:tcPr>
            <w:tcW w:type="dxa" w:w="2707"/>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Branded shops with seating, many outlets</w:t>
            </w:r>
          </w:p>
        </w:tc>
        <w:tc>
          <w:tcPr>
            <w:tcW w:type="dxa" w:w="1353"/>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Low to Mid-High</w:t>
            </w:r>
          </w:p>
        </w:tc>
        <w:tc>
          <w:tcPr>
            <w:tcW w:type="dxa" w:w="2710"/>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Office workers, students, families</w:t>
            </w:r>
          </w:p>
        </w:tc>
      </w:tr>
      <w:tr>
        <w:trPr>
          <w:cantSplit/>
        </w:trPr>
        <w:tc>
          <w:tcPr>
            <w:tcW w:type="dxa" w:w="2256"/>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Regional chains</w:t>
            </w:r>
          </w:p>
        </w:tc>
        <w:tc>
          <w:tcPr>
            <w:tcW w:type="dxa" w:w="2707"/>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Branded shops, often at petrol stations and malls</w:t>
            </w:r>
          </w:p>
        </w:tc>
        <w:tc>
          <w:tcPr>
            <w:tcW w:type="dxa" w:w="1353"/>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Mid</w:t>
            </w:r>
          </w:p>
        </w:tc>
        <w:tc>
          <w:tcPr>
            <w:tcW w:type="dxa" w:w="2710"/>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Commuters, travellers, office workers</w:t>
            </w:r>
          </w:p>
        </w:tc>
      </w:tr>
      <w:tr>
        <w:trPr>
          <w:cantSplit/>
        </w:trPr>
        <w:tc>
          <w:tcPr>
            <w:tcW w:type="dxa" w:w="2256"/>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International chains</w:t>
            </w:r>
          </w:p>
        </w:tc>
        <w:tc>
          <w:tcPr>
            <w:tcW w:type="dxa" w:w="2707"/>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Premium shops in prime locations</w:t>
            </w:r>
          </w:p>
        </w:tc>
        <w:tc>
          <w:tcPr>
            <w:tcW w:type="dxa" w:w="1353"/>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High</w:t>
            </w:r>
          </w:p>
        </w:tc>
        <w:tc>
          <w:tcPr>
            <w:tcW w:type="dxa" w:w="2710"/>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Expatriates, professionals, high-income locals</w:t>
            </w:r>
          </w:p>
        </w:tc>
      </w:tr>
      <w:tr>
        <w:trPr>
          <w:cantSplit/>
        </w:trPr>
        <w:tc>
          <w:tcPr>
            <w:tcW w:type="dxa" w:w="2256"/>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val="false"/>
              <w:spacing w:after="0" w:line="252"/>
              <w:jc w:val="left"/>
            </w:pPr>
            <w:r>
              <w:rPr>
                <w:sz w:val="18"/>
                <w:szCs w:val="18"/>
              </w:rPr>
              <w:t xml:space="preserve">Independent specialty cafés</w:t>
            </w:r>
          </w:p>
        </w:tc>
        <w:tc>
          <w:tcPr>
            <w:tcW w:type="dxa" w:w="2707"/>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val="false"/>
              <w:spacing w:after="0" w:line="252"/>
              <w:jc w:val="left"/>
            </w:pPr>
            <w:r>
              <w:rPr>
                <w:sz w:val="18"/>
                <w:szCs w:val="18"/>
              </w:rPr>
              <w:t xml:space="preserve">Single shops with a strong concept</w:t>
            </w:r>
          </w:p>
        </w:tc>
        <w:tc>
          <w:tcPr>
            <w:tcW w:type="dxa" w:w="1353"/>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val="false"/>
              <w:spacing w:after="0" w:line="252"/>
              <w:jc w:val="left"/>
            </w:pPr>
            <w:r>
              <w:rPr>
                <w:sz w:val="18"/>
                <w:szCs w:val="18"/>
              </w:rPr>
              <w:t xml:space="preserve">Mid to High</w:t>
            </w:r>
          </w:p>
        </w:tc>
        <w:tc>
          <w:tcPr>
            <w:tcW w:type="dxa" w:w="2710"/>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val="false"/>
              <w:spacing w:after="0" w:line="252"/>
              <w:jc w:val="left"/>
            </w:pPr>
            <w:r>
              <w:rPr>
                <w:sz w:val="18"/>
                <w:szCs w:val="18"/>
              </w:rPr>
              <w:t xml:space="preserve">Young professionals, coffee lovers</w:t>
            </w:r>
          </w:p>
        </w:tc>
      </w:tr>
    </w:tbl>
    <w:p>
      <w:pPr>
        <w:spacing w:after="120"/>
      </w:pPr>
    </w:p>
    <w:p>
      <w:pPr>
        <w:pStyle w:val="Heading2"/>
      </w:pPr>
      <w:r>
        <w:t xml:space="preserve">7.2 Market Drivers</w:t>
      </w:r>
    </w:p>
    <w:p>
      <w:pPr>
        <w:pStyle w:val="ListParagraph"/>
        <w:numPr>
          <w:ilvl w:val="0"/>
          <w:numId w:val="2"/>
        </w:numPr>
        <w:spacing w:after="60" w:line="264"/>
      </w:pPr>
      <w:r>
        <w:rPr>
          <w:b/>
          <w:bCs/>
        </w:rPr>
        <w:t xml:space="preserve">Young, urban population:</w:t>
      </w:r>
      <w:r>
        <w:t xml:space="preserve"> young people see cafés as a lifestyle choice and a place to work and socialize.</w:t>
      </w:r>
    </w:p>
    <w:p>
      <w:pPr>
        <w:pStyle w:val="ListParagraph"/>
        <w:numPr>
          <w:ilvl w:val="0"/>
          <w:numId w:val="2"/>
        </w:numPr>
        <w:spacing w:after="60" w:line="264"/>
      </w:pPr>
      <w:r>
        <w:rPr>
          <w:b/>
          <w:bCs/>
        </w:rPr>
        <w:t xml:space="preserve">Office and residential growth:</w:t>
      </w:r>
      <w:r>
        <w:t xml:space="preserve"> new offices and condominiums in Toul Kork, Sen Sok and Chroy Changvar create daily coffee demand.</w:t>
      </w:r>
    </w:p>
    <w:p>
      <w:pPr>
        <w:pStyle w:val="ListParagraph"/>
        <w:numPr>
          <w:ilvl w:val="0"/>
          <w:numId w:val="2"/>
        </w:numPr>
        <w:spacing w:after="60" w:line="264"/>
      </w:pPr>
      <w:r>
        <w:rPr>
          <w:b/>
          <w:bCs/>
        </w:rPr>
        <w:t xml:space="preserve">Digital payments:</w:t>
      </w:r>
      <w:r>
        <w:t xml:space="preserve"> QR payments through KHQR on the Bakong system, ABA and ACLEDA make payment fast and easy.</w:t>
      </w:r>
    </w:p>
    <w:p>
      <w:pPr>
        <w:pStyle w:val="ListParagraph"/>
        <w:numPr>
          <w:ilvl w:val="0"/>
          <w:numId w:val="2"/>
        </w:numPr>
        <w:spacing w:after="60" w:line="264"/>
      </w:pPr>
      <w:r>
        <w:rPr>
          <w:b/>
          <w:bCs/>
        </w:rPr>
        <w:t xml:space="preserve">Food delivery apps:</w:t>
      </w:r>
      <w:r>
        <w:t xml:space="preserve"> Grab, Nham24 and E-Gets let cafés reach customers far beyond walking distance.</w:t>
      </w:r>
    </w:p>
    <w:p>
      <w:pPr>
        <w:pStyle w:val="ListParagraph"/>
        <w:numPr>
          <w:ilvl w:val="0"/>
          <w:numId w:val="2"/>
        </w:numPr>
        <w:spacing w:after="60" w:line="264"/>
      </w:pPr>
      <w:r>
        <w:rPr>
          <w:b/>
          <w:bCs/>
        </w:rPr>
        <w:t xml:space="preserve">Social media:</w:t>
      </w:r>
      <w:r>
        <w:t xml:space="preserve"> Facebook, TikTok and Instagram help new cafés become known quickly at low cost.</w:t>
      </w:r>
    </w:p>
    <w:p>
      <w:pPr>
        <w:pStyle w:val="ListParagraph"/>
        <w:numPr>
          <w:ilvl w:val="0"/>
          <w:numId w:val="2"/>
        </w:numPr>
        <w:spacing w:after="60" w:line="264"/>
      </w:pPr>
      <w:r>
        <w:rPr>
          <w:b/>
          <w:bCs/>
        </w:rPr>
        <w:t xml:space="preserve">Interest in local products:</w:t>
      </w:r>
      <w:r>
        <w:t xml:space="preserve"> customers are proud of Cambodian products such as Kampong Speu palm sugar and Mondulkiri coffee.</w:t>
      </w:r>
    </w:p>
    <w:p>
      <w:pPr>
        <w:pStyle w:val="Heading2"/>
      </w:pPr>
      <w:r>
        <w:t xml:space="preserve">7.3 Market Challenges</w:t>
      </w:r>
    </w:p>
    <w:p>
      <w:pPr>
        <w:pStyle w:val="ListParagraph"/>
        <w:numPr>
          <w:ilvl w:val="0"/>
          <w:numId w:val="2"/>
        </w:numPr>
        <w:spacing w:after="60" w:line="264"/>
      </w:pPr>
      <w:r>
        <w:rPr>
          <w:b/>
          <w:bCs/>
        </w:rPr>
        <w:t xml:space="preserve">Strong competition:</w:t>
      </w:r>
      <w:r>
        <w:t xml:space="preserve"> new cafés open every month, and chains keep adding outlets.</w:t>
      </w:r>
    </w:p>
    <w:p>
      <w:pPr>
        <w:pStyle w:val="ListParagraph"/>
        <w:numPr>
          <w:ilvl w:val="0"/>
          <w:numId w:val="2"/>
        </w:numPr>
        <w:spacing w:after="60" w:line="264"/>
      </w:pPr>
      <w:r>
        <w:rPr>
          <w:b/>
          <w:bCs/>
        </w:rPr>
        <w:t xml:space="preserve">Price sensitivity:</w:t>
      </w:r>
      <w:r>
        <w:t xml:space="preserve"> many customers compare prices closely and switch for small savings.</w:t>
      </w:r>
    </w:p>
    <w:p>
      <w:pPr>
        <w:pStyle w:val="ListParagraph"/>
        <w:numPr>
          <w:ilvl w:val="0"/>
          <w:numId w:val="2"/>
        </w:numPr>
        <w:spacing w:after="60" w:line="264"/>
      </w:pPr>
      <w:r>
        <w:rPr>
          <w:b/>
          <w:bCs/>
        </w:rPr>
        <w:t xml:space="preserve">Imported input costs:</w:t>
      </w:r>
      <w:r>
        <w:t xml:space="preserve"> milk, imported arabica and packaging change in price with exchange rates and global markets.</w:t>
      </w:r>
    </w:p>
    <w:p>
      <w:pPr>
        <w:pStyle w:val="ListParagraph"/>
        <w:numPr>
          <w:ilvl w:val="0"/>
          <w:numId w:val="2"/>
        </w:numPr>
        <w:spacing w:after="60" w:line="264"/>
      </w:pPr>
      <w:r>
        <w:rPr>
          <w:b/>
          <w:bCs/>
        </w:rPr>
        <w:t xml:space="preserve">Staff turnover:</w:t>
      </w:r>
      <w:r>
        <w:t xml:space="preserve"> experienced baristas are in demand and often move between cafés.</w:t>
      </w:r>
    </w:p>
    <w:p>
      <w:pPr>
        <w:pStyle w:val="ListParagraph"/>
        <w:numPr>
          <w:ilvl w:val="0"/>
          <w:numId w:val="2"/>
        </w:numPr>
        <w:spacing w:after="60" w:line="264"/>
      </w:pPr>
      <w:r>
        <w:rPr>
          <w:b/>
          <w:bCs/>
        </w:rPr>
        <w:t xml:space="preserve">Rising rent:</w:t>
      </w:r>
      <w:r>
        <w:t xml:space="preserve"> good locations in Phnom Penh become more expensive at lease renewal.</w:t>
      </w:r>
    </w:p>
    <w:p>
      <w:pPr>
        <w:pStyle w:val="ListParagraph"/>
        <w:numPr>
          <w:ilvl w:val="0"/>
          <w:numId w:val="2"/>
        </w:numPr>
        <w:spacing w:after="60" w:line="264"/>
      </w:pPr>
      <w:r>
        <w:rPr>
          <w:b/>
          <w:bCs/>
        </w:rPr>
        <w:t xml:space="preserve">Delivery commissions:</w:t>
      </w:r>
      <w:r>
        <w:t xml:space="preserve"> delivery apps charge commissions that reduce margins on delivery orders.</w:t>
      </w:r>
    </w:p>
    <w:p>
      <w:pPr>
        <w:pStyle w:val="Heading2"/>
      </w:pPr>
      <w:r>
        <w:t xml:space="preserve">7.4 Opportunities and Threats</w:t>
      </w:r>
    </w:p>
    <w:p>
      <w:pPr>
        <w:keepNext/>
        <w:spacing w:after="80" w:before="120"/>
      </w:pPr>
      <w:r>
        <w:rPr>
          <w:b/>
          <w:bCs/>
          <w:color w:val="14532D"/>
          <w:sz w:val="19"/>
          <w:szCs w:val="19"/>
        </w:rPr>
        <w:t xml:space="preserve">Table 7.2: SWOT Analysis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left"/>
            </w:pPr>
            <w:r>
              <w:rPr>
                <w:b/>
                <w:bCs/>
                <w:color w:val="FFFFFF"/>
                <w:sz w:val="18"/>
                <w:szCs w:val="18"/>
              </w:rPr>
              <w:t xml:space="preserve">Strengths</w:t>
            </w:r>
          </w:p>
        </w:tc>
        <w:tc>
          <w:tcPr>
            <w:tcW w:type="dxa" w:w="4513"/>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left"/>
            </w:pPr>
            <w:r>
              <w:rPr>
                <w:b/>
                <w:bCs/>
                <w:color w:val="FFFFFF"/>
                <w:sz w:val="18"/>
                <w:szCs w:val="18"/>
              </w:rPr>
              <w:t xml:space="preserve">Weaknesses</w:t>
            </w:r>
          </w:p>
        </w:tc>
      </w:tr>
      <w:tr>
        <w:trPr>
          <w:cantSplit/>
        </w:trPr>
        <w:tc>
          <w:tcPr>
            <w:tcW w:type="dxa" w:w="4513"/>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val="false"/>
              <w:spacing w:after="0" w:line="252"/>
              <w:jc w:val="left"/>
            </w:pPr>
            <w:r>
              <w:rPr>
                <w:sz w:val="18"/>
                <w:szCs w:val="18"/>
              </w:rPr>
              <w:t xml:space="preserve">- Experienced owner-manager</w:t>
            </w:r>
          </w:p>
          <w:p>
            <w:pPr>
              <w:keepNext w:val="false"/>
              <w:spacing w:after="0" w:line="252"/>
              <w:jc w:val="left"/>
            </w:pPr>
            <w:r>
              <w:rPr>
                <w:sz w:val="18"/>
                <w:szCs w:val="18"/>
              </w:rPr>
              <w:t xml:space="preserve">- Cambodian origin story</w:t>
            </w:r>
          </w:p>
          <w:p>
            <w:pPr>
              <w:keepNext w:val="false"/>
              <w:spacing w:after="0" w:line="252"/>
              <w:jc w:val="left"/>
            </w:pPr>
            <w:r>
              <w:rPr>
                <w:sz w:val="18"/>
                <w:szCs w:val="18"/>
              </w:rPr>
              <w:t xml:space="preserve">- Fair, everyday pricing</w:t>
            </w:r>
          </w:p>
          <w:p>
            <w:pPr>
              <w:keepNext w:val="false"/>
              <w:spacing w:after="0" w:line="252"/>
              <w:jc w:val="left"/>
            </w:pPr>
            <w:r>
              <w:rPr>
                <w:sz w:val="18"/>
                <w:szCs w:val="18"/>
              </w:rPr>
              <w:t xml:space="preserve">- Strong location in Toul Kork</w:t>
            </w:r>
          </w:p>
          <w:p>
            <w:pPr>
              <w:keepNext w:val="false"/>
              <w:spacing w:after="0" w:line="252"/>
              <w:jc w:val="left"/>
            </w:pPr>
            <w:r>
              <w:rPr>
                <w:sz w:val="18"/>
                <w:szCs w:val="18"/>
              </w:rPr>
              <w:t xml:space="preserve">- Fast service model</w:t>
            </w:r>
          </w:p>
        </w:tc>
        <w:tc>
          <w:tcPr>
            <w:tcW w:type="dxa" w:w="4513"/>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val="false"/>
              <w:spacing w:after="0" w:line="252"/>
              <w:jc w:val="left"/>
            </w:pPr>
            <w:r>
              <w:rPr>
                <w:sz w:val="18"/>
                <w:szCs w:val="18"/>
              </w:rPr>
              <w:t xml:space="preserve">- New brand with no customers yet</w:t>
            </w:r>
          </w:p>
          <w:p>
            <w:pPr>
              <w:keepNext w:val="false"/>
              <w:spacing w:after="0" w:line="252"/>
              <w:jc w:val="left"/>
            </w:pPr>
            <w:r>
              <w:rPr>
                <w:sz w:val="18"/>
                <w:szCs w:val="18"/>
              </w:rPr>
              <w:t xml:space="preserve">- Single outlet with limited buying power</w:t>
            </w:r>
          </w:p>
          <w:p>
            <w:pPr>
              <w:keepNext w:val="false"/>
              <w:spacing w:after="0" w:line="252"/>
              <w:jc w:val="left"/>
            </w:pPr>
            <w:r>
              <w:rPr>
                <w:sz w:val="18"/>
                <w:szCs w:val="18"/>
              </w:rPr>
              <w:t xml:space="preserve">- Small marketing budget compared with chains</w:t>
            </w:r>
          </w:p>
          <w:p>
            <w:pPr>
              <w:keepNext w:val="false"/>
              <w:spacing w:after="0" w:line="252"/>
              <w:jc w:val="left"/>
            </w:pPr>
            <w:r>
              <w:rPr>
                <w:sz w:val="18"/>
                <w:szCs w:val="18"/>
              </w:rPr>
              <w:t xml:space="preserve">- Depends on a few key staff</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left"/>
            </w:pPr>
            <w:r>
              <w:rPr>
                <w:b/>
                <w:bCs/>
                <w:color w:val="FFFFFF"/>
                <w:sz w:val="18"/>
                <w:szCs w:val="18"/>
              </w:rPr>
              <w:t xml:space="preserve">Opportunities</w:t>
            </w:r>
          </w:p>
        </w:tc>
        <w:tc>
          <w:tcPr>
            <w:tcW w:type="dxa" w:w="4513"/>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left"/>
            </w:pPr>
            <w:r>
              <w:rPr>
                <w:b/>
                <w:bCs/>
                <w:color w:val="FFFFFF"/>
                <w:sz w:val="18"/>
                <w:szCs w:val="18"/>
              </w:rPr>
              <w:t xml:space="preserve">Threats</w:t>
            </w:r>
          </w:p>
        </w:tc>
      </w:tr>
      <w:tr>
        <w:trPr>
          <w:cantSplit/>
        </w:trPr>
        <w:tc>
          <w:tcPr>
            <w:tcW w:type="dxa" w:w="4513"/>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val="false"/>
              <w:spacing w:after="0" w:line="252"/>
              <w:jc w:val="left"/>
            </w:pPr>
            <w:r>
              <w:rPr>
                <w:sz w:val="18"/>
                <w:szCs w:val="18"/>
              </w:rPr>
              <w:t xml:space="preserve">- Rising demand for Cambodian origin products</w:t>
            </w:r>
          </w:p>
          <w:p>
            <w:pPr>
              <w:keepNext w:val="false"/>
              <w:spacing w:after="0" w:line="252"/>
              <w:jc w:val="left"/>
            </w:pPr>
            <w:r>
              <w:rPr>
                <w:sz w:val="18"/>
                <w:szCs w:val="18"/>
              </w:rPr>
              <w:t xml:space="preserve">- Office coffee delivery and corporate catering</w:t>
            </w:r>
          </w:p>
          <w:p>
            <w:pPr>
              <w:keepNext w:val="false"/>
              <w:spacing w:after="0" w:line="252"/>
              <w:jc w:val="left"/>
            </w:pPr>
            <w:r>
              <w:rPr>
                <w:sz w:val="18"/>
                <w:szCs w:val="18"/>
              </w:rPr>
              <w:t xml:space="preserve">- Delivery sales outside walking distance</w:t>
            </w:r>
          </w:p>
          <w:p>
            <w:pPr>
              <w:keepNext w:val="false"/>
              <w:spacing w:after="0" w:line="252"/>
              <w:jc w:val="left"/>
            </w:pPr>
            <w:r>
              <w:rPr>
                <w:sz w:val="18"/>
                <w:szCs w:val="18"/>
              </w:rPr>
              <w:t xml:space="preserve">- Retail coffee beans as gifts and for home brewing</w:t>
            </w:r>
          </w:p>
          <w:p>
            <w:pPr>
              <w:keepNext w:val="false"/>
              <w:spacing w:after="0" w:line="252"/>
              <w:jc w:val="left"/>
            </w:pPr>
            <w:r>
              <w:rPr>
                <w:sz w:val="18"/>
                <w:szCs w:val="18"/>
              </w:rPr>
              <w:t xml:space="preserve">- Second outlet once the model is proven</w:t>
            </w:r>
          </w:p>
        </w:tc>
        <w:tc>
          <w:tcPr>
            <w:tcW w:type="dxa" w:w="4513"/>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val="false"/>
              <w:spacing w:after="0" w:line="252"/>
              <w:jc w:val="left"/>
            </w:pPr>
            <w:r>
              <w:rPr>
                <w:sz w:val="18"/>
                <w:szCs w:val="18"/>
              </w:rPr>
              <w:t xml:space="preserve">- New chain outlets opening nearby</w:t>
            </w:r>
          </w:p>
          <w:p>
            <w:pPr>
              <w:keepNext w:val="false"/>
              <w:spacing w:after="0" w:line="252"/>
              <w:jc w:val="left"/>
            </w:pPr>
            <w:r>
              <w:rPr>
                <w:sz w:val="18"/>
                <w:szCs w:val="18"/>
              </w:rPr>
              <w:t xml:space="preserve">- Higher rent at lease renewal</w:t>
            </w:r>
          </w:p>
          <w:p>
            <w:pPr>
              <w:keepNext w:val="false"/>
              <w:spacing w:after="0" w:line="252"/>
              <w:jc w:val="left"/>
            </w:pPr>
            <w:r>
              <w:rPr>
                <w:sz w:val="18"/>
                <w:szCs w:val="18"/>
              </w:rPr>
              <w:t xml:space="preserve">- Rising prices for milk and imported beans</w:t>
            </w:r>
          </w:p>
          <w:p>
            <w:pPr>
              <w:keepNext w:val="false"/>
              <w:spacing w:after="0" w:line="252"/>
              <w:jc w:val="left"/>
            </w:pPr>
            <w:r>
              <w:rPr>
                <w:sz w:val="18"/>
                <w:szCs w:val="18"/>
              </w:rPr>
              <w:t xml:space="preserve">- Delivery app commission increases</w:t>
            </w:r>
          </w:p>
          <w:p>
            <w:pPr>
              <w:keepNext w:val="false"/>
              <w:spacing w:after="0" w:line="252"/>
              <w:jc w:val="left"/>
            </w:pPr>
            <w:r>
              <w:rPr>
                <w:sz w:val="18"/>
                <w:szCs w:val="18"/>
              </w:rPr>
              <w:t xml:space="preserve">- Economic slowdown reducing spending</w:t>
            </w:r>
          </w:p>
        </w:tc>
      </w:tr>
    </w:tbl>
    <w:p>
      <w:pPr>
        <w:spacing w:after="120"/>
      </w:pPr>
    </w:p>
    <w:p>
      <w:pPr>
        <w:spacing w:after="120" w:line="276"/>
        <w:jc w:val="both"/>
      </w:pPr>
      <w:r>
        <w:t xml:space="preserve">We build on our strengths and opportunities through the Cambodian origin story, office partnerships and new revenue streams in Year 2. We reduce the impact of weaknesses and threats through a cash reserve, a 5-year lease, supplier backups and a strong staff training and retention program.</w:t>
      </w:r>
    </w:p>
    <w:p>
      <w:pPr>
        <w:pStyle w:val="Heading1"/>
        <w:pageBreakBefore/>
      </w:pPr>
      <w:r>
        <w:t xml:space="preserve">8. Target Market and Customer Analysis</w:t>
      </w:r>
    </w:p>
    <w:p>
      <w:pPr>
        <w:pStyle w:val="Heading2"/>
      </w:pPr>
      <w:r>
        <w:t xml:space="preserve">8.1 Customer Segments</w:t>
      </w:r>
    </w:p>
    <w:p>
      <w:pPr>
        <w:keepNext/>
        <w:spacing w:after="80" w:before="120"/>
      </w:pPr>
      <w:r>
        <w:rPr>
          <w:b/>
          <w:bCs/>
          <w:color w:val="14532D"/>
          <w:sz w:val="19"/>
          <w:szCs w:val="19"/>
        </w:rPr>
        <w:t xml:space="preserve">Table 8.1: Customer Segments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45"/>
        <w:gridCol w:w="3501"/>
        <w:gridCol w:w="2334"/>
        <w:gridCol w:w="1246"/>
      </w:tblGrid>
      <w:tr>
        <w:trPr>
          <w:tblHeader/>
        </w:trPr>
        <w:tc>
          <w:tcPr>
            <w:tcW w:type="dxa" w:w="1945"/>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left"/>
            </w:pPr>
            <w:r>
              <w:rPr>
                <w:b/>
                <w:bCs/>
                <w:color w:val="FFFFFF"/>
                <w:sz w:val="18"/>
                <w:szCs w:val="18"/>
              </w:rPr>
              <w:t xml:space="preserve">Segment</w:t>
            </w:r>
          </w:p>
        </w:tc>
        <w:tc>
          <w:tcPr>
            <w:tcW w:type="dxa" w:w="3501"/>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left"/>
            </w:pPr>
            <w:r>
              <w:rPr>
                <w:b/>
                <w:bCs/>
                <w:color w:val="FFFFFF"/>
                <w:sz w:val="18"/>
                <w:szCs w:val="18"/>
              </w:rPr>
              <w:t xml:space="preserve">Profile</w:t>
            </w:r>
          </w:p>
        </w:tc>
        <w:tc>
          <w:tcPr>
            <w:tcW w:type="dxa" w:w="2334"/>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left"/>
            </w:pPr>
            <w:r>
              <w:rPr>
                <w:b/>
                <w:bCs/>
                <w:color w:val="FFFFFF"/>
                <w:sz w:val="18"/>
                <w:szCs w:val="18"/>
              </w:rPr>
              <w:t xml:space="preserve">Visit Pattern</w:t>
            </w:r>
          </w:p>
        </w:tc>
        <w:tc>
          <w:tcPr>
            <w:tcW w:type="dxa" w:w="1246"/>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right"/>
            </w:pPr>
            <w:r>
              <w:rPr>
                <w:b/>
                <w:bCs/>
                <w:color w:val="FFFFFF"/>
                <w:sz w:val="18"/>
                <w:szCs w:val="18"/>
              </w:rPr>
              <w:t xml:space="preserve">Share of Sales</w:t>
            </w:r>
          </w:p>
        </w:tc>
      </w:tr>
      <w:tr>
        <w:trPr>
          <w:cantSplit/>
        </w:trPr>
        <w:tc>
          <w:tcPr>
            <w:tcW w:type="dxa" w:w="1945"/>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Office Workers</w:t>
            </w:r>
          </w:p>
        </w:tc>
        <w:tc>
          <w:tcPr>
            <w:tcW w:type="dxa" w:w="3501"/>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Age 23 to 45, work in offices within 1.5 km, buy on the way to work</w:t>
            </w:r>
          </w:p>
        </w:tc>
        <w:tc>
          <w:tcPr>
            <w:tcW w:type="dxa" w:w="2334"/>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Weekdays, 6:30 am to 9:00 am and lunch</w:t>
            </w:r>
          </w:p>
        </w:tc>
        <w:tc>
          <w:tcPr>
            <w:tcW w:type="dxa" w:w="1246"/>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8"/>
                <w:szCs w:val="18"/>
              </w:rPr>
              <w:t xml:space="preserve">40%</w:t>
            </w:r>
          </w:p>
        </w:tc>
      </w:tr>
      <w:tr>
        <w:trPr>
          <w:cantSplit/>
        </w:trPr>
        <w:tc>
          <w:tcPr>
            <w:tcW w:type="dxa" w:w="1945"/>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University Students</w:t>
            </w:r>
          </w:p>
        </w:tc>
        <w:tc>
          <w:tcPr>
            <w:tcW w:type="dxa" w:w="3501"/>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Age 18 to 25, study in groups, price sensitive</w:t>
            </w:r>
          </w:p>
        </w:tc>
        <w:tc>
          <w:tcPr>
            <w:tcW w:type="dxa" w:w="2334"/>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Afternoons and evenings, exam periods</w:t>
            </w:r>
          </w:p>
        </w:tc>
        <w:tc>
          <w:tcPr>
            <w:tcW w:type="dxa" w:w="1246"/>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8"/>
                <w:szCs w:val="18"/>
              </w:rPr>
              <w:t xml:space="preserve">25%</w:t>
            </w:r>
          </w:p>
        </w:tc>
      </w:tr>
      <w:tr>
        <w:trPr>
          <w:cantSplit/>
        </w:trPr>
        <w:tc>
          <w:tcPr>
            <w:tcW w:type="dxa" w:w="1945"/>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Young Professionals and Freelancers</w:t>
            </w:r>
          </w:p>
        </w:tc>
        <w:tc>
          <w:tcPr>
            <w:tcW w:type="dxa" w:w="3501"/>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Age 25 to 40, work remotely, stay 2 to 4 hours</w:t>
            </w:r>
          </w:p>
        </w:tc>
        <w:tc>
          <w:tcPr>
            <w:tcW w:type="dxa" w:w="2334"/>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Weekdays, mid-morning and afternoon</w:t>
            </w:r>
          </w:p>
        </w:tc>
        <w:tc>
          <w:tcPr>
            <w:tcW w:type="dxa" w:w="1246"/>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8"/>
                <w:szCs w:val="18"/>
              </w:rPr>
              <w:t xml:space="preserve">20%</w:t>
            </w:r>
          </w:p>
        </w:tc>
      </w:tr>
      <w:tr>
        <w:trPr>
          <w:cantSplit/>
        </w:trPr>
        <w:tc>
          <w:tcPr>
            <w:tcW w:type="dxa" w:w="1945"/>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Residents and Families</w:t>
            </w:r>
          </w:p>
        </w:tc>
        <w:tc>
          <w:tcPr>
            <w:tcW w:type="dxa" w:w="3501"/>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Live in nearby houses and condominiums</w:t>
            </w:r>
          </w:p>
        </w:tc>
        <w:tc>
          <w:tcPr>
            <w:tcW w:type="dxa" w:w="2334"/>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Weekends and evenings</w:t>
            </w:r>
          </w:p>
        </w:tc>
        <w:tc>
          <w:tcPr>
            <w:tcW w:type="dxa" w:w="1246"/>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8"/>
                <w:szCs w:val="18"/>
              </w:rPr>
              <w:t xml:space="preserve">10%</w:t>
            </w:r>
          </w:p>
        </w:tc>
      </w:tr>
      <w:tr>
        <w:trPr>
          <w:cantSplit/>
        </w:trPr>
        <w:tc>
          <w:tcPr>
            <w:tcW w:type="dxa" w:w="1945"/>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Corporate and Catering</w:t>
            </w:r>
          </w:p>
        </w:tc>
        <w:tc>
          <w:tcPr>
            <w:tcW w:type="dxa" w:w="3501"/>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Companies ordering for meetings and events</w:t>
            </w:r>
          </w:p>
        </w:tc>
        <w:tc>
          <w:tcPr>
            <w:tcW w:type="dxa" w:w="2334"/>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Pre-ordered, weekdays</w:t>
            </w:r>
          </w:p>
        </w:tc>
        <w:tc>
          <w:tcPr>
            <w:tcW w:type="dxa" w:w="1246"/>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8"/>
                <w:szCs w:val="18"/>
              </w:rPr>
              <w:t xml:space="preserve">5%</w:t>
            </w:r>
          </w:p>
        </w:tc>
      </w:tr>
      <w:tr>
        <w:trPr>
          <w:cantSplit/>
        </w:trPr>
        <w:tc>
          <w:tcPr>
            <w:tcW w:type="dxa" w:w="1945"/>
            <w:tcBorders>
              <w:top w:val="single" w:color="B7C9BE" w:sz="4"/>
              <w:left w:val="single" w:color="B7C9BE" w:sz="4"/>
              <w:bottom w:val="single" w:color="B7C9BE" w:sz="4"/>
              <w:right w:val="single" w:color="B7C9BE" w:sz="4"/>
            </w:tcBorders>
            <w:shd w:fill="E8F3EC" w:color="auto" w:val="clear"/>
            <w:tcMar>
              <w:top w:type="dxa" w:w="60"/>
              <w:left w:type="dxa" w:w="100"/>
              <w:bottom w:type="dxa" w:w="60"/>
              <w:right w:type="dxa" w:w="100"/>
            </w:tcMar>
            <w:vAlign w:val="center"/>
          </w:tcPr>
          <w:p>
            <w:pPr>
              <w:keepNext w:val="false"/>
              <w:spacing w:after="0" w:line="252"/>
              <w:jc w:val="left"/>
            </w:pPr>
            <w:r>
              <w:rPr>
                <w:b/>
                <w:bCs/>
                <w:sz w:val="18"/>
                <w:szCs w:val="18"/>
              </w:rPr>
              <w:t xml:space="preserve">Total</w:t>
            </w:r>
          </w:p>
        </w:tc>
        <w:tc>
          <w:tcPr>
            <w:tcW w:type="dxa" w:w="3501"/>
            <w:tcBorders>
              <w:top w:val="single" w:color="B7C9BE" w:sz="4"/>
              <w:left w:val="single" w:color="B7C9BE" w:sz="4"/>
              <w:bottom w:val="single" w:color="B7C9BE" w:sz="4"/>
              <w:right w:val="single" w:color="B7C9BE" w:sz="4"/>
            </w:tcBorders>
            <w:shd w:fill="E8F3EC" w:color="auto" w:val="clear"/>
            <w:tcMar>
              <w:top w:type="dxa" w:w="60"/>
              <w:left w:type="dxa" w:w="100"/>
              <w:bottom w:type="dxa" w:w="60"/>
              <w:right w:type="dxa" w:w="100"/>
            </w:tcMar>
            <w:vAlign w:val="center"/>
          </w:tcPr>
          <w:p>
            <w:pPr>
              <w:keepNext w:val="false"/>
              <w:spacing w:after="0" w:line="252"/>
              <w:jc w:val="left"/>
            </w:pPr>
          </w:p>
        </w:tc>
        <w:tc>
          <w:tcPr>
            <w:tcW w:type="dxa" w:w="2334"/>
            <w:tcBorders>
              <w:top w:val="single" w:color="B7C9BE" w:sz="4"/>
              <w:left w:val="single" w:color="B7C9BE" w:sz="4"/>
              <w:bottom w:val="single" w:color="B7C9BE" w:sz="4"/>
              <w:right w:val="single" w:color="B7C9BE" w:sz="4"/>
            </w:tcBorders>
            <w:shd w:fill="E8F3EC" w:color="auto" w:val="clear"/>
            <w:tcMar>
              <w:top w:type="dxa" w:w="60"/>
              <w:left w:type="dxa" w:w="100"/>
              <w:bottom w:type="dxa" w:w="60"/>
              <w:right w:type="dxa" w:w="100"/>
            </w:tcMar>
            <w:vAlign w:val="center"/>
          </w:tcPr>
          <w:p>
            <w:pPr>
              <w:keepNext w:val="false"/>
              <w:spacing w:after="0" w:line="252"/>
              <w:jc w:val="left"/>
            </w:pPr>
          </w:p>
        </w:tc>
        <w:tc>
          <w:tcPr>
            <w:tcW w:type="dxa" w:w="1246"/>
            <w:tcBorders>
              <w:top w:val="single" w:color="B7C9BE" w:sz="4"/>
              <w:left w:val="single" w:color="B7C9BE" w:sz="4"/>
              <w:bottom w:val="single" w:color="B7C9BE" w:sz="4"/>
              <w:right w:val="single" w:color="B7C9BE" w:sz="4"/>
            </w:tcBorders>
            <w:shd w:fill="E8F3EC" w:color="auto" w:val="clear"/>
            <w:tcMar>
              <w:top w:type="dxa" w:w="60"/>
              <w:left w:type="dxa" w:w="100"/>
              <w:bottom w:type="dxa" w:w="60"/>
              <w:right w:type="dxa" w:w="100"/>
            </w:tcMar>
            <w:vAlign w:val="center"/>
          </w:tcPr>
          <w:p>
            <w:pPr>
              <w:keepNext w:val="false"/>
              <w:spacing w:after="0" w:line="252"/>
              <w:jc w:val="right"/>
            </w:pPr>
            <w:r>
              <w:rPr>
                <w:b/>
                <w:bCs/>
                <w:sz w:val="18"/>
                <w:szCs w:val="18"/>
              </w:rPr>
              <w:t xml:space="preserve">100%</w:t>
            </w:r>
          </w:p>
        </w:tc>
      </w:tr>
    </w:tbl>
    <w:p>
      <w:pPr>
        <w:spacing w:after="120"/>
      </w:pPr>
    </w:p>
    <w:p>
      <w:pPr>
        <w:pStyle w:val="Heading2"/>
      </w:pPr>
      <w:r>
        <w:t xml:space="preserve">8.2 Customer Needs</w:t>
      </w:r>
    </w:p>
    <w:p>
      <w:pPr>
        <w:keepNext/>
        <w:spacing w:after="80" w:before="120"/>
      </w:pPr>
      <w:r>
        <w:rPr>
          <w:b/>
          <w:bCs/>
          <w:color w:val="14532D"/>
          <w:sz w:val="19"/>
          <w:szCs w:val="19"/>
        </w:rPr>
        <w:t xml:space="preserve">Table 8.2: Customer Needs and Our Response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51"/>
        <w:gridCol w:w="3282"/>
        <w:gridCol w:w="3693"/>
      </w:tblGrid>
      <w:tr>
        <w:trPr>
          <w:tblHeader/>
        </w:trPr>
        <w:tc>
          <w:tcPr>
            <w:tcW w:type="dxa" w:w="2051"/>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left"/>
            </w:pPr>
            <w:r>
              <w:rPr>
                <w:b/>
                <w:bCs/>
                <w:color w:val="FFFFFF"/>
                <w:sz w:val="18"/>
                <w:szCs w:val="18"/>
              </w:rPr>
              <w:t xml:space="preserve">Segment</w:t>
            </w:r>
          </w:p>
        </w:tc>
        <w:tc>
          <w:tcPr>
            <w:tcW w:type="dxa" w:w="3282"/>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left"/>
            </w:pPr>
            <w:r>
              <w:rPr>
                <w:b/>
                <w:bCs/>
                <w:color w:val="FFFFFF"/>
                <w:sz w:val="18"/>
                <w:szCs w:val="18"/>
              </w:rPr>
              <w:t xml:space="preserve">Main Needs</w:t>
            </w:r>
          </w:p>
        </w:tc>
        <w:tc>
          <w:tcPr>
            <w:tcW w:type="dxa" w:w="3693"/>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left"/>
            </w:pPr>
            <w:r>
              <w:rPr>
                <w:b/>
                <w:bCs/>
                <w:color w:val="FFFFFF"/>
                <w:sz w:val="18"/>
                <w:szCs w:val="18"/>
              </w:rPr>
              <w:t xml:space="preserve">Our Response</w:t>
            </w:r>
          </w:p>
        </w:tc>
      </w:tr>
      <w:tr>
        <w:trPr>
          <w:cantSplit/>
        </w:trPr>
        <w:tc>
          <w:tcPr>
            <w:tcW w:type="dxa" w:w="2051"/>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b/>
                <w:bCs/>
                <w:sz w:val="18"/>
                <w:szCs w:val="18"/>
              </w:rPr>
              <w:t xml:space="preserve">Office Workers</w:t>
            </w:r>
          </w:p>
        </w:tc>
        <w:tc>
          <w:tcPr>
            <w:tcW w:type="dxa" w:w="3282"/>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b w:val="false"/>
                <w:bCs w:val="false"/>
                <w:sz w:val="18"/>
                <w:szCs w:val="18"/>
              </w:rPr>
              <w:t xml:space="preserve">Fast service, good taste, easy payment</w:t>
            </w:r>
          </w:p>
        </w:tc>
        <w:tc>
          <w:tcPr>
            <w:tcW w:type="dxa" w:w="3693"/>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b w:val="false"/>
                <w:bCs w:val="false"/>
                <w:sz w:val="18"/>
                <w:szCs w:val="18"/>
              </w:rPr>
              <w:t xml:space="preserve">Express takeaway counter, order time under 5 minutes, KHQR payment, morning set</w:t>
            </w:r>
          </w:p>
        </w:tc>
      </w:tr>
      <w:tr>
        <w:trPr>
          <w:cantSplit/>
        </w:trPr>
        <w:tc>
          <w:tcPr>
            <w:tcW w:type="dxa" w:w="2051"/>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b/>
                <w:bCs/>
                <w:sz w:val="18"/>
                <w:szCs w:val="18"/>
              </w:rPr>
              <w:t xml:space="preserve">University Students</w:t>
            </w:r>
          </w:p>
        </w:tc>
        <w:tc>
          <w:tcPr>
            <w:tcW w:type="dxa" w:w="3282"/>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b w:val="false"/>
                <w:bCs w:val="false"/>
                <w:sz w:val="18"/>
                <w:szCs w:val="18"/>
              </w:rPr>
              <w:t xml:space="preserve">Low price, space to study, Wi-Fi</w:t>
            </w:r>
          </w:p>
        </w:tc>
        <w:tc>
          <w:tcPr>
            <w:tcW w:type="dxa" w:w="3693"/>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b w:val="false"/>
                <w:bCs w:val="false"/>
                <w:sz w:val="18"/>
                <w:szCs w:val="18"/>
              </w:rPr>
              <w:t xml:space="preserve">Khmer iced coffee from USD 1.50, group tables, fast Wi-Fi, student loyalty offers</w:t>
            </w:r>
          </w:p>
        </w:tc>
      </w:tr>
      <w:tr>
        <w:trPr>
          <w:cantSplit/>
        </w:trPr>
        <w:tc>
          <w:tcPr>
            <w:tcW w:type="dxa" w:w="2051"/>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b/>
                <w:bCs/>
                <w:sz w:val="18"/>
                <w:szCs w:val="18"/>
              </w:rPr>
              <w:t xml:space="preserve">Young Professionals</w:t>
            </w:r>
          </w:p>
        </w:tc>
        <w:tc>
          <w:tcPr>
            <w:tcW w:type="dxa" w:w="3282"/>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b w:val="false"/>
                <w:bCs w:val="false"/>
                <w:sz w:val="18"/>
                <w:szCs w:val="18"/>
              </w:rPr>
              <w:t xml:space="preserve">Quiet space, power outlets, quality coffee</w:t>
            </w:r>
          </w:p>
        </w:tc>
        <w:tc>
          <w:tcPr>
            <w:tcW w:type="dxa" w:w="3693"/>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b w:val="false"/>
                <w:bCs w:val="false"/>
                <w:sz w:val="18"/>
                <w:szCs w:val="18"/>
              </w:rPr>
              <w:t xml:space="preserve">Work bar with outlets, calm music, specialty drinks</w:t>
            </w:r>
          </w:p>
        </w:tc>
      </w:tr>
      <w:tr>
        <w:trPr>
          <w:cantSplit/>
        </w:trPr>
        <w:tc>
          <w:tcPr>
            <w:tcW w:type="dxa" w:w="2051"/>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b/>
                <w:bCs/>
                <w:sz w:val="18"/>
                <w:szCs w:val="18"/>
              </w:rPr>
              <w:t xml:space="preserve">Residents and Families</w:t>
            </w:r>
          </w:p>
        </w:tc>
        <w:tc>
          <w:tcPr>
            <w:tcW w:type="dxa" w:w="3282"/>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b w:val="false"/>
                <w:bCs w:val="false"/>
                <w:sz w:val="18"/>
                <w:szCs w:val="18"/>
              </w:rPr>
              <w:t xml:space="preserve">Comfortable space, food and non-coffee drinks</w:t>
            </w:r>
          </w:p>
        </w:tc>
        <w:tc>
          <w:tcPr>
            <w:tcW w:type="dxa" w:w="3693"/>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b w:val="false"/>
                <w:bCs w:val="false"/>
                <w:sz w:val="18"/>
                <w:szCs w:val="18"/>
              </w:rPr>
              <w:t xml:space="preserve">Pastries, rice bowls, chocolate and tea</w:t>
            </w:r>
          </w:p>
        </w:tc>
      </w:tr>
      <w:tr>
        <w:trPr>
          <w:cantSplit/>
        </w:trPr>
        <w:tc>
          <w:tcPr>
            <w:tcW w:type="dxa" w:w="2051"/>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val="false"/>
              <w:spacing w:after="0" w:line="252"/>
              <w:jc w:val="left"/>
            </w:pPr>
            <w:r>
              <w:rPr>
                <w:b/>
                <w:bCs/>
                <w:sz w:val="18"/>
                <w:szCs w:val="18"/>
              </w:rPr>
              <w:t xml:space="preserve">Corporate Customers</w:t>
            </w:r>
          </w:p>
        </w:tc>
        <w:tc>
          <w:tcPr>
            <w:tcW w:type="dxa" w:w="3282"/>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val="false"/>
              <w:spacing w:after="0" w:line="252"/>
              <w:jc w:val="left"/>
            </w:pPr>
            <w:r>
              <w:rPr>
                <w:b w:val="false"/>
                <w:bCs w:val="false"/>
                <w:sz w:val="18"/>
                <w:szCs w:val="18"/>
              </w:rPr>
              <w:t xml:space="preserve">Reliable bulk orders, invoices</w:t>
            </w:r>
          </w:p>
        </w:tc>
        <w:tc>
          <w:tcPr>
            <w:tcW w:type="dxa" w:w="3693"/>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val="false"/>
              <w:spacing w:after="0" w:line="252"/>
              <w:jc w:val="left"/>
            </w:pPr>
            <w:r>
              <w:rPr>
                <w:b w:val="false"/>
                <w:bCs w:val="false"/>
                <w:sz w:val="18"/>
                <w:szCs w:val="18"/>
              </w:rPr>
              <w:t xml:space="preserve">Telegram ordering, VAT invoices, monthly billing for regular accounts</w:t>
            </w:r>
          </w:p>
        </w:tc>
      </w:tr>
    </w:tbl>
    <w:p>
      <w:pPr>
        <w:spacing w:after="120"/>
      </w:pPr>
    </w:p>
    <w:p>
      <w:pPr>
        <w:pStyle w:val="Heading2"/>
      </w:pPr>
      <w:r>
        <w:t xml:space="preserve">8.3 Buying Behavior</w:t>
      </w:r>
    </w:p>
    <w:p>
      <w:pPr>
        <w:spacing w:after="120" w:line="276"/>
        <w:jc w:val="both"/>
      </w:pPr>
      <w:r>
        <w:t xml:space="preserve">Coffee is a habit purchase. Once customers find a café they like, they come back several times a week. Their choice depends on taste, price, location and speed. New customers usually find a café through social media posts, Google Maps or recommendations from friends.</w:t>
      </w:r>
    </w:p>
    <w:p>
      <w:pPr>
        <w:keepNext/>
        <w:spacing w:after="80" w:before="120"/>
      </w:pPr>
      <w:r>
        <w:rPr>
          <w:b/>
          <w:bCs/>
          <w:color w:val="14532D"/>
          <w:sz w:val="19"/>
          <w:szCs w:val="19"/>
        </w:rPr>
        <w:t xml:space="preserve">Table 8.3: Expected Daily Order Pattern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4011"/>
        <w:gridCol w:w="2007"/>
      </w:tblGrid>
      <w:tr>
        <w:trPr>
          <w:tblHeader/>
        </w:trPr>
        <w:tc>
          <w:tcPr>
            <w:tcW w:type="dxa" w:w="3008"/>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left"/>
            </w:pPr>
            <w:r>
              <w:rPr>
                <w:b/>
                <w:bCs/>
                <w:color w:val="FFFFFF"/>
                <w:sz w:val="18"/>
                <w:szCs w:val="18"/>
              </w:rPr>
              <w:t xml:space="preserve">Time Slot</w:t>
            </w:r>
          </w:p>
        </w:tc>
        <w:tc>
          <w:tcPr>
            <w:tcW w:type="dxa" w:w="4011"/>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left"/>
            </w:pPr>
            <w:r>
              <w:rPr>
                <w:b/>
                <w:bCs/>
                <w:color w:val="FFFFFF"/>
                <w:sz w:val="18"/>
                <w:szCs w:val="18"/>
              </w:rPr>
              <w:t xml:space="preserve">Main Customers</w:t>
            </w:r>
          </w:p>
        </w:tc>
        <w:tc>
          <w:tcPr>
            <w:tcW w:type="dxa" w:w="2007"/>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right"/>
            </w:pPr>
            <w:r>
              <w:rPr>
                <w:b/>
                <w:bCs/>
                <w:color w:val="FFFFFF"/>
                <w:sz w:val="18"/>
                <w:szCs w:val="18"/>
              </w:rPr>
              <w:t xml:space="preserve">Share of Daily Orders</w:t>
            </w:r>
          </w:p>
        </w:tc>
      </w:tr>
      <w:tr>
        <w:trPr>
          <w:cantSplit/>
        </w:trPr>
        <w:tc>
          <w:tcPr>
            <w:tcW w:type="dxa" w:w="3008"/>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6:30 am to 9:00 am</w:t>
            </w:r>
          </w:p>
        </w:tc>
        <w:tc>
          <w:tcPr>
            <w:tcW w:type="dxa" w:w="4011"/>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Office workers (takeaway)</w:t>
            </w:r>
          </w:p>
        </w:tc>
        <w:tc>
          <w:tcPr>
            <w:tcW w:type="dxa" w:w="2007"/>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8"/>
                <w:szCs w:val="18"/>
              </w:rPr>
              <w:t xml:space="preserve">30%</w:t>
            </w:r>
          </w:p>
        </w:tc>
      </w:tr>
      <w:tr>
        <w:trPr>
          <w:cantSplit/>
        </w:trPr>
        <w:tc>
          <w:tcPr>
            <w:tcW w:type="dxa" w:w="3008"/>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9:00 am to 11:30 am</w:t>
            </w:r>
          </w:p>
        </w:tc>
        <w:tc>
          <w:tcPr>
            <w:tcW w:type="dxa" w:w="4011"/>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Freelancers, meetings</w:t>
            </w:r>
          </w:p>
        </w:tc>
        <w:tc>
          <w:tcPr>
            <w:tcW w:type="dxa" w:w="2007"/>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8"/>
                <w:szCs w:val="18"/>
              </w:rPr>
              <w:t xml:space="preserve">10%</w:t>
            </w:r>
          </w:p>
        </w:tc>
      </w:tr>
      <w:tr>
        <w:trPr>
          <w:cantSplit/>
        </w:trPr>
        <w:tc>
          <w:tcPr>
            <w:tcW w:type="dxa" w:w="3008"/>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11:30 am to 1:30 pm</w:t>
            </w:r>
          </w:p>
        </w:tc>
        <w:tc>
          <w:tcPr>
            <w:tcW w:type="dxa" w:w="4011"/>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Office workers (lunch)</w:t>
            </w:r>
          </w:p>
        </w:tc>
        <w:tc>
          <w:tcPr>
            <w:tcW w:type="dxa" w:w="2007"/>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8"/>
                <w:szCs w:val="18"/>
              </w:rPr>
              <w:t xml:space="preserve">20%</w:t>
            </w:r>
          </w:p>
        </w:tc>
      </w:tr>
      <w:tr>
        <w:trPr>
          <w:cantSplit/>
        </w:trPr>
        <w:tc>
          <w:tcPr>
            <w:tcW w:type="dxa" w:w="3008"/>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1:30 pm to 3:00 pm</w:t>
            </w:r>
          </w:p>
        </w:tc>
        <w:tc>
          <w:tcPr>
            <w:tcW w:type="dxa" w:w="4011"/>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Freelancers, students</w:t>
            </w:r>
          </w:p>
        </w:tc>
        <w:tc>
          <w:tcPr>
            <w:tcW w:type="dxa" w:w="2007"/>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8"/>
                <w:szCs w:val="18"/>
              </w:rPr>
              <w:t xml:space="preserve">10%</w:t>
            </w:r>
          </w:p>
        </w:tc>
      </w:tr>
      <w:tr>
        <w:trPr>
          <w:cantSplit/>
        </w:trPr>
        <w:tc>
          <w:tcPr>
            <w:tcW w:type="dxa" w:w="3008"/>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3:00 pm to 5:00 pm</w:t>
            </w:r>
          </w:p>
        </w:tc>
        <w:tc>
          <w:tcPr>
            <w:tcW w:type="dxa" w:w="4011"/>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Students, afternoon break</w:t>
            </w:r>
          </w:p>
        </w:tc>
        <w:tc>
          <w:tcPr>
            <w:tcW w:type="dxa" w:w="2007"/>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8"/>
                <w:szCs w:val="18"/>
              </w:rPr>
              <w:t xml:space="preserve">15%</w:t>
            </w:r>
          </w:p>
        </w:tc>
      </w:tr>
      <w:tr>
        <w:trPr>
          <w:cantSplit/>
        </w:trPr>
        <w:tc>
          <w:tcPr>
            <w:tcW w:type="dxa" w:w="3008"/>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5:00 pm to 9:00 pm</w:t>
            </w:r>
          </w:p>
        </w:tc>
        <w:tc>
          <w:tcPr>
            <w:tcW w:type="dxa" w:w="4011"/>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Students, residents</w:t>
            </w:r>
          </w:p>
        </w:tc>
        <w:tc>
          <w:tcPr>
            <w:tcW w:type="dxa" w:w="2007"/>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8"/>
                <w:szCs w:val="18"/>
              </w:rPr>
              <w:t xml:space="preserve">15%</w:t>
            </w:r>
          </w:p>
        </w:tc>
      </w:tr>
      <w:tr>
        <w:trPr>
          <w:cantSplit/>
        </w:trPr>
        <w:tc>
          <w:tcPr>
            <w:tcW w:type="dxa" w:w="3008"/>
            <w:tcBorders>
              <w:top w:val="single" w:color="B7C9BE" w:sz="4"/>
              <w:left w:val="single" w:color="B7C9BE" w:sz="4"/>
              <w:bottom w:val="single" w:color="B7C9BE" w:sz="4"/>
              <w:right w:val="single" w:color="B7C9BE" w:sz="4"/>
            </w:tcBorders>
            <w:shd w:fill="E8F3EC" w:color="auto" w:val="clear"/>
            <w:tcMar>
              <w:top w:type="dxa" w:w="60"/>
              <w:left w:type="dxa" w:w="100"/>
              <w:bottom w:type="dxa" w:w="60"/>
              <w:right w:type="dxa" w:w="100"/>
            </w:tcMar>
            <w:vAlign w:val="center"/>
          </w:tcPr>
          <w:p>
            <w:pPr>
              <w:keepNext w:val="false"/>
              <w:spacing w:after="0" w:line="252"/>
              <w:jc w:val="left"/>
            </w:pPr>
            <w:r>
              <w:rPr>
                <w:b/>
                <w:bCs/>
                <w:sz w:val="18"/>
                <w:szCs w:val="18"/>
              </w:rPr>
              <w:t xml:space="preserve">Total</w:t>
            </w:r>
          </w:p>
        </w:tc>
        <w:tc>
          <w:tcPr>
            <w:tcW w:type="dxa" w:w="4011"/>
            <w:tcBorders>
              <w:top w:val="single" w:color="B7C9BE" w:sz="4"/>
              <w:left w:val="single" w:color="B7C9BE" w:sz="4"/>
              <w:bottom w:val="single" w:color="B7C9BE" w:sz="4"/>
              <w:right w:val="single" w:color="B7C9BE" w:sz="4"/>
            </w:tcBorders>
            <w:shd w:fill="E8F3EC" w:color="auto" w:val="clear"/>
            <w:tcMar>
              <w:top w:type="dxa" w:w="60"/>
              <w:left w:type="dxa" w:w="100"/>
              <w:bottom w:type="dxa" w:w="60"/>
              <w:right w:type="dxa" w:w="100"/>
            </w:tcMar>
            <w:vAlign w:val="center"/>
          </w:tcPr>
          <w:p>
            <w:pPr>
              <w:keepNext w:val="false"/>
              <w:spacing w:after="0" w:line="252"/>
              <w:jc w:val="left"/>
            </w:pPr>
          </w:p>
        </w:tc>
        <w:tc>
          <w:tcPr>
            <w:tcW w:type="dxa" w:w="2007"/>
            <w:tcBorders>
              <w:top w:val="single" w:color="B7C9BE" w:sz="4"/>
              <w:left w:val="single" w:color="B7C9BE" w:sz="4"/>
              <w:bottom w:val="single" w:color="B7C9BE" w:sz="4"/>
              <w:right w:val="single" w:color="B7C9BE" w:sz="4"/>
            </w:tcBorders>
            <w:shd w:fill="E8F3EC" w:color="auto" w:val="clear"/>
            <w:tcMar>
              <w:top w:type="dxa" w:w="60"/>
              <w:left w:type="dxa" w:w="100"/>
              <w:bottom w:type="dxa" w:w="60"/>
              <w:right w:type="dxa" w:w="100"/>
            </w:tcMar>
            <w:vAlign w:val="center"/>
          </w:tcPr>
          <w:p>
            <w:pPr>
              <w:keepNext w:val="false"/>
              <w:spacing w:after="0" w:line="252"/>
              <w:jc w:val="right"/>
            </w:pPr>
            <w:r>
              <w:rPr>
                <w:b/>
                <w:bCs/>
                <w:sz w:val="18"/>
                <w:szCs w:val="18"/>
              </w:rPr>
              <w:t xml:space="preserve">100%</w:t>
            </w:r>
          </w:p>
        </w:tc>
      </w:tr>
    </w:tbl>
    <w:p>
      <w:pPr>
        <w:spacing w:after="120"/>
      </w:pPr>
    </w:p>
    <w:p>
      <w:pPr>
        <w:pStyle w:val="ListParagraph"/>
        <w:numPr>
          <w:ilvl w:val="0"/>
          <w:numId w:val="2"/>
        </w:numPr>
        <w:spacing w:after="60" w:line="264"/>
      </w:pPr>
      <w:r>
        <w:t xml:space="preserve">About 60% of orders are takeaway or delivery, and 40% are dine-in</w:t>
      </w:r>
    </w:p>
    <w:p>
      <w:pPr>
        <w:pStyle w:val="ListParagraph"/>
        <w:numPr>
          <w:ilvl w:val="0"/>
          <w:numId w:val="2"/>
        </w:numPr>
        <w:spacing w:after="60" w:line="264"/>
      </w:pPr>
      <w:r>
        <w:t xml:space="preserve">Iced drinks make up most drink sales</w:t>
      </w:r>
    </w:p>
    <w:p>
      <w:pPr>
        <w:pStyle w:val="ListParagraph"/>
        <w:numPr>
          <w:ilvl w:val="0"/>
          <w:numId w:val="2"/>
        </w:numPr>
        <w:spacing w:after="60" w:line="264"/>
      </w:pPr>
      <w:r>
        <w:t xml:space="preserve">Most customers pay by QR code, with the rest paying by cash or card</w:t>
      </w:r>
    </w:p>
    <w:p>
      <w:pPr>
        <w:pStyle w:val="ListParagraph"/>
        <w:numPr>
          <w:ilvl w:val="0"/>
          <w:numId w:val="2"/>
        </w:numPr>
        <w:spacing w:after="60" w:line="264"/>
      </w:pPr>
      <w:r>
        <w:t xml:space="preserve">Loyal customers visit 3 to 5 times per week</w:t>
      </w:r>
    </w:p>
    <w:p>
      <w:pPr>
        <w:pStyle w:val="Heading2"/>
      </w:pPr>
      <w:r>
        <w:t xml:space="preserve">8.4 Acquisition and Retention</w:t>
      </w:r>
    </w:p>
    <w:p>
      <w:pPr>
        <w:pStyle w:val="Heading3"/>
      </w:pPr>
      <w:r>
        <w:t xml:space="preserve">Customer Acquisition</w:t>
      </w:r>
    </w:p>
    <w:p>
      <w:pPr>
        <w:pStyle w:val="ListParagraph"/>
        <w:numPr>
          <w:ilvl w:val="0"/>
          <w:numId w:val="2"/>
        </w:numPr>
        <w:spacing w:after="60" w:line="264"/>
      </w:pPr>
      <w:r>
        <w:rPr>
          <w:b/>
          <w:bCs/>
        </w:rPr>
        <w:t xml:space="preserve">Grand opening offer:</w:t>
      </w:r>
      <w:r>
        <w:t xml:space="preserve"> buy 1 get 1 free on signature drinks for the first week</w:t>
      </w:r>
    </w:p>
    <w:p>
      <w:pPr>
        <w:pStyle w:val="ListParagraph"/>
        <w:numPr>
          <w:ilvl w:val="0"/>
          <w:numId w:val="2"/>
        </w:numPr>
        <w:spacing w:after="60" w:line="264"/>
      </w:pPr>
      <w:r>
        <w:rPr>
          <w:b/>
          <w:bCs/>
        </w:rPr>
        <w:t xml:space="preserve">Targeted social media ads:</w:t>
      </w:r>
      <w:r>
        <w:t xml:space="preserve"> Facebook and TikTok ads shown to people within 3 km of the shop</w:t>
      </w:r>
    </w:p>
    <w:p>
      <w:pPr>
        <w:pStyle w:val="ListParagraph"/>
        <w:numPr>
          <w:ilvl w:val="0"/>
          <w:numId w:val="2"/>
        </w:numPr>
        <w:spacing w:after="60" w:line="264"/>
      </w:pPr>
      <w:r>
        <w:rPr>
          <w:b/>
          <w:bCs/>
        </w:rPr>
        <w:t xml:space="preserve">Office partnerships:</w:t>
      </w:r>
      <w:r>
        <w:t xml:space="preserve"> 10% discount cards for staff of nearby companies</w:t>
      </w:r>
    </w:p>
    <w:p>
      <w:pPr>
        <w:pStyle w:val="ListParagraph"/>
        <w:numPr>
          <w:ilvl w:val="0"/>
          <w:numId w:val="2"/>
        </w:numPr>
        <w:spacing w:after="60" w:line="264"/>
      </w:pPr>
      <w:r>
        <w:rPr>
          <w:b/>
          <w:bCs/>
        </w:rPr>
        <w:t xml:space="preserve">Student offers:</w:t>
      </w:r>
      <w:r>
        <w:t xml:space="preserve"> discount on Khmer iced coffee with a valid student card from 2:00 pm to 5:00 pm</w:t>
      </w:r>
    </w:p>
    <w:p>
      <w:pPr>
        <w:pStyle w:val="ListParagraph"/>
        <w:numPr>
          <w:ilvl w:val="0"/>
          <w:numId w:val="2"/>
        </w:numPr>
        <w:spacing w:after="60" w:line="264"/>
      </w:pPr>
      <w:r>
        <w:rPr>
          <w:b/>
          <w:bCs/>
        </w:rPr>
        <w:t xml:space="preserve">Delivery app promotions:</w:t>
      </w:r>
      <w:r>
        <w:t xml:space="preserve"> launch discounts in the first 3 months</w:t>
      </w:r>
    </w:p>
    <w:p>
      <w:pPr>
        <w:pStyle w:val="ListParagraph"/>
        <w:numPr>
          <w:ilvl w:val="0"/>
          <w:numId w:val="2"/>
        </w:numPr>
        <w:spacing w:after="60" w:line="264"/>
      </w:pPr>
      <w:r>
        <w:rPr>
          <w:b/>
          <w:bCs/>
        </w:rPr>
        <w:t xml:space="preserve">Google Maps:</w:t>
      </w:r>
      <w:r>
        <w:t xml:space="preserve"> a complete listing with photos, menu and opening hours</w:t>
      </w:r>
    </w:p>
    <w:p>
      <w:pPr>
        <w:pStyle w:val="Heading3"/>
      </w:pPr>
      <w:r>
        <w:t xml:space="preserve">Customer Retention</w:t>
      </w:r>
    </w:p>
    <w:p>
      <w:pPr>
        <w:keepNext/>
        <w:spacing w:after="80" w:before="120"/>
      </w:pPr>
      <w:r>
        <w:rPr>
          <w:b/>
          <w:bCs/>
          <w:color w:val="14532D"/>
          <w:sz w:val="19"/>
          <w:szCs w:val="19"/>
        </w:rPr>
        <w:t xml:space="preserve">Table 8.4: Loyalty Program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6018"/>
      </w:tblGrid>
      <w:tr>
        <w:trPr>
          <w:tblHeader/>
        </w:trPr>
        <w:tc>
          <w:tcPr>
            <w:tcW w:type="dxa" w:w="3008"/>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left"/>
            </w:pPr>
            <w:r>
              <w:rPr>
                <w:b/>
                <w:bCs/>
                <w:color w:val="FFFFFF"/>
                <w:sz w:val="18"/>
                <w:szCs w:val="18"/>
              </w:rPr>
              <w:t xml:space="preserve">Feature</w:t>
            </w:r>
          </w:p>
        </w:tc>
        <w:tc>
          <w:tcPr>
            <w:tcW w:type="dxa" w:w="6018"/>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left"/>
            </w:pPr>
            <w:r>
              <w:rPr>
                <w:b/>
                <w:bCs/>
                <w:color w:val="FFFFFF"/>
                <w:sz w:val="18"/>
                <w:szCs w:val="18"/>
              </w:rPr>
              <w:t xml:space="preserve">Detail</w:t>
            </w:r>
          </w:p>
        </w:tc>
      </w:tr>
      <w:tr>
        <w:trPr>
          <w:cantSplit/>
        </w:trPr>
        <w:tc>
          <w:tcPr>
            <w:tcW w:type="dxa" w:w="3008"/>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b/>
                <w:bCs/>
                <w:sz w:val="18"/>
                <w:szCs w:val="18"/>
              </w:rPr>
              <w:t xml:space="preserve">Format</w:t>
            </w:r>
          </w:p>
        </w:tc>
        <w:tc>
          <w:tcPr>
            <w:tcW w:type="dxa" w:w="6018"/>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b w:val="false"/>
                <w:bCs w:val="false"/>
                <w:sz w:val="18"/>
                <w:szCs w:val="18"/>
              </w:rPr>
              <w:t xml:space="preserve">Digital stamp card linked to the customer phone number in our POS</w:t>
            </w:r>
          </w:p>
        </w:tc>
      </w:tr>
      <w:tr>
        <w:trPr>
          <w:cantSplit/>
        </w:trPr>
        <w:tc>
          <w:tcPr>
            <w:tcW w:type="dxa" w:w="3008"/>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b/>
                <w:bCs/>
                <w:sz w:val="18"/>
                <w:szCs w:val="18"/>
              </w:rPr>
              <w:t xml:space="preserve">Reward</w:t>
            </w:r>
          </w:p>
        </w:tc>
        <w:tc>
          <w:tcPr>
            <w:tcW w:type="dxa" w:w="6018"/>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b w:val="false"/>
                <w:bCs w:val="false"/>
                <w:sz w:val="18"/>
                <w:szCs w:val="18"/>
              </w:rPr>
              <w:t xml:space="preserve">Buy 9 drinks, get the 10th drink free</w:t>
            </w:r>
          </w:p>
        </w:tc>
      </w:tr>
      <w:tr>
        <w:trPr>
          <w:cantSplit/>
        </w:trPr>
        <w:tc>
          <w:tcPr>
            <w:tcW w:type="dxa" w:w="3008"/>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b/>
                <w:bCs/>
                <w:sz w:val="18"/>
                <w:szCs w:val="18"/>
              </w:rPr>
              <w:t xml:space="preserve">Birthday</w:t>
            </w:r>
          </w:p>
        </w:tc>
        <w:tc>
          <w:tcPr>
            <w:tcW w:type="dxa" w:w="6018"/>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b w:val="false"/>
                <w:bCs w:val="false"/>
                <w:sz w:val="18"/>
                <w:szCs w:val="18"/>
              </w:rPr>
              <w:t xml:space="preserve">Free drink in the customer birthday month</w:t>
            </w:r>
          </w:p>
        </w:tc>
      </w:tr>
      <w:tr>
        <w:trPr>
          <w:cantSplit/>
        </w:trPr>
        <w:tc>
          <w:tcPr>
            <w:tcW w:type="dxa" w:w="3008"/>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b/>
                <w:bCs/>
                <w:sz w:val="18"/>
                <w:szCs w:val="18"/>
              </w:rPr>
              <w:t xml:space="preserve">Member offers</w:t>
            </w:r>
          </w:p>
        </w:tc>
        <w:tc>
          <w:tcPr>
            <w:tcW w:type="dxa" w:w="6018"/>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b w:val="false"/>
                <w:bCs w:val="false"/>
                <w:sz w:val="18"/>
                <w:szCs w:val="18"/>
              </w:rPr>
              <w:t xml:space="preserve">Early access to seasonal drinks and member-only promotions via Telegram</w:t>
            </w:r>
          </w:p>
        </w:tc>
      </w:tr>
      <w:tr>
        <w:trPr>
          <w:cantSplit/>
        </w:trPr>
        <w:tc>
          <w:tcPr>
            <w:tcW w:type="dxa" w:w="3008"/>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val="false"/>
              <w:spacing w:after="0" w:line="252"/>
              <w:jc w:val="left"/>
            </w:pPr>
            <w:r>
              <w:rPr>
                <w:b/>
                <w:bCs/>
                <w:sz w:val="18"/>
                <w:szCs w:val="18"/>
              </w:rPr>
              <w:t xml:space="preserve">Target</w:t>
            </w:r>
          </w:p>
        </w:tc>
        <w:tc>
          <w:tcPr>
            <w:tcW w:type="dxa" w:w="6018"/>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val="false"/>
              <w:spacing w:after="0" w:line="252"/>
              <w:jc w:val="left"/>
            </w:pPr>
            <w:r>
              <w:rPr>
                <w:b w:val="false"/>
                <w:bCs w:val="false"/>
                <w:sz w:val="18"/>
                <w:szCs w:val="18"/>
              </w:rPr>
              <w:t xml:space="preserve">1,500 members by the end of Year 1</w:t>
            </w:r>
          </w:p>
        </w:tc>
      </w:tr>
    </w:tbl>
    <w:p>
      <w:pPr>
        <w:spacing w:after="120"/>
      </w:pPr>
    </w:p>
    <w:p>
      <w:pPr>
        <w:pStyle w:val="ListParagraph"/>
        <w:numPr>
          <w:ilvl w:val="0"/>
          <w:numId w:val="2"/>
        </w:numPr>
        <w:spacing w:after="60" w:line="264"/>
      </w:pPr>
      <w:r>
        <w:t xml:space="preserve">Staff learn the names and usual orders of regular customers</w:t>
      </w:r>
    </w:p>
    <w:p>
      <w:pPr>
        <w:pStyle w:val="ListParagraph"/>
        <w:numPr>
          <w:ilvl w:val="0"/>
          <w:numId w:val="2"/>
        </w:numPr>
        <w:spacing w:after="60" w:line="264"/>
      </w:pPr>
      <w:r>
        <w:t xml:space="preserve">A new seasonal drink every month gives customers a reason to return</w:t>
      </w:r>
    </w:p>
    <w:p>
      <w:pPr>
        <w:pStyle w:val="ListParagraph"/>
        <w:numPr>
          <w:ilvl w:val="0"/>
          <w:numId w:val="2"/>
        </w:numPr>
        <w:spacing w:after="60" w:line="264"/>
      </w:pPr>
      <w:r>
        <w:t xml:space="preserve">We reply to every online review within 24 hours</w:t>
      </w:r>
    </w:p>
    <w:p>
      <w:pPr>
        <w:pStyle w:val="Heading1"/>
        <w:pageBreakBefore/>
      </w:pPr>
      <w:r>
        <w:t xml:space="preserve">9. Competitive Analysis</w:t>
      </w:r>
    </w:p>
    <w:p>
      <w:pPr>
        <w:pStyle w:val="Heading2"/>
      </w:pPr>
      <w:r>
        <w:t xml:space="preserve">9.1 Main Competitors</w:t>
      </w:r>
    </w:p>
    <w:p>
      <w:pPr>
        <w:spacing w:after="120" w:line="276"/>
        <w:jc w:val="both"/>
      </w:pPr>
      <w:r>
        <w:t xml:space="preserve">The café market in Phnom Penh has strong local, regional and international players. We studied the main competitors that our customers already know.</w:t>
      </w:r>
    </w:p>
    <w:p>
      <w:pPr>
        <w:keepNext/>
        <w:spacing w:after="80" w:before="120"/>
      </w:pPr>
      <w:r>
        <w:rPr>
          <w:b/>
          <w:bCs/>
          <w:color w:val="14532D"/>
          <w:sz w:val="19"/>
          <w:szCs w:val="19"/>
        </w:rPr>
        <w:t xml:space="preserve">Table 9.1: Competitor Profiles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69"/>
        <w:gridCol w:w="2747"/>
        <w:gridCol w:w="2354"/>
        <w:gridCol w:w="2356"/>
      </w:tblGrid>
      <w:tr>
        <w:trPr>
          <w:tblHeader/>
        </w:trPr>
        <w:tc>
          <w:tcPr>
            <w:tcW w:type="dxa" w:w="1569"/>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left"/>
            </w:pPr>
            <w:r>
              <w:rPr>
                <w:b/>
                <w:bCs/>
                <w:color w:val="FFFFFF"/>
                <w:sz w:val="17"/>
                <w:szCs w:val="17"/>
              </w:rPr>
              <w:t xml:space="preserve">Competitor</w:t>
            </w:r>
          </w:p>
        </w:tc>
        <w:tc>
          <w:tcPr>
            <w:tcW w:type="dxa" w:w="2747"/>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left"/>
            </w:pPr>
            <w:r>
              <w:rPr>
                <w:b/>
                <w:bCs/>
                <w:color w:val="FFFFFF"/>
                <w:sz w:val="17"/>
                <w:szCs w:val="17"/>
              </w:rPr>
              <w:t xml:space="preserve">Profile</w:t>
            </w:r>
          </w:p>
        </w:tc>
        <w:tc>
          <w:tcPr>
            <w:tcW w:type="dxa" w:w="2354"/>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left"/>
            </w:pPr>
            <w:r>
              <w:rPr>
                <w:b/>
                <w:bCs/>
                <w:color w:val="FFFFFF"/>
                <w:sz w:val="17"/>
                <w:szCs w:val="17"/>
              </w:rPr>
              <w:t xml:space="preserve">Strengths</w:t>
            </w:r>
          </w:p>
        </w:tc>
        <w:tc>
          <w:tcPr>
            <w:tcW w:type="dxa" w:w="2356"/>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left"/>
            </w:pPr>
            <w:r>
              <w:rPr>
                <w:b/>
                <w:bCs/>
                <w:color w:val="FFFFFF"/>
                <w:sz w:val="17"/>
                <w:szCs w:val="17"/>
              </w:rPr>
              <w:t xml:space="preserve">Weaknesses</w:t>
            </w:r>
          </w:p>
        </w:tc>
      </w:tr>
      <w:tr>
        <w:trPr>
          <w:cantSplit/>
        </w:trPr>
        <w:tc>
          <w:tcPr>
            <w:tcW w:type="dxa" w:w="1569"/>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b/>
                <w:bCs/>
                <w:sz w:val="17"/>
                <w:szCs w:val="17"/>
              </w:rPr>
              <w:t xml:space="preserve">Starbucks</w:t>
            </w:r>
          </w:p>
        </w:tc>
        <w:tc>
          <w:tcPr>
            <w:tcW w:type="dxa" w:w="2747"/>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b w:val="false"/>
                <w:bCs w:val="false"/>
                <w:sz w:val="17"/>
                <w:szCs w:val="17"/>
              </w:rPr>
              <w:t xml:space="preserve">International premium coffee brand</w:t>
            </w:r>
          </w:p>
        </w:tc>
        <w:tc>
          <w:tcPr>
            <w:tcW w:type="dxa" w:w="2354"/>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b w:val="false"/>
                <w:bCs w:val="false"/>
                <w:sz w:val="17"/>
                <w:szCs w:val="17"/>
              </w:rPr>
              <w:t xml:space="preserve">Global brand, consistent quality, premium locations</w:t>
            </w:r>
          </w:p>
        </w:tc>
        <w:tc>
          <w:tcPr>
            <w:tcW w:type="dxa" w:w="2356"/>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b w:val="false"/>
                <w:bCs w:val="false"/>
                <w:sz w:val="17"/>
                <w:szCs w:val="17"/>
              </w:rPr>
              <w:t xml:space="preserve">High prices, limited local identity</w:t>
            </w:r>
          </w:p>
        </w:tc>
      </w:tr>
      <w:tr>
        <w:trPr>
          <w:cantSplit/>
        </w:trPr>
        <w:tc>
          <w:tcPr>
            <w:tcW w:type="dxa" w:w="1569"/>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b/>
                <w:bCs/>
                <w:sz w:val="17"/>
                <w:szCs w:val="17"/>
              </w:rPr>
              <w:t xml:space="preserve">Brown Coffee</w:t>
            </w:r>
          </w:p>
        </w:tc>
        <w:tc>
          <w:tcPr>
            <w:tcW w:type="dxa" w:w="2747"/>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b w:val="false"/>
                <w:bCs w:val="false"/>
                <w:sz w:val="17"/>
                <w:szCs w:val="17"/>
              </w:rPr>
              <w:t xml:space="preserve">Leading Cambodian café chain</w:t>
            </w:r>
          </w:p>
        </w:tc>
        <w:tc>
          <w:tcPr>
            <w:tcW w:type="dxa" w:w="2354"/>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b w:val="false"/>
                <w:bCs w:val="false"/>
                <w:sz w:val="17"/>
                <w:szCs w:val="17"/>
              </w:rPr>
              <w:t xml:space="preserve">Strong local brand, quality products, comfortable spaces</w:t>
            </w:r>
          </w:p>
        </w:tc>
        <w:tc>
          <w:tcPr>
            <w:tcW w:type="dxa" w:w="2356"/>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b w:val="false"/>
                <w:bCs w:val="false"/>
                <w:sz w:val="17"/>
                <w:szCs w:val="17"/>
              </w:rPr>
              <w:t xml:space="preserve">Mid-high prices, busy outlets at peak times</w:t>
            </w:r>
          </w:p>
        </w:tc>
      </w:tr>
      <w:tr>
        <w:trPr>
          <w:cantSplit/>
        </w:trPr>
        <w:tc>
          <w:tcPr>
            <w:tcW w:type="dxa" w:w="1569"/>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b/>
                <w:bCs/>
                <w:sz w:val="17"/>
                <w:szCs w:val="17"/>
              </w:rPr>
              <w:t xml:space="preserve">Café Amazon</w:t>
            </w:r>
          </w:p>
        </w:tc>
        <w:tc>
          <w:tcPr>
            <w:tcW w:type="dxa" w:w="2747"/>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b w:val="false"/>
                <w:bCs w:val="false"/>
                <w:sz w:val="17"/>
                <w:szCs w:val="17"/>
              </w:rPr>
              <w:t xml:space="preserve">Thai café chain with many outlets, including at petrol stations</w:t>
            </w:r>
          </w:p>
        </w:tc>
        <w:tc>
          <w:tcPr>
            <w:tcW w:type="dxa" w:w="2354"/>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b w:val="false"/>
                <w:bCs w:val="false"/>
                <w:sz w:val="17"/>
                <w:szCs w:val="17"/>
              </w:rPr>
              <w:t xml:space="preserve">Wide network, mid-range prices, fast service</w:t>
            </w:r>
          </w:p>
        </w:tc>
        <w:tc>
          <w:tcPr>
            <w:tcW w:type="dxa" w:w="2356"/>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b w:val="false"/>
                <w:bCs w:val="false"/>
                <w:sz w:val="17"/>
                <w:szCs w:val="17"/>
              </w:rPr>
              <w:t xml:space="preserve">Standardized products, limited specialty coffee</w:t>
            </w:r>
          </w:p>
        </w:tc>
      </w:tr>
      <w:tr>
        <w:trPr>
          <w:cantSplit/>
        </w:trPr>
        <w:tc>
          <w:tcPr>
            <w:tcW w:type="dxa" w:w="1569"/>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b/>
                <w:bCs/>
                <w:sz w:val="17"/>
                <w:szCs w:val="17"/>
              </w:rPr>
              <w:t xml:space="preserve">Tube Coffee</w:t>
            </w:r>
          </w:p>
        </w:tc>
        <w:tc>
          <w:tcPr>
            <w:tcW w:type="dxa" w:w="2747"/>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b w:val="false"/>
                <w:bCs w:val="false"/>
                <w:sz w:val="17"/>
                <w:szCs w:val="17"/>
              </w:rPr>
              <w:t xml:space="preserve">Cambodian café chain focused on affordable coffee</w:t>
            </w:r>
          </w:p>
        </w:tc>
        <w:tc>
          <w:tcPr>
            <w:tcW w:type="dxa" w:w="2354"/>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b w:val="false"/>
                <w:bCs w:val="false"/>
                <w:sz w:val="17"/>
                <w:szCs w:val="17"/>
              </w:rPr>
              <w:t xml:space="preserve">Low prices, fast service, many outlets</w:t>
            </w:r>
          </w:p>
        </w:tc>
        <w:tc>
          <w:tcPr>
            <w:tcW w:type="dxa" w:w="2356"/>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b w:val="false"/>
                <w:bCs w:val="false"/>
                <w:sz w:val="17"/>
                <w:szCs w:val="17"/>
              </w:rPr>
              <w:t xml:space="preserve">Basic seating, limited premium offer</w:t>
            </w:r>
          </w:p>
        </w:tc>
      </w:tr>
      <w:tr>
        <w:trPr>
          <w:cantSplit/>
        </w:trPr>
        <w:tc>
          <w:tcPr>
            <w:tcW w:type="dxa" w:w="1569"/>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val="false"/>
              <w:spacing w:after="0" w:line="252"/>
              <w:jc w:val="left"/>
            </w:pPr>
            <w:r>
              <w:rPr>
                <w:b/>
                <w:bCs/>
                <w:sz w:val="17"/>
                <w:szCs w:val="17"/>
              </w:rPr>
              <w:t xml:space="preserve">Street coffee stalls</w:t>
            </w:r>
          </w:p>
        </w:tc>
        <w:tc>
          <w:tcPr>
            <w:tcW w:type="dxa" w:w="2747"/>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val="false"/>
              <w:spacing w:after="0" w:line="252"/>
              <w:jc w:val="left"/>
            </w:pPr>
            <w:r>
              <w:rPr>
                <w:b w:val="false"/>
                <w:bCs w:val="false"/>
                <w:sz w:val="17"/>
                <w:szCs w:val="17"/>
              </w:rPr>
              <w:t xml:space="preserve">Small independent stalls and carts</w:t>
            </w:r>
          </w:p>
        </w:tc>
        <w:tc>
          <w:tcPr>
            <w:tcW w:type="dxa" w:w="2354"/>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val="false"/>
              <w:spacing w:after="0" w:line="252"/>
              <w:jc w:val="left"/>
            </w:pPr>
            <w:r>
              <w:rPr>
                <w:b w:val="false"/>
                <w:bCs w:val="false"/>
                <w:sz w:val="17"/>
                <w:szCs w:val="17"/>
              </w:rPr>
              <w:t xml:space="preserve">Lowest prices, very convenient</w:t>
            </w:r>
          </w:p>
        </w:tc>
        <w:tc>
          <w:tcPr>
            <w:tcW w:type="dxa" w:w="2356"/>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val="false"/>
              <w:spacing w:after="0" w:line="252"/>
              <w:jc w:val="left"/>
            </w:pPr>
            <w:r>
              <w:rPr>
                <w:b w:val="false"/>
                <w:bCs w:val="false"/>
                <w:sz w:val="17"/>
                <w:szCs w:val="17"/>
              </w:rPr>
              <w:t xml:space="preserve">No seating, quality changes, limited hygiene control</w:t>
            </w:r>
          </w:p>
        </w:tc>
      </w:tr>
    </w:tbl>
    <w:p>
      <w:pPr>
        <w:spacing w:after="120"/>
      </w:pPr>
    </w:p>
    <w:p>
      <w:pPr>
        <w:pStyle w:val="Heading2"/>
      </w:pPr>
      <w:r>
        <w:t xml:space="preserve">9.2 Competitive Comparison Matrix</w:t>
      </w:r>
    </w:p>
    <w:p>
      <w:pPr>
        <w:keepNext/>
        <w:spacing w:after="80" w:before="120"/>
      </w:pPr>
      <w:r>
        <w:rPr>
          <w:b/>
          <w:bCs/>
          <w:color w:val="14532D"/>
          <w:sz w:val="19"/>
          <w:szCs w:val="19"/>
        </w:rPr>
        <w:t xml:space="preserve">Table 9.2: Competitive Comparison Matrix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7"/>
        <w:gridCol w:w="1159"/>
        <w:gridCol w:w="1159"/>
        <w:gridCol w:w="1159"/>
        <w:gridCol w:w="1159"/>
        <w:gridCol w:w="1159"/>
        <w:gridCol w:w="1244"/>
      </w:tblGrid>
      <w:tr>
        <w:trPr>
          <w:tblHeader/>
        </w:trPr>
        <w:tc>
          <w:tcPr>
            <w:tcW w:type="dxa" w:w="1987"/>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left"/>
            </w:pPr>
            <w:r>
              <w:rPr>
                <w:b/>
                <w:bCs/>
                <w:color w:val="FFFFFF"/>
                <w:sz w:val="17"/>
                <w:szCs w:val="17"/>
              </w:rPr>
              <w:t xml:space="preserve">Factor</w:t>
            </w:r>
          </w:p>
        </w:tc>
        <w:tc>
          <w:tcPr>
            <w:tcW w:type="dxa" w:w="1159"/>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center"/>
            </w:pPr>
            <w:r>
              <w:rPr>
                <w:b/>
                <w:bCs/>
                <w:color w:val="FFFFFF"/>
                <w:sz w:val="17"/>
                <w:szCs w:val="17"/>
              </w:rPr>
              <w:t xml:space="preserve">Starbucks</w:t>
            </w:r>
          </w:p>
        </w:tc>
        <w:tc>
          <w:tcPr>
            <w:tcW w:type="dxa" w:w="1159"/>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center"/>
            </w:pPr>
            <w:r>
              <w:rPr>
                <w:b/>
                <w:bCs/>
                <w:color w:val="FFFFFF"/>
                <w:sz w:val="17"/>
                <w:szCs w:val="17"/>
              </w:rPr>
              <w:t xml:space="preserve">Brown Coffee</w:t>
            </w:r>
          </w:p>
        </w:tc>
        <w:tc>
          <w:tcPr>
            <w:tcW w:type="dxa" w:w="1159"/>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center"/>
            </w:pPr>
            <w:r>
              <w:rPr>
                <w:b/>
                <w:bCs/>
                <w:color w:val="FFFFFF"/>
                <w:sz w:val="17"/>
                <w:szCs w:val="17"/>
              </w:rPr>
              <w:t xml:space="preserve">Café Amazon</w:t>
            </w:r>
          </w:p>
        </w:tc>
        <w:tc>
          <w:tcPr>
            <w:tcW w:type="dxa" w:w="1159"/>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center"/>
            </w:pPr>
            <w:r>
              <w:rPr>
                <w:b/>
                <w:bCs/>
                <w:color w:val="FFFFFF"/>
                <w:sz w:val="17"/>
                <w:szCs w:val="17"/>
              </w:rPr>
              <w:t xml:space="preserve">Tube Coffee</w:t>
            </w:r>
          </w:p>
        </w:tc>
        <w:tc>
          <w:tcPr>
            <w:tcW w:type="dxa" w:w="1159"/>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center"/>
            </w:pPr>
            <w:r>
              <w:rPr>
                <w:b/>
                <w:bCs/>
                <w:color w:val="FFFFFF"/>
                <w:sz w:val="17"/>
                <w:szCs w:val="17"/>
              </w:rPr>
              <w:t xml:space="preserve">Street Stalls</w:t>
            </w:r>
          </w:p>
        </w:tc>
        <w:tc>
          <w:tcPr>
            <w:tcW w:type="dxa" w:w="1244"/>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center"/>
            </w:pPr>
            <w:r>
              <w:rPr>
                <w:b/>
                <w:bCs/>
                <w:color w:val="FFFFFF"/>
                <w:sz w:val="17"/>
                <w:szCs w:val="17"/>
              </w:rPr>
              <w:t xml:space="preserve">Mekong Morning</w:t>
            </w:r>
          </w:p>
        </w:tc>
      </w:tr>
      <w:tr>
        <w:trPr>
          <w:cantSplit/>
        </w:trPr>
        <w:tc>
          <w:tcPr>
            <w:tcW w:type="dxa" w:w="1987"/>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b/>
                <w:bCs/>
                <w:sz w:val="17"/>
                <w:szCs w:val="17"/>
              </w:rPr>
              <w:t xml:space="preserve">Price Level</w:t>
            </w:r>
          </w:p>
        </w:tc>
        <w:tc>
          <w:tcPr>
            <w:tcW w:type="dxa" w:w="1159"/>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center"/>
            </w:pPr>
            <w:r>
              <w:rPr>
                <w:b w:val="false"/>
                <w:bCs w:val="false"/>
                <w:sz w:val="17"/>
                <w:szCs w:val="17"/>
              </w:rPr>
              <w:t xml:space="preserve">High</w:t>
            </w:r>
          </w:p>
        </w:tc>
        <w:tc>
          <w:tcPr>
            <w:tcW w:type="dxa" w:w="1159"/>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center"/>
            </w:pPr>
            <w:r>
              <w:rPr>
                <w:b w:val="false"/>
                <w:bCs w:val="false"/>
                <w:sz w:val="17"/>
                <w:szCs w:val="17"/>
              </w:rPr>
              <w:t xml:space="preserve">Mid-High</w:t>
            </w:r>
          </w:p>
        </w:tc>
        <w:tc>
          <w:tcPr>
            <w:tcW w:type="dxa" w:w="1159"/>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center"/>
            </w:pPr>
            <w:r>
              <w:rPr>
                <w:b w:val="false"/>
                <w:bCs w:val="false"/>
                <w:sz w:val="17"/>
                <w:szCs w:val="17"/>
              </w:rPr>
              <w:t xml:space="preserve">Mid</w:t>
            </w:r>
          </w:p>
        </w:tc>
        <w:tc>
          <w:tcPr>
            <w:tcW w:type="dxa" w:w="1159"/>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center"/>
            </w:pPr>
            <w:r>
              <w:rPr>
                <w:b w:val="false"/>
                <w:bCs w:val="false"/>
                <w:sz w:val="17"/>
                <w:szCs w:val="17"/>
              </w:rPr>
              <w:t xml:space="preserve">Low-Mid</w:t>
            </w:r>
          </w:p>
        </w:tc>
        <w:tc>
          <w:tcPr>
            <w:tcW w:type="dxa" w:w="1159"/>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center"/>
            </w:pPr>
            <w:r>
              <w:rPr>
                <w:b w:val="false"/>
                <w:bCs w:val="false"/>
                <w:sz w:val="17"/>
                <w:szCs w:val="17"/>
              </w:rPr>
              <w:t xml:space="preserve">Low</w:t>
            </w:r>
          </w:p>
        </w:tc>
        <w:tc>
          <w:tcPr>
            <w:tcW w:type="dxa" w:w="1244"/>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center"/>
            </w:pPr>
            <w:r>
              <w:rPr>
                <w:b w:val="false"/>
                <w:bCs w:val="false"/>
                <w:sz w:val="17"/>
                <w:szCs w:val="17"/>
              </w:rPr>
              <w:t xml:space="preserve">Mid</w:t>
            </w:r>
          </w:p>
        </w:tc>
      </w:tr>
      <w:tr>
        <w:trPr>
          <w:cantSplit/>
        </w:trPr>
        <w:tc>
          <w:tcPr>
            <w:tcW w:type="dxa" w:w="1987"/>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b/>
                <w:bCs/>
                <w:sz w:val="17"/>
                <w:szCs w:val="17"/>
              </w:rPr>
              <w:t xml:space="preserve">Coffee Quality</w:t>
            </w:r>
          </w:p>
        </w:tc>
        <w:tc>
          <w:tcPr>
            <w:tcW w:type="dxa" w:w="1159"/>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center"/>
            </w:pPr>
            <w:r>
              <w:rPr>
                <w:b w:val="false"/>
                <w:bCs w:val="false"/>
                <w:sz w:val="17"/>
                <w:szCs w:val="17"/>
              </w:rPr>
              <w:t xml:space="preserve">High</w:t>
            </w:r>
          </w:p>
        </w:tc>
        <w:tc>
          <w:tcPr>
            <w:tcW w:type="dxa" w:w="1159"/>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center"/>
            </w:pPr>
            <w:r>
              <w:rPr>
                <w:b w:val="false"/>
                <w:bCs w:val="false"/>
                <w:sz w:val="17"/>
                <w:szCs w:val="17"/>
              </w:rPr>
              <w:t xml:space="preserve">High</w:t>
            </w:r>
          </w:p>
        </w:tc>
        <w:tc>
          <w:tcPr>
            <w:tcW w:type="dxa" w:w="1159"/>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center"/>
            </w:pPr>
            <w:r>
              <w:rPr>
                <w:b w:val="false"/>
                <w:bCs w:val="false"/>
                <w:sz w:val="17"/>
                <w:szCs w:val="17"/>
              </w:rPr>
              <w:t xml:space="preserve">Medium</w:t>
            </w:r>
          </w:p>
        </w:tc>
        <w:tc>
          <w:tcPr>
            <w:tcW w:type="dxa" w:w="1159"/>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center"/>
            </w:pPr>
            <w:r>
              <w:rPr>
                <w:b w:val="false"/>
                <w:bCs w:val="false"/>
                <w:sz w:val="17"/>
                <w:szCs w:val="17"/>
              </w:rPr>
              <w:t xml:space="preserve">Medium</w:t>
            </w:r>
          </w:p>
        </w:tc>
        <w:tc>
          <w:tcPr>
            <w:tcW w:type="dxa" w:w="1159"/>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center"/>
            </w:pPr>
            <w:r>
              <w:rPr>
                <w:b w:val="false"/>
                <w:bCs w:val="false"/>
                <w:sz w:val="17"/>
                <w:szCs w:val="17"/>
              </w:rPr>
              <w:t xml:space="preserve">Varies</w:t>
            </w:r>
          </w:p>
        </w:tc>
        <w:tc>
          <w:tcPr>
            <w:tcW w:type="dxa" w:w="1244"/>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center"/>
            </w:pPr>
            <w:r>
              <w:rPr>
                <w:b w:val="false"/>
                <w:bCs w:val="false"/>
                <w:sz w:val="17"/>
                <w:szCs w:val="17"/>
              </w:rPr>
              <w:t xml:space="preserve">High</w:t>
            </w:r>
          </w:p>
        </w:tc>
      </w:tr>
      <w:tr>
        <w:trPr>
          <w:cantSplit/>
        </w:trPr>
        <w:tc>
          <w:tcPr>
            <w:tcW w:type="dxa" w:w="1987"/>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b/>
                <w:bCs/>
                <w:sz w:val="17"/>
                <w:szCs w:val="17"/>
              </w:rPr>
              <w:t xml:space="preserve">Cambodian Origin Focus</w:t>
            </w:r>
          </w:p>
        </w:tc>
        <w:tc>
          <w:tcPr>
            <w:tcW w:type="dxa" w:w="1159"/>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center"/>
            </w:pPr>
            <w:r>
              <w:rPr>
                <w:b w:val="false"/>
                <w:bCs w:val="false"/>
                <w:sz w:val="17"/>
                <w:szCs w:val="17"/>
              </w:rPr>
              <w:t xml:space="preserve">Low</w:t>
            </w:r>
          </w:p>
        </w:tc>
        <w:tc>
          <w:tcPr>
            <w:tcW w:type="dxa" w:w="1159"/>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center"/>
            </w:pPr>
            <w:r>
              <w:rPr>
                <w:b w:val="false"/>
                <w:bCs w:val="false"/>
                <w:sz w:val="17"/>
                <w:szCs w:val="17"/>
              </w:rPr>
              <w:t xml:space="preserve">Medium</w:t>
            </w:r>
          </w:p>
        </w:tc>
        <w:tc>
          <w:tcPr>
            <w:tcW w:type="dxa" w:w="1159"/>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center"/>
            </w:pPr>
            <w:r>
              <w:rPr>
                <w:b w:val="false"/>
                <w:bCs w:val="false"/>
                <w:sz w:val="17"/>
                <w:szCs w:val="17"/>
              </w:rPr>
              <w:t xml:space="preserve">Low</w:t>
            </w:r>
          </w:p>
        </w:tc>
        <w:tc>
          <w:tcPr>
            <w:tcW w:type="dxa" w:w="1159"/>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center"/>
            </w:pPr>
            <w:r>
              <w:rPr>
                <w:b w:val="false"/>
                <w:bCs w:val="false"/>
                <w:sz w:val="17"/>
                <w:szCs w:val="17"/>
              </w:rPr>
              <w:t xml:space="preserve">Low</w:t>
            </w:r>
          </w:p>
        </w:tc>
        <w:tc>
          <w:tcPr>
            <w:tcW w:type="dxa" w:w="1159"/>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center"/>
            </w:pPr>
            <w:r>
              <w:rPr>
                <w:b w:val="false"/>
                <w:bCs w:val="false"/>
                <w:sz w:val="17"/>
                <w:szCs w:val="17"/>
              </w:rPr>
              <w:t xml:space="preserve">Medium</w:t>
            </w:r>
          </w:p>
        </w:tc>
        <w:tc>
          <w:tcPr>
            <w:tcW w:type="dxa" w:w="1244"/>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center"/>
            </w:pPr>
            <w:r>
              <w:rPr>
                <w:b w:val="false"/>
                <w:bCs w:val="false"/>
                <w:sz w:val="17"/>
                <w:szCs w:val="17"/>
              </w:rPr>
              <w:t xml:space="preserve">High</w:t>
            </w:r>
          </w:p>
        </w:tc>
      </w:tr>
      <w:tr>
        <w:trPr>
          <w:cantSplit/>
        </w:trPr>
        <w:tc>
          <w:tcPr>
            <w:tcW w:type="dxa" w:w="1987"/>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b/>
                <w:bCs/>
                <w:sz w:val="17"/>
                <w:szCs w:val="17"/>
              </w:rPr>
              <w:t xml:space="preserve">Work-Friendly Space</w:t>
            </w:r>
          </w:p>
        </w:tc>
        <w:tc>
          <w:tcPr>
            <w:tcW w:type="dxa" w:w="1159"/>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center"/>
            </w:pPr>
            <w:r>
              <w:rPr>
                <w:b w:val="false"/>
                <w:bCs w:val="false"/>
                <w:sz w:val="17"/>
                <w:szCs w:val="17"/>
              </w:rPr>
              <w:t xml:space="preserve">High</w:t>
            </w:r>
          </w:p>
        </w:tc>
        <w:tc>
          <w:tcPr>
            <w:tcW w:type="dxa" w:w="1159"/>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center"/>
            </w:pPr>
            <w:r>
              <w:rPr>
                <w:b w:val="false"/>
                <w:bCs w:val="false"/>
                <w:sz w:val="17"/>
                <w:szCs w:val="17"/>
              </w:rPr>
              <w:t xml:space="preserve">High</w:t>
            </w:r>
          </w:p>
        </w:tc>
        <w:tc>
          <w:tcPr>
            <w:tcW w:type="dxa" w:w="1159"/>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center"/>
            </w:pPr>
            <w:r>
              <w:rPr>
                <w:b w:val="false"/>
                <w:bCs w:val="false"/>
                <w:sz w:val="17"/>
                <w:szCs w:val="17"/>
              </w:rPr>
              <w:t xml:space="preserve">Medium</w:t>
            </w:r>
          </w:p>
        </w:tc>
        <w:tc>
          <w:tcPr>
            <w:tcW w:type="dxa" w:w="1159"/>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center"/>
            </w:pPr>
            <w:r>
              <w:rPr>
                <w:b w:val="false"/>
                <w:bCs w:val="false"/>
                <w:sz w:val="17"/>
                <w:szCs w:val="17"/>
              </w:rPr>
              <w:t xml:space="preserve">Low</w:t>
            </w:r>
          </w:p>
        </w:tc>
        <w:tc>
          <w:tcPr>
            <w:tcW w:type="dxa" w:w="1159"/>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center"/>
            </w:pPr>
            <w:r>
              <w:rPr>
                <w:b w:val="false"/>
                <w:bCs w:val="false"/>
                <w:sz w:val="17"/>
                <w:szCs w:val="17"/>
              </w:rPr>
              <w:t xml:space="preserve">None</w:t>
            </w:r>
          </w:p>
        </w:tc>
        <w:tc>
          <w:tcPr>
            <w:tcW w:type="dxa" w:w="1244"/>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center"/>
            </w:pPr>
            <w:r>
              <w:rPr>
                <w:b w:val="false"/>
                <w:bCs w:val="false"/>
                <w:sz w:val="17"/>
                <w:szCs w:val="17"/>
              </w:rPr>
              <w:t xml:space="preserve">High</w:t>
            </w:r>
          </w:p>
        </w:tc>
      </w:tr>
      <w:tr>
        <w:trPr>
          <w:cantSplit/>
        </w:trPr>
        <w:tc>
          <w:tcPr>
            <w:tcW w:type="dxa" w:w="1987"/>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b/>
                <w:bCs/>
                <w:sz w:val="17"/>
                <w:szCs w:val="17"/>
              </w:rPr>
              <w:t xml:space="preserve">Speed of Service</w:t>
            </w:r>
          </w:p>
        </w:tc>
        <w:tc>
          <w:tcPr>
            <w:tcW w:type="dxa" w:w="1159"/>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center"/>
            </w:pPr>
            <w:r>
              <w:rPr>
                <w:b w:val="false"/>
                <w:bCs w:val="false"/>
                <w:sz w:val="17"/>
                <w:szCs w:val="17"/>
              </w:rPr>
              <w:t xml:space="preserve">Medium</w:t>
            </w:r>
          </w:p>
        </w:tc>
        <w:tc>
          <w:tcPr>
            <w:tcW w:type="dxa" w:w="1159"/>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center"/>
            </w:pPr>
            <w:r>
              <w:rPr>
                <w:b w:val="false"/>
                <w:bCs w:val="false"/>
                <w:sz w:val="17"/>
                <w:szCs w:val="17"/>
              </w:rPr>
              <w:t xml:space="preserve">Medium</w:t>
            </w:r>
          </w:p>
        </w:tc>
        <w:tc>
          <w:tcPr>
            <w:tcW w:type="dxa" w:w="1159"/>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center"/>
            </w:pPr>
            <w:r>
              <w:rPr>
                <w:b w:val="false"/>
                <w:bCs w:val="false"/>
                <w:sz w:val="17"/>
                <w:szCs w:val="17"/>
              </w:rPr>
              <w:t xml:space="preserve">High</w:t>
            </w:r>
          </w:p>
        </w:tc>
        <w:tc>
          <w:tcPr>
            <w:tcW w:type="dxa" w:w="1159"/>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center"/>
            </w:pPr>
            <w:r>
              <w:rPr>
                <w:b w:val="false"/>
                <w:bCs w:val="false"/>
                <w:sz w:val="17"/>
                <w:szCs w:val="17"/>
              </w:rPr>
              <w:t xml:space="preserve">High</w:t>
            </w:r>
          </w:p>
        </w:tc>
        <w:tc>
          <w:tcPr>
            <w:tcW w:type="dxa" w:w="1159"/>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center"/>
            </w:pPr>
            <w:r>
              <w:rPr>
                <w:b w:val="false"/>
                <w:bCs w:val="false"/>
                <w:sz w:val="17"/>
                <w:szCs w:val="17"/>
              </w:rPr>
              <w:t xml:space="preserve">High</w:t>
            </w:r>
          </w:p>
        </w:tc>
        <w:tc>
          <w:tcPr>
            <w:tcW w:type="dxa" w:w="1244"/>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center"/>
            </w:pPr>
            <w:r>
              <w:rPr>
                <w:b w:val="false"/>
                <w:bCs w:val="false"/>
                <w:sz w:val="17"/>
                <w:szCs w:val="17"/>
              </w:rPr>
              <w:t xml:space="preserve">High</w:t>
            </w:r>
          </w:p>
        </w:tc>
      </w:tr>
      <w:tr>
        <w:trPr>
          <w:cantSplit/>
        </w:trPr>
        <w:tc>
          <w:tcPr>
            <w:tcW w:type="dxa" w:w="1987"/>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val="false"/>
              <w:spacing w:after="0" w:line="252"/>
              <w:jc w:val="left"/>
            </w:pPr>
            <w:r>
              <w:rPr>
                <w:b/>
                <w:bCs/>
                <w:sz w:val="17"/>
                <w:szCs w:val="17"/>
              </w:rPr>
              <w:t xml:space="preserve">Brand Awareness</w:t>
            </w:r>
          </w:p>
        </w:tc>
        <w:tc>
          <w:tcPr>
            <w:tcW w:type="dxa" w:w="1159"/>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val="false"/>
              <w:spacing w:after="0" w:line="252"/>
              <w:jc w:val="center"/>
            </w:pPr>
            <w:r>
              <w:rPr>
                <w:b w:val="false"/>
                <w:bCs w:val="false"/>
                <w:sz w:val="17"/>
                <w:szCs w:val="17"/>
              </w:rPr>
              <w:t xml:space="preserve">High</w:t>
            </w:r>
          </w:p>
        </w:tc>
        <w:tc>
          <w:tcPr>
            <w:tcW w:type="dxa" w:w="1159"/>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val="false"/>
              <w:spacing w:after="0" w:line="252"/>
              <w:jc w:val="center"/>
            </w:pPr>
            <w:r>
              <w:rPr>
                <w:b w:val="false"/>
                <w:bCs w:val="false"/>
                <w:sz w:val="17"/>
                <w:szCs w:val="17"/>
              </w:rPr>
              <w:t xml:space="preserve">High</w:t>
            </w:r>
          </w:p>
        </w:tc>
        <w:tc>
          <w:tcPr>
            <w:tcW w:type="dxa" w:w="1159"/>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val="false"/>
              <w:spacing w:after="0" w:line="252"/>
              <w:jc w:val="center"/>
            </w:pPr>
            <w:r>
              <w:rPr>
                <w:b w:val="false"/>
                <w:bCs w:val="false"/>
                <w:sz w:val="17"/>
                <w:szCs w:val="17"/>
              </w:rPr>
              <w:t xml:space="preserve">High</w:t>
            </w:r>
          </w:p>
        </w:tc>
        <w:tc>
          <w:tcPr>
            <w:tcW w:type="dxa" w:w="1159"/>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val="false"/>
              <w:spacing w:after="0" w:line="252"/>
              <w:jc w:val="center"/>
            </w:pPr>
            <w:r>
              <w:rPr>
                <w:b w:val="false"/>
                <w:bCs w:val="false"/>
                <w:sz w:val="17"/>
                <w:szCs w:val="17"/>
              </w:rPr>
              <w:t xml:space="preserve">Medium</w:t>
            </w:r>
          </w:p>
        </w:tc>
        <w:tc>
          <w:tcPr>
            <w:tcW w:type="dxa" w:w="1159"/>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val="false"/>
              <w:spacing w:after="0" w:line="252"/>
              <w:jc w:val="center"/>
            </w:pPr>
            <w:r>
              <w:rPr>
                <w:b w:val="false"/>
                <w:bCs w:val="false"/>
                <w:sz w:val="17"/>
                <w:szCs w:val="17"/>
              </w:rPr>
              <w:t xml:space="preserve">Low</w:t>
            </w:r>
          </w:p>
        </w:tc>
        <w:tc>
          <w:tcPr>
            <w:tcW w:type="dxa" w:w="1244"/>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val="false"/>
              <w:spacing w:after="0" w:line="252"/>
              <w:jc w:val="center"/>
            </w:pPr>
            <w:r>
              <w:rPr>
                <w:b w:val="false"/>
                <w:bCs w:val="false"/>
                <w:sz w:val="17"/>
                <w:szCs w:val="17"/>
              </w:rPr>
              <w:t xml:space="preserve">New</w:t>
            </w:r>
          </w:p>
        </w:tc>
      </w:tr>
    </w:tbl>
    <w:p>
      <w:pPr>
        <w:spacing w:after="120"/>
      </w:pPr>
    </w:p>
    <w:p>
      <w:pPr>
        <w:pStyle w:val="Heading2"/>
      </w:pPr>
      <w:r>
        <w:t xml:space="preserve">9.3 Our Positioning</w:t>
      </w:r>
    </w:p>
    <w:p>
      <w:pPr>
        <w:spacing w:after="120" w:line="276"/>
        <w:jc w:val="both"/>
      </w:pPr>
      <w:r>
        <w:t xml:space="preserve">We position Mekong Morning Coffee as </w:t>
      </w:r>
      <w:r>
        <w:rPr>
          <w:b/>
          <w:bCs/>
        </w:rPr>
        <w:t xml:space="preserve">"premium quality at an everyday price, with a Cambodian heart."</w:t>
      </w:r>
      <w:r>
        <w:t xml:space="preserve"> Compared with each competitor group:</w:t>
      </w:r>
    </w:p>
    <w:p>
      <w:pPr>
        <w:pStyle w:val="ListParagraph"/>
        <w:numPr>
          <w:ilvl w:val="0"/>
          <w:numId w:val="2"/>
        </w:numPr>
        <w:spacing w:after="60" w:line="264"/>
      </w:pPr>
      <w:r>
        <w:rPr>
          <w:b/>
          <w:bCs/>
        </w:rPr>
        <w:t xml:space="preserve">Against international chains:</w:t>
      </w:r>
      <w:r>
        <w:t xml:space="preserve"> similar quality and comfort, at a clearly lower price, with a local story</w:t>
      </w:r>
    </w:p>
    <w:p>
      <w:pPr>
        <w:pStyle w:val="ListParagraph"/>
        <w:numPr>
          <w:ilvl w:val="0"/>
          <w:numId w:val="2"/>
        </w:numPr>
        <w:spacing w:after="60" w:line="264"/>
      </w:pPr>
      <w:r>
        <w:rPr>
          <w:b/>
          <w:bCs/>
        </w:rPr>
        <w:t xml:space="preserve">Against local and regional chains:</w:t>
      </w:r>
      <w:r>
        <w:t xml:space="preserve"> a stronger Cambodian origin identity and a more personal, owner-managed service</w:t>
      </w:r>
    </w:p>
    <w:p>
      <w:pPr>
        <w:pStyle w:val="ListParagraph"/>
        <w:numPr>
          <w:ilvl w:val="0"/>
          <w:numId w:val="2"/>
        </w:numPr>
        <w:spacing w:after="60" w:line="264"/>
      </w:pPr>
      <w:r>
        <w:rPr>
          <w:b/>
          <w:bCs/>
        </w:rPr>
        <w:t xml:space="preserve">Against street stalls:</w:t>
      </w:r>
      <w:r>
        <w:t xml:space="preserve"> consistent quality, hygiene and a comfortable space, for a small price difference</w:t>
      </w:r>
    </w:p>
    <w:p>
      <w:pPr>
        <w:keepNext/>
        <w:spacing w:after="80" w:before="120"/>
      </w:pPr>
      <w:r>
        <w:rPr>
          <w:b/>
          <w:bCs/>
          <w:color w:val="14532D"/>
          <w:sz w:val="19"/>
          <w:szCs w:val="19"/>
        </w:rPr>
        <w:t xml:space="preserve">Table 9.3: Competitive Response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rPr>
          <w:tblHeader/>
        </w:trPr>
        <w:tc>
          <w:tcPr>
            <w:tcW w:type="dxa" w:w="3610"/>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left"/>
            </w:pPr>
            <w:r>
              <w:rPr>
                <w:b/>
                <w:bCs/>
                <w:color w:val="FFFFFF"/>
                <w:sz w:val="18"/>
                <w:szCs w:val="18"/>
              </w:rPr>
              <w:t xml:space="preserve">If This Happens</w:t>
            </w:r>
          </w:p>
        </w:tc>
        <w:tc>
          <w:tcPr>
            <w:tcW w:type="dxa" w:w="5416"/>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left"/>
            </w:pPr>
            <w:r>
              <w:rPr>
                <w:b/>
                <w:bCs/>
                <w:color w:val="FFFFFF"/>
                <w:sz w:val="18"/>
                <w:szCs w:val="18"/>
              </w:rPr>
              <w:t xml:space="preserve">Our Response</w:t>
            </w:r>
          </w:p>
        </w:tc>
      </w:tr>
      <w:tr>
        <w:trPr>
          <w:cantSplit/>
        </w:trPr>
        <w:tc>
          <w:tcPr>
            <w:tcW w:type="dxa" w:w="3610"/>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A chain opens a new outlet nearby</w:t>
            </w:r>
          </w:p>
        </w:tc>
        <w:tc>
          <w:tcPr>
            <w:tcW w:type="dxa" w:w="5416"/>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Increase loyalty offers, promote the origin story and push office partnerships</w:t>
            </w:r>
          </w:p>
        </w:tc>
      </w:tr>
      <w:tr>
        <w:trPr>
          <w:cantSplit/>
        </w:trPr>
        <w:tc>
          <w:tcPr>
            <w:tcW w:type="dxa" w:w="3610"/>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A competitor cuts prices</w:t>
            </w:r>
          </w:p>
        </w:tc>
        <w:tc>
          <w:tcPr>
            <w:tcW w:type="dxa" w:w="5416"/>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Keep our prices, add value through bundles and loyalty rewards</w:t>
            </w:r>
          </w:p>
        </w:tc>
      </w:tr>
      <w:tr>
        <w:trPr>
          <w:cantSplit/>
        </w:trPr>
        <w:tc>
          <w:tcPr>
            <w:tcW w:type="dxa" w:w="3610"/>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A competitor copies the Cambodian origin concept</w:t>
            </w:r>
          </w:p>
        </w:tc>
        <w:tc>
          <w:tcPr>
            <w:tcW w:type="dxa" w:w="5416"/>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Deepen farm partnerships, show farm visits and launch single-origin specials</w:t>
            </w:r>
          </w:p>
        </w:tc>
      </w:tr>
      <w:tr>
        <w:trPr>
          <w:cantSplit/>
        </w:trPr>
        <w:tc>
          <w:tcPr>
            <w:tcW w:type="dxa" w:w="3610"/>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val="false"/>
              <w:spacing w:after="0" w:line="252"/>
              <w:jc w:val="left"/>
            </w:pPr>
            <w:r>
              <w:rPr>
                <w:sz w:val="18"/>
                <w:szCs w:val="18"/>
              </w:rPr>
              <w:t xml:space="preserve">Delivery apps raise commission</w:t>
            </w:r>
          </w:p>
        </w:tc>
        <w:tc>
          <w:tcPr>
            <w:tcW w:type="dxa" w:w="5416"/>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val="false"/>
              <w:spacing w:after="0" w:line="252"/>
              <w:jc w:val="left"/>
            </w:pPr>
            <w:r>
              <w:rPr>
                <w:sz w:val="18"/>
                <w:szCs w:val="18"/>
              </w:rPr>
              <w:t xml:space="preserve">Grow direct orders through Telegram and pickup</w:t>
            </w:r>
          </w:p>
        </w:tc>
      </w:tr>
    </w:tbl>
    <w:p>
      <w:pPr>
        <w:spacing w:after="120"/>
      </w:pPr>
    </w:p>
    <w:p>
      <w:pPr>
        <w:pStyle w:val="Heading3"/>
      </w:pPr>
      <w:r>
        <w:t xml:space="preserve">Barriers to Entry and Our Defenses</w:t>
      </w:r>
    </w:p>
    <w:p>
      <w:pPr>
        <w:pStyle w:val="ListParagraph"/>
        <w:numPr>
          <w:ilvl w:val="0"/>
          <w:numId w:val="2"/>
        </w:numPr>
        <w:spacing w:after="60" w:line="264"/>
      </w:pPr>
      <w:r>
        <w:t xml:space="preserve">Good locations with high foot traffic are limited, and we secure ours with a 5-year lease</w:t>
      </w:r>
    </w:p>
    <w:p>
      <w:pPr>
        <w:pStyle w:val="ListParagraph"/>
        <w:numPr>
          <w:ilvl w:val="0"/>
          <w:numId w:val="2"/>
        </w:numPr>
        <w:spacing w:after="60" w:line="264"/>
      </w:pPr>
      <w:r>
        <w:t xml:space="preserve">Customer habits and loyalty take time to build, and our loyalty program locks in regulars early</w:t>
      </w:r>
    </w:p>
    <w:p>
      <w:pPr>
        <w:pStyle w:val="ListParagraph"/>
        <w:numPr>
          <w:ilvl w:val="0"/>
          <w:numId w:val="2"/>
        </w:numPr>
        <w:spacing w:after="60" w:line="264"/>
      </w:pPr>
      <w:r>
        <w:t xml:space="preserve">Trained baristas are hard to find, and our training program builds our own talent</w:t>
      </w:r>
    </w:p>
    <w:p>
      <w:pPr>
        <w:pStyle w:val="Heading1"/>
        <w:pageBreakBefore/>
      </w:pPr>
      <w:r>
        <w:t xml:space="preserve">10. Marketing and Sales Strategy</w:t>
      </w:r>
    </w:p>
    <w:p>
      <w:pPr>
        <w:pStyle w:val="Heading2"/>
      </w:pPr>
      <w:r>
        <w:t xml:space="preserve">10.1 Brand Positioning</w:t>
      </w:r>
    </w:p>
    <w:p>
      <w:pPr>
        <w:spacing w:after="120" w:line="276"/>
        <w:jc w:val="both"/>
      </w:pPr>
      <w:r>
        <w:rPr>
          <w:b/>
          <w:bCs/>
        </w:rPr>
        <w:t xml:space="preserve">Positioning statement:</w:t>
      </w:r>
      <w:r>
        <w:t xml:space="preserve"> For office workers, students and young professionals in Toul Kork who want great coffee every day, Mekong Morning Coffee is the local coffee house that serves specialty coffee made with Cambodian beans at an everyday price, with fast and friendly service.</w:t>
      </w:r>
    </w:p>
    <w:p>
      <w:pPr>
        <w:keepNext/>
        <w:spacing w:after="80" w:before="120"/>
      </w:pPr>
      <w:r>
        <w:rPr>
          <w:b/>
          <w:bCs/>
          <w:color w:val="14532D"/>
          <w:sz w:val="19"/>
          <w:szCs w:val="19"/>
        </w:rPr>
        <w:t xml:space="preserve">Table 10.1: Brand Elements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6018"/>
      </w:tblGrid>
      <w:tr>
        <w:trPr>
          <w:tblHeader/>
        </w:trPr>
        <w:tc>
          <w:tcPr>
            <w:tcW w:type="dxa" w:w="3008"/>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left"/>
            </w:pPr>
            <w:r>
              <w:rPr>
                <w:b/>
                <w:bCs/>
                <w:color w:val="FFFFFF"/>
                <w:sz w:val="18"/>
                <w:szCs w:val="18"/>
              </w:rPr>
              <w:t xml:space="preserve">Element</w:t>
            </w:r>
          </w:p>
        </w:tc>
        <w:tc>
          <w:tcPr>
            <w:tcW w:type="dxa" w:w="6018"/>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left"/>
            </w:pPr>
            <w:r>
              <w:rPr>
                <w:b/>
                <w:bCs/>
                <w:color w:val="FFFFFF"/>
                <w:sz w:val="18"/>
                <w:szCs w:val="18"/>
              </w:rPr>
              <w:t xml:space="preserve">Description</w:t>
            </w:r>
          </w:p>
        </w:tc>
      </w:tr>
      <w:tr>
        <w:trPr>
          <w:cantSplit/>
        </w:trPr>
        <w:tc>
          <w:tcPr>
            <w:tcW w:type="dxa" w:w="3008"/>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b/>
                <w:bCs/>
                <w:sz w:val="18"/>
                <w:szCs w:val="18"/>
              </w:rPr>
              <w:t xml:space="preserve">Brand Name</w:t>
            </w:r>
          </w:p>
        </w:tc>
        <w:tc>
          <w:tcPr>
            <w:tcW w:type="dxa" w:w="6018"/>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b w:val="false"/>
                <w:bCs w:val="false"/>
                <w:sz w:val="18"/>
                <w:szCs w:val="18"/>
              </w:rPr>
              <w:t xml:space="preserve">Mekong Morning Coffee</w:t>
            </w:r>
          </w:p>
        </w:tc>
      </w:tr>
      <w:tr>
        <w:trPr>
          <w:cantSplit/>
        </w:trPr>
        <w:tc>
          <w:tcPr>
            <w:tcW w:type="dxa" w:w="3008"/>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b/>
                <w:bCs/>
                <w:sz w:val="18"/>
                <w:szCs w:val="18"/>
              </w:rPr>
              <w:t xml:space="preserve">Tagline</w:t>
            </w:r>
          </w:p>
        </w:tc>
        <w:tc>
          <w:tcPr>
            <w:tcW w:type="dxa" w:w="6018"/>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b w:val="false"/>
                <w:bCs w:val="false"/>
                <w:sz w:val="18"/>
                <w:szCs w:val="18"/>
              </w:rPr>
              <w:t xml:space="preserve">Cambodian Coffee, Brewed with Care</w:t>
            </w:r>
          </w:p>
        </w:tc>
      </w:tr>
      <w:tr>
        <w:trPr>
          <w:cantSplit/>
        </w:trPr>
        <w:tc>
          <w:tcPr>
            <w:tcW w:type="dxa" w:w="3008"/>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b/>
                <w:bCs/>
                <w:sz w:val="18"/>
                <w:szCs w:val="18"/>
              </w:rPr>
              <w:t xml:space="preserve">Personality</w:t>
            </w:r>
          </w:p>
        </w:tc>
        <w:tc>
          <w:tcPr>
            <w:tcW w:type="dxa" w:w="6018"/>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b w:val="false"/>
                <w:bCs w:val="false"/>
                <w:sz w:val="18"/>
                <w:szCs w:val="18"/>
              </w:rPr>
              <w:t xml:space="preserve">Warm, local, modern and reliable</w:t>
            </w:r>
          </w:p>
        </w:tc>
      </w:tr>
      <w:tr>
        <w:trPr>
          <w:cantSplit/>
        </w:trPr>
        <w:tc>
          <w:tcPr>
            <w:tcW w:type="dxa" w:w="3008"/>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b/>
                <w:bCs/>
                <w:sz w:val="18"/>
                <w:szCs w:val="18"/>
              </w:rPr>
              <w:t xml:space="preserve">Visual Identity</w:t>
            </w:r>
          </w:p>
        </w:tc>
        <w:tc>
          <w:tcPr>
            <w:tcW w:type="dxa" w:w="6018"/>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b w:val="false"/>
                <w:bCs w:val="false"/>
                <w:sz w:val="18"/>
                <w:szCs w:val="18"/>
              </w:rPr>
              <w:t xml:space="preserve">Earth tones (deep green, coffee brown, cream), local craft details and Khmer-English signage</w:t>
            </w:r>
          </w:p>
        </w:tc>
      </w:tr>
      <w:tr>
        <w:trPr>
          <w:cantSplit/>
        </w:trPr>
        <w:tc>
          <w:tcPr>
            <w:tcW w:type="dxa" w:w="3008"/>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b/>
                <w:bCs/>
                <w:sz w:val="18"/>
                <w:szCs w:val="18"/>
              </w:rPr>
              <w:t xml:space="preserve">Tone of Voice</w:t>
            </w:r>
          </w:p>
        </w:tc>
        <w:tc>
          <w:tcPr>
            <w:tcW w:type="dxa" w:w="6018"/>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b w:val="false"/>
                <w:bCs w:val="false"/>
                <w:sz w:val="18"/>
                <w:szCs w:val="18"/>
              </w:rPr>
              <w:t xml:space="preserve">Friendly, simple and proud of Cambodia</w:t>
            </w:r>
          </w:p>
        </w:tc>
      </w:tr>
      <w:tr>
        <w:trPr>
          <w:cantSplit/>
        </w:trPr>
        <w:tc>
          <w:tcPr>
            <w:tcW w:type="dxa" w:w="3008"/>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val="false"/>
              <w:spacing w:after="0" w:line="252"/>
              <w:jc w:val="left"/>
            </w:pPr>
            <w:r>
              <w:rPr>
                <w:b/>
                <w:bCs/>
                <w:sz w:val="18"/>
                <w:szCs w:val="18"/>
              </w:rPr>
              <w:t xml:space="preserve">Key Messages</w:t>
            </w:r>
          </w:p>
        </w:tc>
        <w:tc>
          <w:tcPr>
            <w:tcW w:type="dxa" w:w="6018"/>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val="false"/>
              <w:spacing w:after="0" w:line="252"/>
              <w:jc w:val="left"/>
            </w:pPr>
            <w:r>
              <w:rPr>
                <w:b w:val="false"/>
                <w:bCs w:val="false"/>
                <w:sz w:val="18"/>
                <w:szCs w:val="18"/>
              </w:rPr>
              <w:t xml:space="preserve">Cambodian beans, everyday price, fast service, a space to work and meet</w:t>
            </w:r>
          </w:p>
        </w:tc>
      </w:tr>
    </w:tbl>
    <w:p>
      <w:pPr>
        <w:spacing w:after="120"/>
      </w:pPr>
    </w:p>
    <w:p>
      <w:pPr>
        <w:pStyle w:val="Heading2"/>
      </w:pPr>
      <w:r>
        <w:t xml:space="preserve">10.2 Marketing Channels</w:t>
      </w:r>
    </w:p>
    <w:p>
      <w:pPr>
        <w:keepNext/>
        <w:spacing w:after="80" w:before="120"/>
      </w:pPr>
      <w:r>
        <w:rPr>
          <w:b/>
          <w:bCs/>
          <w:color w:val="14532D"/>
          <w:sz w:val="19"/>
          <w:szCs w:val="19"/>
        </w:rPr>
        <w:t xml:space="preserve">Table 10.2: Marketing Channels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49"/>
        <w:gridCol w:w="3438"/>
        <w:gridCol w:w="3439"/>
      </w:tblGrid>
      <w:tr>
        <w:trPr>
          <w:tblHeader/>
        </w:trPr>
        <w:tc>
          <w:tcPr>
            <w:tcW w:type="dxa" w:w="2149"/>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left"/>
            </w:pPr>
            <w:r>
              <w:rPr>
                <w:b/>
                <w:bCs/>
                <w:color w:val="FFFFFF"/>
                <w:sz w:val="18"/>
                <w:szCs w:val="18"/>
              </w:rPr>
              <w:t xml:space="preserve">Channel</w:t>
            </w:r>
          </w:p>
        </w:tc>
        <w:tc>
          <w:tcPr>
            <w:tcW w:type="dxa" w:w="3438"/>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left"/>
            </w:pPr>
            <w:r>
              <w:rPr>
                <w:b/>
                <w:bCs/>
                <w:color w:val="FFFFFF"/>
                <w:sz w:val="18"/>
                <w:szCs w:val="18"/>
              </w:rPr>
              <w:t xml:space="preserve">Purpose</w:t>
            </w:r>
          </w:p>
        </w:tc>
        <w:tc>
          <w:tcPr>
            <w:tcW w:type="dxa" w:w="3439"/>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left"/>
            </w:pPr>
            <w:r>
              <w:rPr>
                <w:b/>
                <w:bCs/>
                <w:color w:val="FFFFFF"/>
                <w:sz w:val="18"/>
                <w:szCs w:val="18"/>
              </w:rPr>
              <w:t xml:space="preserve">Activity and Frequency</w:t>
            </w:r>
          </w:p>
        </w:tc>
      </w:tr>
      <w:tr>
        <w:trPr>
          <w:cantSplit/>
        </w:trPr>
        <w:tc>
          <w:tcPr>
            <w:tcW w:type="dxa" w:w="2149"/>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Facebook Page</w:t>
            </w:r>
          </w:p>
        </w:tc>
        <w:tc>
          <w:tcPr>
            <w:tcW w:type="dxa" w:w="3438"/>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Main channel for news, promotions and reviews</w:t>
            </w:r>
          </w:p>
        </w:tc>
        <w:tc>
          <w:tcPr>
            <w:tcW w:type="dxa" w:w="3439"/>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5 posts per week, paid ads every month</w:t>
            </w:r>
          </w:p>
        </w:tc>
      </w:tr>
      <w:tr>
        <w:trPr>
          <w:cantSplit/>
        </w:trPr>
        <w:tc>
          <w:tcPr>
            <w:tcW w:type="dxa" w:w="2149"/>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TikTok</w:t>
            </w:r>
          </w:p>
        </w:tc>
        <w:tc>
          <w:tcPr>
            <w:tcW w:type="dxa" w:w="3438"/>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Reach young customers with short videos</w:t>
            </w:r>
          </w:p>
        </w:tc>
        <w:tc>
          <w:tcPr>
            <w:tcW w:type="dxa" w:w="3439"/>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3 videos per week: drink making, behind the scenes, farm stories</w:t>
            </w:r>
          </w:p>
        </w:tc>
      </w:tr>
      <w:tr>
        <w:trPr>
          <w:cantSplit/>
        </w:trPr>
        <w:tc>
          <w:tcPr>
            <w:tcW w:type="dxa" w:w="2149"/>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Instagram</w:t>
            </w:r>
          </w:p>
        </w:tc>
        <w:tc>
          <w:tcPr>
            <w:tcW w:type="dxa" w:w="3438"/>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Visual brand building</w:t>
            </w:r>
          </w:p>
        </w:tc>
        <w:tc>
          <w:tcPr>
            <w:tcW w:type="dxa" w:w="3439"/>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3 posts and daily stories</w:t>
            </w:r>
          </w:p>
        </w:tc>
      </w:tr>
      <w:tr>
        <w:trPr>
          <w:cantSplit/>
        </w:trPr>
        <w:tc>
          <w:tcPr>
            <w:tcW w:type="dxa" w:w="2149"/>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Telegram</w:t>
            </w:r>
          </w:p>
        </w:tc>
        <w:tc>
          <w:tcPr>
            <w:tcW w:type="dxa" w:w="3438"/>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Orders and offers for regulars and companies</w:t>
            </w:r>
          </w:p>
        </w:tc>
        <w:tc>
          <w:tcPr>
            <w:tcW w:type="dxa" w:w="3439"/>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Weekly member offers, daily order handling</w:t>
            </w:r>
          </w:p>
        </w:tc>
      </w:tr>
      <w:tr>
        <w:trPr>
          <w:cantSplit/>
        </w:trPr>
        <w:tc>
          <w:tcPr>
            <w:tcW w:type="dxa" w:w="2149"/>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Google Maps</w:t>
            </w:r>
          </w:p>
        </w:tc>
        <w:tc>
          <w:tcPr>
            <w:tcW w:type="dxa" w:w="3438"/>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Be found by people searching nearby</w:t>
            </w:r>
          </w:p>
        </w:tc>
        <w:tc>
          <w:tcPr>
            <w:tcW w:type="dxa" w:w="3439"/>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Updated photos and menu, reply to all reviews</w:t>
            </w:r>
          </w:p>
        </w:tc>
      </w:tr>
      <w:tr>
        <w:trPr>
          <w:cantSplit/>
        </w:trPr>
        <w:tc>
          <w:tcPr>
            <w:tcW w:type="dxa" w:w="2149"/>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Delivery Apps</w:t>
            </w:r>
          </w:p>
        </w:tc>
        <w:tc>
          <w:tcPr>
            <w:tcW w:type="dxa" w:w="3438"/>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Reach customers beyond walking distance</w:t>
            </w:r>
          </w:p>
        </w:tc>
        <w:tc>
          <w:tcPr>
            <w:tcW w:type="dxa" w:w="3439"/>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Grab, Nham24 and E-Gets, with monthly promotions</w:t>
            </w:r>
          </w:p>
        </w:tc>
      </w:tr>
      <w:tr>
        <w:trPr>
          <w:cantSplit/>
        </w:trPr>
        <w:tc>
          <w:tcPr>
            <w:tcW w:type="dxa" w:w="2149"/>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Local Partnerships</w:t>
            </w:r>
          </w:p>
        </w:tc>
        <w:tc>
          <w:tcPr>
            <w:tcW w:type="dxa" w:w="3438"/>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Bring in offices and students</w:t>
            </w:r>
          </w:p>
        </w:tc>
        <w:tc>
          <w:tcPr>
            <w:tcW w:type="dxa" w:w="3439"/>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Visit 5 companies per month, student offers</w:t>
            </w:r>
          </w:p>
        </w:tc>
      </w:tr>
      <w:tr>
        <w:trPr>
          <w:cantSplit/>
        </w:trPr>
        <w:tc>
          <w:tcPr>
            <w:tcW w:type="dxa" w:w="2149"/>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val="false"/>
              <w:spacing w:after="0" w:line="252"/>
              <w:jc w:val="left"/>
            </w:pPr>
            <w:r>
              <w:rPr>
                <w:sz w:val="18"/>
                <w:szCs w:val="18"/>
              </w:rPr>
              <w:t xml:space="preserve">In-Store</w:t>
            </w:r>
          </w:p>
        </w:tc>
        <w:tc>
          <w:tcPr>
            <w:tcW w:type="dxa" w:w="3438"/>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val="false"/>
              <w:spacing w:after="0" w:line="252"/>
              <w:jc w:val="left"/>
            </w:pPr>
            <w:r>
              <w:rPr>
                <w:sz w:val="18"/>
                <w:szCs w:val="18"/>
              </w:rPr>
              <w:t xml:space="preserve">Increase average spend and loyalty</w:t>
            </w:r>
          </w:p>
        </w:tc>
        <w:tc>
          <w:tcPr>
            <w:tcW w:type="dxa" w:w="3439"/>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val="false"/>
              <w:spacing w:after="0" w:line="252"/>
              <w:jc w:val="left"/>
            </w:pPr>
            <w:r>
              <w:rPr>
                <w:sz w:val="18"/>
                <w:szCs w:val="18"/>
              </w:rPr>
              <w:t xml:space="preserve">Menu boards, bundle offers, loyalty sign-up at the counter</w:t>
            </w:r>
          </w:p>
        </w:tc>
      </w:tr>
    </w:tbl>
    <w:p>
      <w:pPr>
        <w:spacing w:after="120"/>
      </w:pPr>
    </w:p>
    <w:p>
      <w:pPr>
        <w:pStyle w:val="Heading3"/>
      </w:pPr>
      <w:r>
        <w:t xml:space="preserve">Corporate Sales Process</w:t>
      </w:r>
    </w:p>
    <w:p>
      <w:pPr>
        <w:pStyle w:val="ListParagraph"/>
        <w:numPr>
          <w:ilvl w:val="0"/>
          <w:numId w:val="4"/>
        </w:numPr>
        <w:spacing w:after="60" w:line="264"/>
      </w:pPr>
      <w:r>
        <w:t xml:space="preserve">Identify companies within 1.5 km of the shop</w:t>
      </w:r>
    </w:p>
    <w:p>
      <w:pPr>
        <w:pStyle w:val="ListParagraph"/>
        <w:numPr>
          <w:ilvl w:val="0"/>
          <w:numId w:val="4"/>
        </w:numPr>
        <w:spacing w:after="60" w:line="264"/>
      </w:pPr>
      <w:r>
        <w:t xml:space="preserve">Visit with free coffee samples for the office team</w:t>
      </w:r>
    </w:p>
    <w:p>
      <w:pPr>
        <w:pStyle w:val="ListParagraph"/>
        <w:numPr>
          <w:ilvl w:val="0"/>
          <w:numId w:val="4"/>
        </w:numPr>
        <w:spacing w:after="60" w:line="264"/>
      </w:pPr>
      <w:r>
        <w:t xml:space="preserve">Offer a staff discount card and a corporate ordering account</w:t>
      </w:r>
    </w:p>
    <w:p>
      <w:pPr>
        <w:pStyle w:val="ListParagraph"/>
        <w:numPr>
          <w:ilvl w:val="0"/>
          <w:numId w:val="4"/>
        </w:numPr>
        <w:spacing w:after="60" w:line="264"/>
      </w:pPr>
      <w:r>
        <w:t xml:space="preserve">Take orders through Telegram and deliver on time</w:t>
      </w:r>
    </w:p>
    <w:p>
      <w:pPr>
        <w:pStyle w:val="ListParagraph"/>
        <w:numPr>
          <w:ilvl w:val="0"/>
          <w:numId w:val="4"/>
        </w:numPr>
        <w:spacing w:after="60" w:line="264"/>
      </w:pPr>
      <w:r>
        <w:t xml:space="preserve">Send a monthly invoice and review the account every quarter</w:t>
      </w:r>
    </w:p>
    <w:p>
      <w:pPr>
        <w:pStyle w:val="Heading2"/>
      </w:pPr>
      <w:r>
        <w:t xml:space="preserve">10.3 Launch Plan</w:t>
      </w:r>
    </w:p>
    <w:p>
      <w:pPr>
        <w:keepNext/>
        <w:spacing w:after="80" w:before="120"/>
      </w:pPr>
      <w:r>
        <w:rPr>
          <w:b/>
          <w:bCs/>
          <w:color w:val="14532D"/>
          <w:sz w:val="19"/>
          <w:szCs w:val="19"/>
        </w:rPr>
        <w:t xml:space="preserve">Table 10.3: Launch Timeline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75"/>
        <w:gridCol w:w="6651"/>
      </w:tblGrid>
      <w:tr>
        <w:trPr>
          <w:tblHeader/>
        </w:trPr>
        <w:tc>
          <w:tcPr>
            <w:tcW w:type="dxa" w:w="2375"/>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left"/>
            </w:pPr>
            <w:r>
              <w:rPr>
                <w:b/>
                <w:bCs/>
                <w:color w:val="FFFFFF"/>
                <w:sz w:val="18"/>
                <w:szCs w:val="18"/>
              </w:rPr>
              <w:t xml:space="preserve">Period</w:t>
            </w:r>
          </w:p>
        </w:tc>
        <w:tc>
          <w:tcPr>
            <w:tcW w:type="dxa" w:w="6651"/>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left"/>
            </w:pPr>
            <w:r>
              <w:rPr>
                <w:b/>
                <w:bCs/>
                <w:color w:val="FFFFFF"/>
                <w:sz w:val="18"/>
                <w:szCs w:val="18"/>
              </w:rPr>
              <w:t xml:space="preserve">Activities</w:t>
            </w:r>
          </w:p>
        </w:tc>
      </w:tr>
      <w:tr>
        <w:trPr>
          <w:cantSplit/>
        </w:trPr>
        <w:tc>
          <w:tcPr>
            <w:tcW w:type="dxa" w:w="2375"/>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4 weeks before opening</w:t>
            </w:r>
          </w:p>
        </w:tc>
        <w:tc>
          <w:tcPr>
            <w:tcW w:type="dxa" w:w="6651"/>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Launch social media pages; teaser posts on renovation and coffee origin; Google Maps listing</w:t>
            </w:r>
          </w:p>
        </w:tc>
      </w:tr>
      <w:tr>
        <w:trPr>
          <w:cantSplit/>
        </w:trPr>
        <w:tc>
          <w:tcPr>
            <w:tcW w:type="dxa" w:w="2375"/>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2 weeks before opening</w:t>
            </w:r>
          </w:p>
        </w:tc>
        <w:tc>
          <w:tcPr>
            <w:tcW w:type="dxa" w:w="6651"/>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Visit nearby offices and universities with opening invitations; recruit loyalty members early</w:t>
            </w:r>
          </w:p>
        </w:tc>
      </w:tr>
      <w:tr>
        <w:trPr>
          <w:cantSplit/>
        </w:trPr>
        <w:tc>
          <w:tcPr>
            <w:tcW w:type="dxa" w:w="2375"/>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Soft opening (late January 2027)</w:t>
            </w:r>
          </w:p>
        </w:tc>
        <w:tc>
          <w:tcPr>
            <w:tcW w:type="dxa" w:w="6651"/>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1 week of invited guests: neighbours, office staff and local food bloggers; collect feedback</w:t>
            </w:r>
          </w:p>
        </w:tc>
      </w:tr>
      <w:tr>
        <w:trPr>
          <w:cantSplit/>
        </w:trPr>
        <w:tc>
          <w:tcPr>
            <w:tcW w:type="dxa" w:w="2375"/>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Grand opening (February 2027)</w:t>
            </w:r>
          </w:p>
        </w:tc>
        <w:tc>
          <w:tcPr>
            <w:tcW w:type="dxa" w:w="6651"/>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Buy 1 get 1 free on signature drinks; loyalty sign-up; delivery apps go live</w:t>
            </w:r>
          </w:p>
        </w:tc>
      </w:tr>
      <w:tr>
        <w:trPr>
          <w:cantSplit/>
        </w:trPr>
        <w:tc>
          <w:tcPr>
            <w:tcW w:type="dxa" w:w="2375"/>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Months 2 to 3</w:t>
            </w:r>
          </w:p>
        </w:tc>
        <w:tc>
          <w:tcPr>
            <w:tcW w:type="dxa" w:w="6651"/>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Weekly promotions; first office partnerships; delivery app launch deals</w:t>
            </w:r>
          </w:p>
        </w:tc>
      </w:tr>
      <w:tr>
        <w:trPr>
          <w:cantSplit/>
        </w:trPr>
        <w:tc>
          <w:tcPr>
            <w:tcW w:type="dxa" w:w="2375"/>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val="false"/>
              <w:spacing w:after="0" w:line="252"/>
              <w:jc w:val="left"/>
            </w:pPr>
            <w:r>
              <w:rPr>
                <w:sz w:val="18"/>
                <w:szCs w:val="18"/>
              </w:rPr>
              <w:t xml:space="preserve">Months 4 to 6</w:t>
            </w:r>
          </w:p>
        </w:tc>
        <w:tc>
          <w:tcPr>
            <w:tcW w:type="dxa" w:w="6651"/>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val="false"/>
              <w:spacing w:after="0" w:line="252"/>
              <w:jc w:val="left"/>
            </w:pPr>
            <w:r>
              <w:rPr>
                <w:sz w:val="18"/>
                <w:szCs w:val="18"/>
              </w:rPr>
              <w:t xml:space="preserve">First seasonal drink; student offers; customer feedback review</w:t>
            </w:r>
          </w:p>
        </w:tc>
      </w:tr>
    </w:tbl>
    <w:p>
      <w:pPr>
        <w:spacing w:after="120"/>
      </w:pPr>
    </w:p>
    <w:p>
      <w:pPr>
        <w:pStyle w:val="Heading2"/>
      </w:pPr>
      <w:r>
        <w:t xml:space="preserve">10.4 Marketing Budget</w:t>
      </w:r>
    </w:p>
    <w:p>
      <w:pPr>
        <w:keepNext/>
        <w:spacing w:after="80" w:before="120"/>
      </w:pPr>
      <w:r>
        <w:rPr>
          <w:b/>
          <w:bCs/>
          <w:color w:val="14532D"/>
          <w:sz w:val="19"/>
          <w:szCs w:val="19"/>
        </w:rPr>
        <w:t xml:space="preserve">Table 10.4: Annual Marketing Budget (Year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2256"/>
        <w:gridCol w:w="2257"/>
      </w:tblGrid>
      <w:tr>
        <w:trPr>
          <w:tblHeader/>
        </w:trPr>
        <w:tc>
          <w:tcPr>
            <w:tcW w:type="dxa" w:w="4513"/>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left"/>
            </w:pPr>
            <w:r>
              <w:rPr>
                <w:b/>
                <w:bCs/>
                <w:color w:val="FFFFFF"/>
                <w:sz w:val="18"/>
                <w:szCs w:val="18"/>
              </w:rPr>
              <w:t xml:space="preserve">Item</w:t>
            </w:r>
          </w:p>
        </w:tc>
        <w:tc>
          <w:tcPr>
            <w:tcW w:type="dxa" w:w="2256"/>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right"/>
            </w:pPr>
            <w:r>
              <w:rPr>
                <w:b/>
                <w:bCs/>
                <w:color w:val="FFFFFF"/>
                <w:sz w:val="18"/>
                <w:szCs w:val="18"/>
              </w:rPr>
              <w:t xml:space="preserve">Monthly (USD)</w:t>
            </w:r>
          </w:p>
        </w:tc>
        <w:tc>
          <w:tcPr>
            <w:tcW w:type="dxa" w:w="2257"/>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right"/>
            </w:pPr>
            <w:r>
              <w:rPr>
                <w:b/>
                <w:bCs/>
                <w:color w:val="FFFFFF"/>
                <w:sz w:val="18"/>
                <w:szCs w:val="18"/>
              </w:rPr>
              <w:t xml:space="preserve">Annual (USD)</w:t>
            </w:r>
          </w:p>
        </w:tc>
      </w:tr>
      <w:tr>
        <w:trPr>
          <w:cantSplit/>
        </w:trPr>
        <w:tc>
          <w:tcPr>
            <w:tcW w:type="dxa" w:w="4513"/>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Paid Social Media Ads</w:t>
            </w:r>
          </w:p>
        </w:tc>
        <w:tc>
          <w:tcPr>
            <w:tcW w:type="dxa" w:w="2256"/>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8"/>
                <w:szCs w:val="18"/>
              </w:rPr>
              <w:t xml:space="preserve">250</w:t>
            </w:r>
          </w:p>
        </w:tc>
        <w:tc>
          <w:tcPr>
            <w:tcW w:type="dxa" w:w="2257"/>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8"/>
                <w:szCs w:val="18"/>
              </w:rPr>
              <w:t xml:space="preserve">3,000</w:t>
            </w:r>
          </w:p>
        </w:tc>
      </w:tr>
      <w:tr>
        <w:trPr>
          <w:cantSplit/>
        </w:trPr>
        <w:tc>
          <w:tcPr>
            <w:tcW w:type="dxa" w:w="4513"/>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Content Production (photos, video)</w:t>
            </w:r>
          </w:p>
        </w:tc>
        <w:tc>
          <w:tcPr>
            <w:tcW w:type="dxa" w:w="2256"/>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8"/>
                <w:szCs w:val="18"/>
              </w:rPr>
              <w:t xml:space="preserve">100</w:t>
            </w:r>
          </w:p>
        </w:tc>
        <w:tc>
          <w:tcPr>
            <w:tcW w:type="dxa" w:w="2257"/>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8"/>
                <w:szCs w:val="18"/>
              </w:rPr>
              <w:t xml:space="preserve">1,200</w:t>
            </w:r>
          </w:p>
        </w:tc>
      </w:tr>
      <w:tr>
        <w:trPr>
          <w:cantSplit/>
        </w:trPr>
        <w:tc>
          <w:tcPr>
            <w:tcW w:type="dxa" w:w="4513"/>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Loyalty Program and Promotions</w:t>
            </w:r>
          </w:p>
        </w:tc>
        <w:tc>
          <w:tcPr>
            <w:tcW w:type="dxa" w:w="2256"/>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8"/>
                <w:szCs w:val="18"/>
              </w:rPr>
              <w:t xml:space="preserve">100</w:t>
            </w:r>
          </w:p>
        </w:tc>
        <w:tc>
          <w:tcPr>
            <w:tcW w:type="dxa" w:w="2257"/>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8"/>
                <w:szCs w:val="18"/>
              </w:rPr>
              <w:t xml:space="preserve">1,200</w:t>
            </w:r>
          </w:p>
        </w:tc>
      </w:tr>
      <w:tr>
        <w:trPr>
          <w:cantSplit/>
        </w:trPr>
        <w:tc>
          <w:tcPr>
            <w:tcW w:type="dxa" w:w="4513"/>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Local Partnerships and Materials</w:t>
            </w:r>
          </w:p>
        </w:tc>
        <w:tc>
          <w:tcPr>
            <w:tcW w:type="dxa" w:w="2256"/>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8"/>
                <w:szCs w:val="18"/>
              </w:rPr>
              <w:t xml:space="preserve">50</w:t>
            </w:r>
          </w:p>
        </w:tc>
        <w:tc>
          <w:tcPr>
            <w:tcW w:type="dxa" w:w="2257"/>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8"/>
                <w:szCs w:val="18"/>
              </w:rPr>
              <w:t xml:space="preserve">600</w:t>
            </w:r>
          </w:p>
        </w:tc>
      </w:tr>
      <w:tr>
        <w:trPr>
          <w:cantSplit/>
        </w:trPr>
        <w:tc>
          <w:tcPr>
            <w:tcW w:type="dxa" w:w="4513"/>
            <w:tcBorders>
              <w:top w:val="single" w:color="B7C9BE" w:sz="4"/>
              <w:left w:val="single" w:color="B7C9BE" w:sz="4"/>
              <w:bottom w:val="single" w:color="B7C9BE" w:sz="4"/>
              <w:right w:val="single" w:color="B7C9BE" w:sz="4"/>
            </w:tcBorders>
            <w:shd w:fill="E8F3EC" w:color="auto" w:val="clear"/>
            <w:tcMar>
              <w:top w:type="dxa" w:w="60"/>
              <w:left w:type="dxa" w:w="100"/>
              <w:bottom w:type="dxa" w:w="60"/>
              <w:right w:type="dxa" w:w="100"/>
            </w:tcMar>
            <w:vAlign w:val="center"/>
          </w:tcPr>
          <w:p>
            <w:pPr>
              <w:keepNext w:val="false"/>
              <w:spacing w:after="0" w:line="252"/>
              <w:jc w:val="left"/>
            </w:pPr>
            <w:r>
              <w:rPr>
                <w:b/>
                <w:bCs/>
                <w:sz w:val="18"/>
                <w:szCs w:val="18"/>
              </w:rPr>
              <w:t xml:space="preserve">Total</w:t>
            </w:r>
          </w:p>
        </w:tc>
        <w:tc>
          <w:tcPr>
            <w:tcW w:type="dxa" w:w="2256"/>
            <w:tcBorders>
              <w:top w:val="single" w:color="B7C9BE" w:sz="4"/>
              <w:left w:val="single" w:color="B7C9BE" w:sz="4"/>
              <w:bottom w:val="single" w:color="B7C9BE" w:sz="4"/>
              <w:right w:val="single" w:color="B7C9BE" w:sz="4"/>
            </w:tcBorders>
            <w:shd w:fill="E8F3EC" w:color="auto" w:val="clear"/>
            <w:tcMar>
              <w:top w:type="dxa" w:w="60"/>
              <w:left w:type="dxa" w:w="100"/>
              <w:bottom w:type="dxa" w:w="60"/>
              <w:right w:type="dxa" w:w="100"/>
            </w:tcMar>
            <w:vAlign w:val="center"/>
          </w:tcPr>
          <w:p>
            <w:pPr>
              <w:keepNext w:val="false"/>
              <w:spacing w:after="0" w:line="252"/>
              <w:jc w:val="right"/>
            </w:pPr>
            <w:r>
              <w:rPr>
                <w:b/>
                <w:bCs/>
                <w:sz w:val="18"/>
                <w:szCs w:val="18"/>
              </w:rPr>
              <w:t xml:space="preserve">500</w:t>
            </w:r>
          </w:p>
        </w:tc>
        <w:tc>
          <w:tcPr>
            <w:tcW w:type="dxa" w:w="2257"/>
            <w:tcBorders>
              <w:top w:val="single" w:color="B7C9BE" w:sz="4"/>
              <w:left w:val="single" w:color="B7C9BE" w:sz="4"/>
              <w:bottom w:val="single" w:color="B7C9BE" w:sz="4"/>
              <w:right w:val="single" w:color="B7C9BE" w:sz="4"/>
            </w:tcBorders>
            <w:shd w:fill="E8F3EC" w:color="auto" w:val="clear"/>
            <w:tcMar>
              <w:top w:type="dxa" w:w="60"/>
              <w:left w:type="dxa" w:w="100"/>
              <w:bottom w:type="dxa" w:w="60"/>
              <w:right w:type="dxa" w:w="100"/>
            </w:tcMar>
            <w:vAlign w:val="center"/>
          </w:tcPr>
          <w:p>
            <w:pPr>
              <w:keepNext w:val="false"/>
              <w:spacing w:after="0" w:line="252"/>
              <w:jc w:val="right"/>
            </w:pPr>
            <w:r>
              <w:rPr>
                <w:b/>
                <w:bCs/>
                <w:sz w:val="18"/>
                <w:szCs w:val="18"/>
              </w:rPr>
              <w:t xml:space="preserve">6,000</w:t>
            </w:r>
          </w:p>
        </w:tc>
      </w:tr>
    </w:tbl>
    <w:p>
      <w:pPr>
        <w:spacing w:after="120"/>
      </w:pPr>
    </w:p>
    <w:p>
      <w:pPr>
        <w:spacing w:after="120" w:line="276"/>
        <w:jc w:val="both"/>
      </w:pPr>
      <w:r>
        <w:t xml:space="preserve">In addition, USD 2,000 is included in the start-up budget for pre-opening marketing, including the opening promotion, printed materials and launch content. The marketing budget grows by 5% per year from Year 2.</w:t>
      </w:r>
    </w:p>
    <w:p>
      <w:pPr>
        <w:pStyle w:val="Heading2"/>
      </w:pPr>
      <w:r>
        <w:t xml:space="preserve">10.5 Marketing KPIs</w:t>
      </w:r>
    </w:p>
    <w:p>
      <w:pPr>
        <w:keepNext/>
        <w:spacing w:after="80" w:before="120"/>
      </w:pPr>
      <w:r>
        <w:rPr>
          <w:b/>
          <w:bCs/>
          <w:color w:val="14532D"/>
          <w:sz w:val="19"/>
          <w:szCs w:val="19"/>
        </w:rPr>
        <w:t xml:space="preserve">Table 10.5: Marketing and Sales KPIs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11"/>
        <w:gridCol w:w="2507"/>
        <w:gridCol w:w="2508"/>
      </w:tblGrid>
      <w:tr>
        <w:trPr>
          <w:tblHeader/>
        </w:trPr>
        <w:tc>
          <w:tcPr>
            <w:tcW w:type="dxa" w:w="4011"/>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left"/>
            </w:pPr>
            <w:r>
              <w:rPr>
                <w:b/>
                <w:bCs/>
                <w:color w:val="FFFFFF"/>
                <w:sz w:val="18"/>
                <w:szCs w:val="18"/>
              </w:rPr>
              <w:t xml:space="preserve">KPI</w:t>
            </w:r>
          </w:p>
        </w:tc>
        <w:tc>
          <w:tcPr>
            <w:tcW w:type="dxa" w:w="2507"/>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right"/>
            </w:pPr>
            <w:r>
              <w:rPr>
                <w:b/>
                <w:bCs/>
                <w:color w:val="FFFFFF"/>
                <w:sz w:val="18"/>
                <w:szCs w:val="18"/>
              </w:rPr>
              <w:t xml:space="preserve">Year 1 Target</w:t>
            </w:r>
          </w:p>
        </w:tc>
        <w:tc>
          <w:tcPr>
            <w:tcW w:type="dxa" w:w="2508"/>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right"/>
            </w:pPr>
            <w:r>
              <w:rPr>
                <w:b/>
                <w:bCs/>
                <w:color w:val="FFFFFF"/>
                <w:sz w:val="18"/>
                <w:szCs w:val="18"/>
              </w:rPr>
              <w:t xml:space="preserve">Year 2 Target</w:t>
            </w:r>
          </w:p>
        </w:tc>
      </w:tr>
      <w:tr>
        <w:trPr>
          <w:cantSplit/>
        </w:trPr>
        <w:tc>
          <w:tcPr>
            <w:tcW w:type="dxa" w:w="4011"/>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Average orders per day</w:t>
            </w:r>
          </w:p>
        </w:tc>
        <w:tc>
          <w:tcPr>
            <w:tcW w:type="dxa" w:w="2507"/>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8"/>
                <w:szCs w:val="18"/>
              </w:rPr>
              <w:t xml:space="preserve">133</w:t>
            </w:r>
          </w:p>
        </w:tc>
        <w:tc>
          <w:tcPr>
            <w:tcW w:type="dxa" w:w="2508"/>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8"/>
                <w:szCs w:val="18"/>
              </w:rPr>
              <w:t xml:space="preserve">180</w:t>
            </w:r>
          </w:p>
        </w:tc>
      </w:tr>
      <w:tr>
        <w:trPr>
          <w:cantSplit/>
        </w:trPr>
        <w:tc>
          <w:tcPr>
            <w:tcW w:type="dxa" w:w="4011"/>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Average spend per order</w:t>
            </w:r>
          </w:p>
        </w:tc>
        <w:tc>
          <w:tcPr>
            <w:tcW w:type="dxa" w:w="2507"/>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8"/>
                <w:szCs w:val="18"/>
              </w:rPr>
              <w:t xml:space="preserve">USD 3.20</w:t>
            </w:r>
          </w:p>
        </w:tc>
        <w:tc>
          <w:tcPr>
            <w:tcW w:type="dxa" w:w="2508"/>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8"/>
                <w:szCs w:val="18"/>
              </w:rPr>
              <w:t xml:space="preserve">USD 3.20</w:t>
            </w:r>
          </w:p>
        </w:tc>
      </w:tr>
      <w:tr>
        <w:trPr>
          <w:cantSplit/>
        </w:trPr>
        <w:tc>
          <w:tcPr>
            <w:tcW w:type="dxa" w:w="4011"/>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Google Maps rating</w:t>
            </w:r>
          </w:p>
        </w:tc>
        <w:tc>
          <w:tcPr>
            <w:tcW w:type="dxa" w:w="2507"/>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8"/>
                <w:szCs w:val="18"/>
              </w:rPr>
              <w:t xml:space="preserve">4.5 or higher</w:t>
            </w:r>
          </w:p>
        </w:tc>
        <w:tc>
          <w:tcPr>
            <w:tcW w:type="dxa" w:w="2508"/>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8"/>
                <w:szCs w:val="18"/>
              </w:rPr>
              <w:t xml:space="preserve">4.6 or higher</w:t>
            </w:r>
          </w:p>
        </w:tc>
      </w:tr>
      <w:tr>
        <w:trPr>
          <w:cantSplit/>
        </w:trPr>
        <w:tc>
          <w:tcPr>
            <w:tcW w:type="dxa" w:w="4011"/>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Facebook followers</w:t>
            </w:r>
          </w:p>
        </w:tc>
        <w:tc>
          <w:tcPr>
            <w:tcW w:type="dxa" w:w="2507"/>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8"/>
                <w:szCs w:val="18"/>
              </w:rPr>
              <w:t xml:space="preserve">10,000</w:t>
            </w:r>
          </w:p>
        </w:tc>
        <w:tc>
          <w:tcPr>
            <w:tcW w:type="dxa" w:w="2508"/>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8"/>
                <w:szCs w:val="18"/>
              </w:rPr>
              <w:t xml:space="preserve">18,000</w:t>
            </w:r>
          </w:p>
        </w:tc>
      </w:tr>
      <w:tr>
        <w:trPr>
          <w:cantSplit/>
        </w:trPr>
        <w:tc>
          <w:tcPr>
            <w:tcW w:type="dxa" w:w="4011"/>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Loyalty members</w:t>
            </w:r>
          </w:p>
        </w:tc>
        <w:tc>
          <w:tcPr>
            <w:tcW w:type="dxa" w:w="2507"/>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8"/>
                <w:szCs w:val="18"/>
              </w:rPr>
              <w:t xml:space="preserve">1,500</w:t>
            </w:r>
          </w:p>
        </w:tc>
        <w:tc>
          <w:tcPr>
            <w:tcW w:type="dxa" w:w="2508"/>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8"/>
                <w:szCs w:val="18"/>
              </w:rPr>
              <w:t xml:space="preserve">3,000</w:t>
            </w:r>
          </w:p>
        </w:tc>
      </w:tr>
      <w:tr>
        <w:trPr>
          <w:cantSplit/>
        </w:trPr>
        <w:tc>
          <w:tcPr>
            <w:tcW w:type="dxa" w:w="4011"/>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Share of sales from delivery</w:t>
            </w:r>
          </w:p>
        </w:tc>
        <w:tc>
          <w:tcPr>
            <w:tcW w:type="dxa" w:w="2507"/>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8"/>
                <w:szCs w:val="18"/>
              </w:rPr>
              <w:t xml:space="preserve">20%</w:t>
            </w:r>
          </w:p>
        </w:tc>
        <w:tc>
          <w:tcPr>
            <w:tcW w:type="dxa" w:w="2508"/>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8"/>
                <w:szCs w:val="18"/>
              </w:rPr>
              <w:t xml:space="preserve">20%</w:t>
            </w:r>
          </w:p>
        </w:tc>
      </w:tr>
      <w:tr>
        <w:trPr>
          <w:cantSplit/>
        </w:trPr>
        <w:tc>
          <w:tcPr>
            <w:tcW w:type="dxa" w:w="4011"/>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val="false"/>
              <w:spacing w:after="0" w:line="252"/>
              <w:jc w:val="left"/>
            </w:pPr>
            <w:r>
              <w:rPr>
                <w:sz w:val="18"/>
                <w:szCs w:val="18"/>
              </w:rPr>
              <w:t xml:space="preserve">Corporate accounts</w:t>
            </w:r>
          </w:p>
        </w:tc>
        <w:tc>
          <w:tcPr>
            <w:tcW w:type="dxa" w:w="2507"/>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val="false"/>
              <w:spacing w:after="0" w:line="252"/>
              <w:jc w:val="right"/>
            </w:pPr>
            <w:r>
              <w:rPr>
                <w:sz w:val="18"/>
                <w:szCs w:val="18"/>
              </w:rPr>
              <w:t xml:space="preserve">5</w:t>
            </w:r>
          </w:p>
        </w:tc>
        <w:tc>
          <w:tcPr>
            <w:tcW w:type="dxa" w:w="2508"/>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val="false"/>
              <w:spacing w:after="0" w:line="252"/>
              <w:jc w:val="right"/>
            </w:pPr>
            <w:r>
              <w:rPr>
                <w:sz w:val="18"/>
                <w:szCs w:val="18"/>
              </w:rPr>
              <w:t xml:space="preserve">10</w:t>
            </w:r>
          </w:p>
        </w:tc>
      </w:tr>
    </w:tbl>
    <w:p>
      <w:pPr>
        <w:spacing w:after="120"/>
      </w:pPr>
    </w:p>
    <w:p>
      <w:pPr>
        <w:pStyle w:val="Heading1"/>
        <w:pageBreakBefore/>
      </w:pPr>
      <w:r>
        <w:t xml:space="preserve">11. Operations Plan</w:t>
      </w:r>
    </w:p>
    <w:p>
      <w:pPr>
        <w:pStyle w:val="Heading2"/>
      </w:pPr>
      <w:r>
        <w:t xml:space="preserve">11.1 Operating Hours and Shifts</w:t>
      </w:r>
    </w:p>
    <w:p>
      <w:pPr>
        <w:pStyle w:val="ListParagraph"/>
        <w:numPr>
          <w:ilvl w:val="0"/>
          <w:numId w:val="2"/>
        </w:numPr>
        <w:spacing w:after="60" w:line="264"/>
      </w:pPr>
      <w:r>
        <w:rPr>
          <w:b/>
          <w:bCs/>
        </w:rPr>
        <w:t xml:space="preserve">Open daily:</w:t>
      </w:r>
      <w:r>
        <w:t xml:space="preserve"> 6:30 am to 9:00 pm</w:t>
      </w:r>
    </w:p>
    <w:p>
      <w:pPr>
        <w:pStyle w:val="ListParagraph"/>
        <w:numPr>
          <w:ilvl w:val="0"/>
          <w:numId w:val="2"/>
        </w:numPr>
        <w:spacing w:after="60" w:line="264"/>
      </w:pPr>
      <w:r>
        <w:rPr>
          <w:b/>
          <w:bCs/>
        </w:rPr>
        <w:t xml:space="preserve">Closed:</w:t>
      </w:r>
      <w:r>
        <w:t xml:space="preserve"> about 5 days a year during Khmer New Year</w:t>
      </w:r>
    </w:p>
    <w:p>
      <w:pPr>
        <w:pStyle w:val="ListParagraph"/>
        <w:numPr>
          <w:ilvl w:val="0"/>
          <w:numId w:val="2"/>
        </w:numPr>
        <w:spacing w:after="60" w:line="264"/>
      </w:pPr>
      <w:r>
        <w:rPr>
          <w:b/>
          <w:bCs/>
        </w:rPr>
        <w:t xml:space="preserve">Operating days per year:</w:t>
      </w:r>
      <w:r>
        <w:t xml:space="preserve"> 360</w:t>
      </w:r>
    </w:p>
    <w:p>
      <w:pPr>
        <w:keepNext/>
        <w:spacing w:after="80" w:before="120"/>
      </w:pPr>
      <w:r>
        <w:rPr>
          <w:b/>
          <w:bCs/>
          <w:color w:val="14532D"/>
          <w:sz w:val="19"/>
          <w:szCs w:val="19"/>
        </w:rPr>
        <w:t xml:space="preserve">Table 11.1: Shift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375"/>
        <w:gridCol w:w="4751"/>
      </w:tblGrid>
      <w:tr>
        <w:trPr>
          <w:tblHeader/>
        </w:trPr>
        <w:tc>
          <w:tcPr>
            <w:tcW w:type="dxa" w:w="1900"/>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left"/>
            </w:pPr>
            <w:r>
              <w:rPr>
                <w:b/>
                <w:bCs/>
                <w:color w:val="FFFFFF"/>
                <w:sz w:val="18"/>
                <w:szCs w:val="18"/>
              </w:rPr>
              <w:t xml:space="preserve">Shift</w:t>
            </w:r>
          </w:p>
        </w:tc>
        <w:tc>
          <w:tcPr>
            <w:tcW w:type="dxa" w:w="2375"/>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left"/>
            </w:pPr>
            <w:r>
              <w:rPr>
                <w:b/>
                <w:bCs/>
                <w:color w:val="FFFFFF"/>
                <w:sz w:val="18"/>
                <w:szCs w:val="18"/>
              </w:rPr>
              <w:t xml:space="preserve">Hours</w:t>
            </w:r>
          </w:p>
        </w:tc>
        <w:tc>
          <w:tcPr>
            <w:tcW w:type="dxa" w:w="4751"/>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left"/>
            </w:pPr>
            <w:r>
              <w:rPr>
                <w:b/>
                <w:bCs/>
                <w:color w:val="FFFFFF"/>
                <w:sz w:val="18"/>
                <w:szCs w:val="18"/>
              </w:rPr>
              <w:t xml:space="preserve">Staff on Duty</w:t>
            </w:r>
          </w:p>
        </w:tc>
      </w:tr>
      <w:tr>
        <w:trPr>
          <w:cantSplit/>
        </w:trPr>
        <w:tc>
          <w:tcPr>
            <w:tcW w:type="dxa" w:w="1900"/>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Morning</w:t>
            </w:r>
          </w:p>
        </w:tc>
        <w:tc>
          <w:tcPr>
            <w:tcW w:type="dxa" w:w="2375"/>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6:00 am to 2:00 pm</w:t>
            </w:r>
          </w:p>
        </w:tc>
        <w:tc>
          <w:tcPr>
            <w:tcW w:type="dxa" w:w="4751"/>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Head Barista or Barista (2 on bar), 1 Cashier / Service Staff, 1 Kitchen Helper / Cleaner</w:t>
            </w:r>
          </w:p>
        </w:tc>
      </w:tr>
      <w:tr>
        <w:trPr>
          <w:cantSplit/>
        </w:trPr>
        <w:tc>
          <w:tcPr>
            <w:tcW w:type="dxa" w:w="1900"/>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Afternoon</w:t>
            </w:r>
          </w:p>
        </w:tc>
        <w:tc>
          <w:tcPr>
            <w:tcW w:type="dxa" w:w="2375"/>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1:00 pm to 9:30 pm</w:t>
            </w:r>
          </w:p>
        </w:tc>
        <w:tc>
          <w:tcPr>
            <w:tcW w:type="dxa" w:w="4751"/>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1 to 2 Baristas, 1 Cashier / Service Staff</w:t>
            </w:r>
          </w:p>
        </w:tc>
      </w:tr>
      <w:tr>
        <w:trPr>
          <w:cantSplit/>
        </w:trPr>
        <w:tc>
          <w:tcPr>
            <w:tcW w:type="dxa" w:w="1900"/>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Overlap</w:t>
            </w:r>
          </w:p>
        </w:tc>
        <w:tc>
          <w:tcPr>
            <w:tcW w:type="dxa" w:w="2375"/>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1:00 pm to 2:00 pm</w:t>
            </w:r>
          </w:p>
        </w:tc>
        <w:tc>
          <w:tcPr>
            <w:tcW w:type="dxa" w:w="4751"/>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Handover, stock check and lunch rush support</w:t>
            </w:r>
          </w:p>
        </w:tc>
      </w:tr>
      <w:tr>
        <w:trPr>
          <w:cantSplit/>
        </w:trPr>
        <w:tc>
          <w:tcPr>
            <w:tcW w:type="dxa" w:w="1900"/>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val="false"/>
              <w:spacing w:after="0" w:line="252"/>
              <w:jc w:val="left"/>
            </w:pPr>
            <w:r>
              <w:rPr>
                <w:sz w:val="18"/>
                <w:szCs w:val="18"/>
              </w:rPr>
              <w:t xml:space="preserve">General Manager</w:t>
            </w:r>
          </w:p>
        </w:tc>
        <w:tc>
          <w:tcPr>
            <w:tcW w:type="dxa" w:w="2375"/>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val="false"/>
              <w:spacing w:after="0" w:line="252"/>
              <w:jc w:val="left"/>
            </w:pPr>
            <w:r>
              <w:rPr>
                <w:sz w:val="18"/>
                <w:szCs w:val="18"/>
              </w:rPr>
              <w:t xml:space="preserve">8:00 am to 5:00 pm</w:t>
            </w:r>
          </w:p>
        </w:tc>
        <w:tc>
          <w:tcPr>
            <w:tcW w:type="dxa" w:w="4751"/>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val="false"/>
              <w:spacing w:after="0" w:line="252"/>
              <w:jc w:val="left"/>
            </w:pPr>
            <w:r>
              <w:rPr>
                <w:sz w:val="18"/>
                <w:szCs w:val="18"/>
              </w:rPr>
              <w:t xml:space="preserve">Supervision, suppliers, marketing, and cover for staff days off</w:t>
            </w:r>
          </w:p>
        </w:tc>
      </w:tr>
    </w:tbl>
    <w:p>
      <w:pPr>
        <w:spacing w:after="120"/>
      </w:pPr>
    </w:p>
    <w:p>
      <w:pPr>
        <w:spacing w:after="120" w:line="276"/>
        <w:jc w:val="both"/>
      </w:pPr>
      <w:r>
        <w:t xml:space="preserve">Each staff member works 8 hours per day, including a meal break, and 6 days per week. Days off are planned in a weekly roster so the shop always has enough staff, especially in the morning rush.</w:t>
      </w:r>
    </w:p>
    <w:p>
      <w:pPr>
        <w:keepNext/>
        <w:spacing w:after="80" w:before="120"/>
      </w:pPr>
      <w:r>
        <w:rPr>
          <w:b/>
          <w:bCs/>
          <w:color w:val="14532D"/>
          <w:sz w:val="19"/>
          <w:szCs w:val="19"/>
        </w:rPr>
        <w:t xml:space="preserve">Table 11.2: Daily Operating Routine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5"/>
        <w:gridCol w:w="7021"/>
      </w:tblGrid>
      <w:tr>
        <w:trPr>
          <w:tblHeader/>
        </w:trPr>
        <w:tc>
          <w:tcPr>
            <w:tcW w:type="dxa" w:w="2005"/>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left"/>
            </w:pPr>
            <w:r>
              <w:rPr>
                <w:b/>
                <w:bCs/>
                <w:color w:val="FFFFFF"/>
                <w:sz w:val="18"/>
                <w:szCs w:val="18"/>
              </w:rPr>
              <w:t xml:space="preserve">Time</w:t>
            </w:r>
          </w:p>
        </w:tc>
        <w:tc>
          <w:tcPr>
            <w:tcW w:type="dxa" w:w="7021"/>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left"/>
            </w:pPr>
            <w:r>
              <w:rPr>
                <w:b/>
                <w:bCs/>
                <w:color w:val="FFFFFF"/>
                <w:sz w:val="18"/>
                <w:szCs w:val="18"/>
              </w:rPr>
              <w:t xml:space="preserve">Activity</w:t>
            </w:r>
          </w:p>
        </w:tc>
      </w:tr>
      <w:tr>
        <w:trPr>
          <w:cantSplit/>
        </w:trPr>
        <w:tc>
          <w:tcPr>
            <w:tcW w:type="dxa" w:w="2005"/>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6:00 am</w:t>
            </w:r>
          </w:p>
        </w:tc>
        <w:tc>
          <w:tcPr>
            <w:tcW w:type="dxa" w:w="7021"/>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Opening checklist: machines on, espresso calibration, pastries received, cash float checked</w:t>
            </w:r>
          </w:p>
        </w:tc>
      </w:tr>
      <w:tr>
        <w:trPr>
          <w:cantSplit/>
        </w:trPr>
        <w:tc>
          <w:tcPr>
            <w:tcW w:type="dxa" w:w="2005"/>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6:30 am</w:t>
            </w:r>
          </w:p>
        </w:tc>
        <w:tc>
          <w:tcPr>
            <w:tcW w:type="dxa" w:w="7021"/>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Shop opens; morning rush service</w:t>
            </w:r>
          </w:p>
        </w:tc>
      </w:tr>
      <w:tr>
        <w:trPr>
          <w:cantSplit/>
        </w:trPr>
        <w:tc>
          <w:tcPr>
            <w:tcW w:type="dxa" w:w="2005"/>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10:00 am</w:t>
            </w:r>
          </w:p>
        </w:tc>
        <w:tc>
          <w:tcPr>
            <w:tcW w:type="dxa" w:w="7021"/>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Stock check and restock bar; clean seating area</w:t>
            </w:r>
          </w:p>
        </w:tc>
      </w:tr>
      <w:tr>
        <w:trPr>
          <w:cantSplit/>
        </w:trPr>
        <w:tc>
          <w:tcPr>
            <w:tcW w:type="dxa" w:w="2005"/>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1:00 pm</w:t>
            </w:r>
          </w:p>
        </w:tc>
        <w:tc>
          <w:tcPr>
            <w:tcW w:type="dxa" w:w="7021"/>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Shift handover and stock count of key items</w:t>
            </w:r>
          </w:p>
        </w:tc>
      </w:tr>
      <w:tr>
        <w:trPr>
          <w:cantSplit/>
        </w:trPr>
        <w:tc>
          <w:tcPr>
            <w:tcW w:type="dxa" w:w="2005"/>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3:00 pm</w:t>
            </w:r>
          </w:p>
        </w:tc>
        <w:tc>
          <w:tcPr>
            <w:tcW w:type="dxa" w:w="7021"/>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Afternoon cleaning; prepare cold brew for the next day</w:t>
            </w:r>
          </w:p>
        </w:tc>
      </w:tr>
      <w:tr>
        <w:trPr>
          <w:cantSplit/>
        </w:trPr>
        <w:tc>
          <w:tcPr>
            <w:tcW w:type="dxa" w:w="2005"/>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9:00 pm</w:t>
            </w:r>
          </w:p>
        </w:tc>
        <w:tc>
          <w:tcPr>
            <w:tcW w:type="dxa" w:w="7021"/>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Shop closes; machine cleaning and backflush</w:t>
            </w:r>
          </w:p>
        </w:tc>
      </w:tr>
      <w:tr>
        <w:trPr>
          <w:cantSplit/>
        </w:trPr>
        <w:tc>
          <w:tcPr>
            <w:tcW w:type="dxa" w:w="2005"/>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val="false"/>
              <w:spacing w:after="0" w:line="252"/>
              <w:jc w:val="left"/>
            </w:pPr>
            <w:r>
              <w:rPr>
                <w:sz w:val="18"/>
                <w:szCs w:val="18"/>
              </w:rPr>
              <w:t xml:space="preserve">9:15 pm</w:t>
            </w:r>
          </w:p>
        </w:tc>
        <w:tc>
          <w:tcPr>
            <w:tcW w:type="dxa" w:w="7021"/>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val="false"/>
              <w:spacing w:after="0" w:line="252"/>
              <w:jc w:val="left"/>
            </w:pPr>
            <w:r>
              <w:rPr>
                <w:sz w:val="18"/>
                <w:szCs w:val="18"/>
              </w:rPr>
              <w:t xml:space="preserve">Cash count and POS closing report sent to the General Manager by Telegram</w:t>
            </w:r>
          </w:p>
        </w:tc>
      </w:tr>
    </w:tbl>
    <w:p>
      <w:pPr>
        <w:spacing w:after="120"/>
      </w:pPr>
    </w:p>
    <w:p>
      <w:pPr>
        <w:pStyle w:val="Heading2"/>
      </w:pPr>
      <w:r>
        <w:t xml:space="preserve">11.2 Facility Layout</w:t>
      </w:r>
    </w:p>
    <w:p>
      <w:pPr>
        <w:keepNext/>
        <w:spacing w:after="80" w:before="120"/>
      </w:pPr>
      <w:r>
        <w:rPr>
          <w:b/>
          <w:bCs/>
          <w:color w:val="14532D"/>
          <w:sz w:val="19"/>
          <w:szCs w:val="19"/>
        </w:rPr>
        <w:t xml:space="preserve">Table 11.3: Space Allocation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50"/>
        <w:gridCol w:w="1425"/>
        <w:gridCol w:w="4751"/>
      </w:tblGrid>
      <w:tr>
        <w:trPr>
          <w:tblHeader/>
        </w:trPr>
        <w:tc>
          <w:tcPr>
            <w:tcW w:type="dxa" w:w="2850"/>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left"/>
            </w:pPr>
            <w:r>
              <w:rPr>
                <w:b/>
                <w:bCs/>
                <w:color w:val="FFFFFF"/>
                <w:sz w:val="18"/>
                <w:szCs w:val="18"/>
              </w:rPr>
              <w:t xml:space="preserve">Zone</w:t>
            </w:r>
          </w:p>
        </w:tc>
        <w:tc>
          <w:tcPr>
            <w:tcW w:type="dxa" w:w="1425"/>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right"/>
            </w:pPr>
            <w:r>
              <w:rPr>
                <w:b/>
                <w:bCs/>
                <w:color w:val="FFFFFF"/>
                <w:sz w:val="18"/>
                <w:szCs w:val="18"/>
              </w:rPr>
              <w:t xml:space="preserve">Area (sqm)</w:t>
            </w:r>
          </w:p>
        </w:tc>
        <w:tc>
          <w:tcPr>
            <w:tcW w:type="dxa" w:w="4751"/>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left"/>
            </w:pPr>
            <w:r>
              <w:rPr>
                <w:b/>
                <w:bCs/>
                <w:color w:val="FFFFFF"/>
                <w:sz w:val="18"/>
                <w:szCs w:val="18"/>
              </w:rPr>
              <w:t xml:space="preserve">Description</w:t>
            </w:r>
          </w:p>
        </w:tc>
      </w:tr>
      <w:tr>
        <w:trPr>
          <w:cantSplit/>
        </w:trPr>
        <w:tc>
          <w:tcPr>
            <w:tcW w:type="dxa" w:w="2850"/>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Coffee bar and counter</w:t>
            </w:r>
          </w:p>
        </w:tc>
        <w:tc>
          <w:tcPr>
            <w:tcW w:type="dxa" w:w="1425"/>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8"/>
                <w:szCs w:val="18"/>
              </w:rPr>
              <w:t xml:space="preserve">18</w:t>
            </w:r>
          </w:p>
        </w:tc>
        <w:tc>
          <w:tcPr>
            <w:tcW w:type="dxa" w:w="4751"/>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Espresso bar, order counter and separate pickup point for takeaway and delivery</w:t>
            </w:r>
          </w:p>
        </w:tc>
      </w:tr>
      <w:tr>
        <w:trPr>
          <w:cantSplit/>
        </w:trPr>
        <w:tc>
          <w:tcPr>
            <w:tcW w:type="dxa" w:w="2850"/>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Seating area</w:t>
            </w:r>
          </w:p>
        </w:tc>
        <w:tc>
          <w:tcPr>
            <w:tcW w:type="dxa" w:w="1425"/>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8"/>
                <w:szCs w:val="18"/>
              </w:rPr>
              <w:t xml:space="preserve">42</w:t>
            </w:r>
          </w:p>
        </w:tc>
        <w:tc>
          <w:tcPr>
            <w:tcW w:type="dxa" w:w="4751"/>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35 seats: tables for 2 and 4, plus a long work bar with power outlets</w:t>
            </w:r>
          </w:p>
        </w:tc>
      </w:tr>
      <w:tr>
        <w:trPr>
          <w:cantSplit/>
        </w:trPr>
        <w:tc>
          <w:tcPr>
            <w:tcW w:type="dxa" w:w="2850"/>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Kitchen and storage</w:t>
            </w:r>
          </w:p>
        </w:tc>
        <w:tc>
          <w:tcPr>
            <w:tcW w:type="dxa" w:w="1425"/>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8"/>
                <w:szCs w:val="18"/>
              </w:rPr>
              <w:t xml:space="preserve">12</w:t>
            </w:r>
          </w:p>
        </w:tc>
        <w:tc>
          <w:tcPr>
            <w:tcW w:type="dxa" w:w="4751"/>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Food preparation, dishwashing, dry and cold storage</w:t>
            </w:r>
          </w:p>
        </w:tc>
      </w:tr>
      <w:tr>
        <w:trPr>
          <w:cantSplit/>
        </w:trPr>
        <w:tc>
          <w:tcPr>
            <w:tcW w:type="dxa" w:w="2850"/>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Restrooms</w:t>
            </w:r>
          </w:p>
        </w:tc>
        <w:tc>
          <w:tcPr>
            <w:tcW w:type="dxa" w:w="1425"/>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8"/>
                <w:szCs w:val="18"/>
              </w:rPr>
              <w:t xml:space="preserve">8</w:t>
            </w:r>
          </w:p>
        </w:tc>
        <w:tc>
          <w:tcPr>
            <w:tcW w:type="dxa" w:w="4751"/>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Customer restroom and staff restroom</w:t>
            </w:r>
          </w:p>
        </w:tc>
      </w:tr>
      <w:tr>
        <w:trPr>
          <w:cantSplit/>
        </w:trPr>
        <w:tc>
          <w:tcPr>
            <w:tcW w:type="dxa" w:w="2850"/>
            <w:tcBorders>
              <w:top w:val="single" w:color="B7C9BE" w:sz="4"/>
              <w:left w:val="single" w:color="B7C9BE" w:sz="4"/>
              <w:bottom w:val="single" w:color="B7C9BE" w:sz="4"/>
              <w:right w:val="single" w:color="B7C9BE" w:sz="4"/>
            </w:tcBorders>
            <w:shd w:fill="E8F3EC" w:color="auto" w:val="clear"/>
            <w:tcMar>
              <w:top w:type="dxa" w:w="60"/>
              <w:left w:type="dxa" w:w="100"/>
              <w:bottom w:type="dxa" w:w="60"/>
              <w:right w:type="dxa" w:w="100"/>
            </w:tcMar>
            <w:vAlign w:val="center"/>
          </w:tcPr>
          <w:p>
            <w:pPr>
              <w:keepNext w:val="false"/>
              <w:spacing w:after="0" w:line="252"/>
              <w:jc w:val="left"/>
            </w:pPr>
            <w:r>
              <w:rPr>
                <w:b/>
                <w:bCs/>
                <w:sz w:val="18"/>
                <w:szCs w:val="18"/>
              </w:rPr>
              <w:t xml:space="preserve">Total</w:t>
            </w:r>
          </w:p>
        </w:tc>
        <w:tc>
          <w:tcPr>
            <w:tcW w:type="dxa" w:w="1425"/>
            <w:tcBorders>
              <w:top w:val="single" w:color="B7C9BE" w:sz="4"/>
              <w:left w:val="single" w:color="B7C9BE" w:sz="4"/>
              <w:bottom w:val="single" w:color="B7C9BE" w:sz="4"/>
              <w:right w:val="single" w:color="B7C9BE" w:sz="4"/>
            </w:tcBorders>
            <w:shd w:fill="E8F3EC" w:color="auto" w:val="clear"/>
            <w:tcMar>
              <w:top w:type="dxa" w:w="60"/>
              <w:left w:type="dxa" w:w="100"/>
              <w:bottom w:type="dxa" w:w="60"/>
              <w:right w:type="dxa" w:w="100"/>
            </w:tcMar>
            <w:vAlign w:val="center"/>
          </w:tcPr>
          <w:p>
            <w:pPr>
              <w:keepNext w:val="false"/>
              <w:spacing w:after="0" w:line="252"/>
              <w:jc w:val="right"/>
            </w:pPr>
            <w:r>
              <w:rPr>
                <w:b/>
                <w:bCs/>
                <w:sz w:val="18"/>
                <w:szCs w:val="18"/>
              </w:rPr>
              <w:t xml:space="preserve">80</w:t>
            </w:r>
          </w:p>
        </w:tc>
        <w:tc>
          <w:tcPr>
            <w:tcW w:type="dxa" w:w="4751"/>
            <w:tcBorders>
              <w:top w:val="single" w:color="B7C9BE" w:sz="4"/>
              <w:left w:val="single" w:color="B7C9BE" w:sz="4"/>
              <w:bottom w:val="single" w:color="B7C9BE" w:sz="4"/>
              <w:right w:val="single" w:color="B7C9BE" w:sz="4"/>
            </w:tcBorders>
            <w:shd w:fill="E8F3EC" w:color="auto" w:val="clear"/>
            <w:tcMar>
              <w:top w:type="dxa" w:w="60"/>
              <w:left w:type="dxa" w:w="100"/>
              <w:bottom w:type="dxa" w:w="60"/>
              <w:right w:type="dxa" w:w="100"/>
            </w:tcMar>
            <w:vAlign w:val="center"/>
          </w:tcPr>
          <w:p>
            <w:pPr>
              <w:keepNext w:val="false"/>
              <w:spacing w:after="0" w:line="252"/>
              <w:jc w:val="left"/>
            </w:pPr>
          </w:p>
        </w:tc>
      </w:tr>
    </w:tbl>
    <w:p>
      <w:pPr>
        <w:spacing w:after="120"/>
      </w:pPr>
    </w:p>
    <w:p>
      <w:pPr>
        <w:pStyle w:val="Heading2"/>
      </w:pPr>
      <w:r>
        <w:t xml:space="preserve">11.3 Equipment</w:t>
      </w:r>
    </w:p>
    <w:p>
      <w:pPr>
        <w:keepNext/>
        <w:spacing w:after="80" w:before="120"/>
      </w:pPr>
      <w:r>
        <w:rPr>
          <w:b/>
          <w:bCs/>
          <w:color w:val="14532D"/>
          <w:sz w:val="19"/>
          <w:szCs w:val="19"/>
        </w:rPr>
        <w:t xml:space="preserve">Table 11.4: Equipment List and Cost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41"/>
        <w:gridCol w:w="1128"/>
        <w:gridCol w:w="2257"/>
      </w:tblGrid>
      <w:tr>
        <w:trPr>
          <w:tblHeader/>
        </w:trPr>
        <w:tc>
          <w:tcPr>
            <w:tcW w:type="dxa" w:w="5641"/>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left"/>
            </w:pPr>
            <w:r>
              <w:rPr>
                <w:b/>
                <w:bCs/>
                <w:color w:val="FFFFFF"/>
                <w:sz w:val="17"/>
                <w:szCs w:val="17"/>
              </w:rPr>
              <w:t xml:space="preserve">Equipment</w:t>
            </w:r>
          </w:p>
        </w:tc>
        <w:tc>
          <w:tcPr>
            <w:tcW w:type="dxa" w:w="1128"/>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right"/>
            </w:pPr>
            <w:r>
              <w:rPr>
                <w:b/>
                <w:bCs/>
                <w:color w:val="FFFFFF"/>
                <w:sz w:val="17"/>
                <w:szCs w:val="17"/>
              </w:rPr>
              <w:t xml:space="preserve">Qty</w:t>
            </w:r>
          </w:p>
        </w:tc>
        <w:tc>
          <w:tcPr>
            <w:tcW w:type="dxa" w:w="2257"/>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right"/>
            </w:pPr>
            <w:r>
              <w:rPr>
                <w:b/>
                <w:bCs/>
                <w:color w:val="FFFFFF"/>
                <w:sz w:val="17"/>
                <w:szCs w:val="17"/>
              </w:rPr>
              <w:t xml:space="preserve">Cost (USD)</w:t>
            </w:r>
          </w:p>
        </w:tc>
      </w:tr>
      <w:tr>
        <w:trPr>
          <w:cantSplit/>
        </w:trPr>
        <w:tc>
          <w:tcPr>
            <w:tcW w:type="dxa" w:w="5641"/>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val="false"/>
              <w:spacing w:after="0" w:line="252"/>
              <w:jc w:val="left"/>
            </w:pPr>
            <w:r>
              <w:rPr>
                <w:sz w:val="17"/>
                <w:szCs w:val="17"/>
              </w:rPr>
              <w:t xml:space="preserve">2-group commercial espresso machine</w:t>
            </w:r>
          </w:p>
        </w:tc>
        <w:tc>
          <w:tcPr>
            <w:tcW w:type="dxa" w:w="1128"/>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val="false"/>
              <w:spacing w:after="0" w:line="252"/>
              <w:jc w:val="right"/>
            </w:pPr>
            <w:r>
              <w:rPr>
                <w:sz w:val="17"/>
                <w:szCs w:val="17"/>
              </w:rPr>
              <w:t xml:space="preserve">1</w:t>
            </w:r>
          </w:p>
        </w:tc>
        <w:tc>
          <w:tcPr>
            <w:tcW w:type="dxa" w:w="2257"/>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val="false"/>
              <w:spacing w:after="0" w:line="252"/>
              <w:jc w:val="right"/>
            </w:pPr>
            <w:r>
              <w:rPr>
                <w:sz w:val="17"/>
                <w:szCs w:val="17"/>
              </w:rPr>
              <w:t xml:space="preserve">7,000</w:t>
            </w:r>
          </w:p>
        </w:tc>
      </w:tr>
      <w:tr>
        <w:trPr>
          <w:cantSplit/>
        </w:trPr>
        <w:tc>
          <w:tcPr>
            <w:tcW w:type="dxa" w:w="5641"/>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val="false"/>
              <w:spacing w:after="0" w:line="252"/>
              <w:jc w:val="left"/>
            </w:pPr>
            <w:r>
              <w:rPr>
                <w:sz w:val="17"/>
                <w:szCs w:val="17"/>
              </w:rPr>
              <w:t xml:space="preserve">Espresso grinder</w:t>
            </w:r>
          </w:p>
        </w:tc>
        <w:tc>
          <w:tcPr>
            <w:tcW w:type="dxa" w:w="1128"/>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val="false"/>
              <w:spacing w:after="0" w:line="252"/>
              <w:jc w:val="right"/>
            </w:pPr>
            <w:r>
              <w:rPr>
                <w:sz w:val="17"/>
                <w:szCs w:val="17"/>
              </w:rPr>
              <w:t xml:space="preserve">1</w:t>
            </w:r>
          </w:p>
        </w:tc>
        <w:tc>
          <w:tcPr>
            <w:tcW w:type="dxa" w:w="2257"/>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val="false"/>
              <w:spacing w:after="0" w:line="252"/>
              <w:jc w:val="right"/>
            </w:pPr>
            <w:r>
              <w:rPr>
                <w:sz w:val="17"/>
                <w:szCs w:val="17"/>
              </w:rPr>
              <w:t xml:space="preserve">1,800</w:t>
            </w:r>
          </w:p>
        </w:tc>
      </w:tr>
      <w:tr>
        <w:trPr>
          <w:cantSplit/>
        </w:trPr>
        <w:tc>
          <w:tcPr>
            <w:tcW w:type="dxa" w:w="5641"/>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val="false"/>
              <w:spacing w:after="0" w:line="252"/>
              <w:jc w:val="left"/>
            </w:pPr>
            <w:r>
              <w:rPr>
                <w:sz w:val="17"/>
                <w:szCs w:val="17"/>
              </w:rPr>
              <w:t xml:space="preserve">Filter grinder</w:t>
            </w:r>
          </w:p>
        </w:tc>
        <w:tc>
          <w:tcPr>
            <w:tcW w:type="dxa" w:w="1128"/>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val="false"/>
              <w:spacing w:after="0" w:line="252"/>
              <w:jc w:val="right"/>
            </w:pPr>
            <w:r>
              <w:rPr>
                <w:sz w:val="17"/>
                <w:szCs w:val="17"/>
              </w:rPr>
              <w:t xml:space="preserve">1</w:t>
            </w:r>
          </w:p>
        </w:tc>
        <w:tc>
          <w:tcPr>
            <w:tcW w:type="dxa" w:w="2257"/>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val="false"/>
              <w:spacing w:after="0" w:line="252"/>
              <w:jc w:val="right"/>
            </w:pPr>
            <w:r>
              <w:rPr>
                <w:sz w:val="17"/>
                <w:szCs w:val="17"/>
              </w:rPr>
              <w:t xml:space="preserve">900</w:t>
            </w:r>
          </w:p>
        </w:tc>
      </w:tr>
      <w:tr>
        <w:trPr>
          <w:cantSplit/>
        </w:trPr>
        <w:tc>
          <w:tcPr>
            <w:tcW w:type="dxa" w:w="5641"/>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val="false"/>
              <w:spacing w:after="0" w:line="252"/>
              <w:jc w:val="left"/>
            </w:pPr>
            <w:r>
              <w:rPr>
                <w:sz w:val="17"/>
                <w:szCs w:val="17"/>
              </w:rPr>
              <w:t xml:space="preserve">Pour-over and cold brew equipment</w:t>
            </w:r>
          </w:p>
        </w:tc>
        <w:tc>
          <w:tcPr>
            <w:tcW w:type="dxa" w:w="1128"/>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val="false"/>
              <w:spacing w:after="0" w:line="252"/>
              <w:jc w:val="right"/>
            </w:pPr>
            <w:r>
              <w:rPr>
                <w:sz w:val="17"/>
                <w:szCs w:val="17"/>
              </w:rPr>
              <w:t xml:space="preserve">1 set</w:t>
            </w:r>
          </w:p>
        </w:tc>
        <w:tc>
          <w:tcPr>
            <w:tcW w:type="dxa" w:w="2257"/>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val="false"/>
              <w:spacing w:after="0" w:line="252"/>
              <w:jc w:val="right"/>
            </w:pPr>
            <w:r>
              <w:rPr>
                <w:sz w:val="17"/>
                <w:szCs w:val="17"/>
              </w:rPr>
              <w:t xml:space="preserve">600</w:t>
            </w:r>
          </w:p>
        </w:tc>
      </w:tr>
      <w:tr>
        <w:trPr>
          <w:cantSplit/>
        </w:trPr>
        <w:tc>
          <w:tcPr>
            <w:tcW w:type="dxa" w:w="5641"/>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val="false"/>
              <w:spacing w:after="0" w:line="252"/>
              <w:jc w:val="left"/>
            </w:pPr>
            <w:r>
              <w:rPr>
                <w:sz w:val="17"/>
                <w:szCs w:val="17"/>
              </w:rPr>
              <w:t xml:space="preserve">Water filtration system</w:t>
            </w:r>
          </w:p>
        </w:tc>
        <w:tc>
          <w:tcPr>
            <w:tcW w:type="dxa" w:w="1128"/>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val="false"/>
              <w:spacing w:after="0" w:line="252"/>
              <w:jc w:val="right"/>
            </w:pPr>
            <w:r>
              <w:rPr>
                <w:sz w:val="17"/>
                <w:szCs w:val="17"/>
              </w:rPr>
              <w:t xml:space="preserve">1</w:t>
            </w:r>
          </w:p>
        </w:tc>
        <w:tc>
          <w:tcPr>
            <w:tcW w:type="dxa" w:w="2257"/>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val="false"/>
              <w:spacing w:after="0" w:line="252"/>
              <w:jc w:val="right"/>
            </w:pPr>
            <w:r>
              <w:rPr>
                <w:sz w:val="17"/>
                <w:szCs w:val="17"/>
              </w:rPr>
              <w:t xml:space="preserve">700</w:t>
            </w:r>
          </w:p>
        </w:tc>
      </w:tr>
      <w:tr>
        <w:trPr>
          <w:cantSplit/>
        </w:trPr>
        <w:tc>
          <w:tcPr>
            <w:tcW w:type="dxa" w:w="5641"/>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val="false"/>
              <w:spacing w:after="0" w:line="252"/>
              <w:jc w:val="left"/>
            </w:pPr>
            <w:r>
              <w:rPr>
                <w:sz w:val="17"/>
                <w:szCs w:val="17"/>
              </w:rPr>
              <w:t xml:space="preserve">Barista tools (pitchers, tampers, scales, knock boxes)</w:t>
            </w:r>
          </w:p>
        </w:tc>
        <w:tc>
          <w:tcPr>
            <w:tcW w:type="dxa" w:w="1128"/>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val="false"/>
              <w:spacing w:after="0" w:line="252"/>
              <w:jc w:val="right"/>
            </w:pPr>
            <w:r>
              <w:rPr>
                <w:sz w:val="17"/>
                <w:szCs w:val="17"/>
              </w:rPr>
              <w:t xml:space="preserve">1 set</w:t>
            </w:r>
          </w:p>
        </w:tc>
        <w:tc>
          <w:tcPr>
            <w:tcW w:type="dxa" w:w="2257"/>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val="false"/>
              <w:spacing w:after="0" w:line="252"/>
              <w:jc w:val="right"/>
            </w:pPr>
            <w:r>
              <w:rPr>
                <w:sz w:val="17"/>
                <w:szCs w:val="17"/>
              </w:rPr>
              <w:t xml:space="preserve">1,000</w:t>
            </w:r>
          </w:p>
        </w:tc>
      </w:tr>
      <w:tr>
        <w:trPr>
          <w:cantSplit/>
        </w:trPr>
        <w:tc>
          <w:tcPr>
            <w:tcW w:type="dxa" w:w="5641"/>
            <w:tcBorders>
              <w:top w:val="single" w:color="B7C9BE" w:sz="4"/>
              <w:left w:val="single" w:color="B7C9BE" w:sz="4"/>
              <w:bottom w:val="single" w:color="B7C9BE" w:sz="4"/>
              <w:right w:val="single" w:color="B7C9BE" w:sz="4"/>
            </w:tcBorders>
            <w:shd w:fill="FDF0E6" w:color="auto" w:val="clear"/>
            <w:tcMar>
              <w:top w:type="dxa" w:w="60"/>
              <w:left w:type="dxa" w:w="100"/>
              <w:bottom w:type="dxa" w:w="60"/>
              <w:right w:type="dxa" w:w="100"/>
            </w:tcMar>
            <w:vAlign w:val="center"/>
          </w:tcPr>
          <w:p>
            <w:pPr>
              <w:keepNext w:val="false"/>
              <w:spacing w:after="0" w:line="252"/>
              <w:jc w:val="left"/>
            </w:pPr>
            <w:r>
              <w:rPr>
                <w:b/>
                <w:bCs/>
                <w:sz w:val="17"/>
                <w:szCs w:val="17"/>
              </w:rPr>
              <w:t xml:space="preserve">Subtotal Coffee Equipment</w:t>
            </w:r>
          </w:p>
        </w:tc>
        <w:tc>
          <w:tcPr>
            <w:tcW w:type="dxa" w:w="1128"/>
            <w:tcBorders>
              <w:top w:val="single" w:color="B7C9BE" w:sz="4"/>
              <w:left w:val="single" w:color="B7C9BE" w:sz="4"/>
              <w:bottom w:val="single" w:color="B7C9BE" w:sz="4"/>
              <w:right w:val="single" w:color="B7C9BE" w:sz="4"/>
            </w:tcBorders>
            <w:shd w:fill="FDF0E6" w:color="auto" w:val="clear"/>
            <w:tcMar>
              <w:top w:type="dxa" w:w="60"/>
              <w:left w:type="dxa" w:w="100"/>
              <w:bottom w:type="dxa" w:w="60"/>
              <w:right w:type="dxa" w:w="100"/>
            </w:tcMar>
            <w:vAlign w:val="center"/>
          </w:tcPr>
          <w:p>
            <w:pPr>
              <w:keepNext w:val="false"/>
              <w:spacing w:after="0" w:line="252"/>
              <w:jc w:val="right"/>
            </w:pPr>
          </w:p>
        </w:tc>
        <w:tc>
          <w:tcPr>
            <w:tcW w:type="dxa" w:w="2257"/>
            <w:tcBorders>
              <w:top w:val="single" w:color="B7C9BE" w:sz="4"/>
              <w:left w:val="single" w:color="B7C9BE" w:sz="4"/>
              <w:bottom w:val="single" w:color="B7C9BE" w:sz="4"/>
              <w:right w:val="single" w:color="B7C9BE" w:sz="4"/>
            </w:tcBorders>
            <w:shd w:fill="FDF0E6" w:color="auto" w:val="clear"/>
            <w:tcMar>
              <w:top w:type="dxa" w:w="60"/>
              <w:left w:type="dxa" w:w="100"/>
              <w:bottom w:type="dxa" w:w="60"/>
              <w:right w:type="dxa" w:w="100"/>
            </w:tcMar>
            <w:vAlign w:val="center"/>
          </w:tcPr>
          <w:p>
            <w:pPr>
              <w:keepNext w:val="false"/>
              <w:spacing w:after="0" w:line="252"/>
              <w:jc w:val="right"/>
            </w:pPr>
            <w:r>
              <w:rPr>
                <w:b/>
                <w:bCs/>
                <w:sz w:val="17"/>
                <w:szCs w:val="17"/>
              </w:rPr>
              <w:t xml:space="preserve">12,000</w:t>
            </w:r>
          </w:p>
        </w:tc>
      </w:tr>
      <w:tr>
        <w:trPr>
          <w:cantSplit/>
        </w:trPr>
        <w:tc>
          <w:tcPr>
            <w:tcW w:type="dxa" w:w="5641"/>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val="false"/>
              <w:spacing w:after="0" w:line="252"/>
              <w:jc w:val="left"/>
            </w:pPr>
            <w:r>
              <w:rPr>
                <w:sz w:val="17"/>
                <w:szCs w:val="17"/>
              </w:rPr>
              <w:t xml:space="preserve">Commercial ice machine</w:t>
            </w:r>
          </w:p>
        </w:tc>
        <w:tc>
          <w:tcPr>
            <w:tcW w:type="dxa" w:w="1128"/>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val="false"/>
              <w:spacing w:after="0" w:line="252"/>
              <w:jc w:val="right"/>
            </w:pPr>
            <w:r>
              <w:rPr>
                <w:sz w:val="17"/>
                <w:szCs w:val="17"/>
              </w:rPr>
              <w:t xml:space="preserve">1</w:t>
            </w:r>
          </w:p>
        </w:tc>
        <w:tc>
          <w:tcPr>
            <w:tcW w:type="dxa" w:w="2257"/>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val="false"/>
              <w:spacing w:after="0" w:line="252"/>
              <w:jc w:val="right"/>
            </w:pPr>
            <w:r>
              <w:rPr>
                <w:sz w:val="17"/>
                <w:szCs w:val="17"/>
              </w:rPr>
              <w:t xml:space="preserve">1,800</w:t>
            </w:r>
          </w:p>
        </w:tc>
      </w:tr>
      <w:tr>
        <w:trPr>
          <w:cantSplit/>
        </w:trPr>
        <w:tc>
          <w:tcPr>
            <w:tcW w:type="dxa" w:w="5641"/>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val="false"/>
              <w:spacing w:after="0" w:line="252"/>
              <w:jc w:val="left"/>
            </w:pPr>
            <w:r>
              <w:rPr>
                <w:sz w:val="17"/>
                <w:szCs w:val="17"/>
              </w:rPr>
              <w:t xml:space="preserve">Under-counter refrigerators</w:t>
            </w:r>
          </w:p>
        </w:tc>
        <w:tc>
          <w:tcPr>
            <w:tcW w:type="dxa" w:w="1128"/>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val="false"/>
              <w:spacing w:after="0" w:line="252"/>
              <w:jc w:val="right"/>
            </w:pPr>
            <w:r>
              <w:rPr>
                <w:sz w:val="17"/>
                <w:szCs w:val="17"/>
              </w:rPr>
              <w:t xml:space="preserve">2</w:t>
            </w:r>
          </w:p>
        </w:tc>
        <w:tc>
          <w:tcPr>
            <w:tcW w:type="dxa" w:w="2257"/>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val="false"/>
              <w:spacing w:after="0" w:line="252"/>
              <w:jc w:val="right"/>
            </w:pPr>
            <w:r>
              <w:rPr>
                <w:sz w:val="17"/>
                <w:szCs w:val="17"/>
              </w:rPr>
              <w:t xml:space="preserve">1,400</w:t>
            </w:r>
          </w:p>
        </w:tc>
      </w:tr>
      <w:tr>
        <w:trPr>
          <w:cantSplit/>
        </w:trPr>
        <w:tc>
          <w:tcPr>
            <w:tcW w:type="dxa" w:w="5641"/>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val="false"/>
              <w:spacing w:after="0" w:line="252"/>
              <w:jc w:val="left"/>
            </w:pPr>
            <w:r>
              <w:rPr>
                <w:sz w:val="17"/>
                <w:szCs w:val="17"/>
              </w:rPr>
              <w:t xml:space="preserve">Display chiller for food</w:t>
            </w:r>
          </w:p>
        </w:tc>
        <w:tc>
          <w:tcPr>
            <w:tcW w:type="dxa" w:w="1128"/>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val="false"/>
              <w:spacing w:after="0" w:line="252"/>
              <w:jc w:val="right"/>
            </w:pPr>
            <w:r>
              <w:rPr>
                <w:sz w:val="17"/>
                <w:szCs w:val="17"/>
              </w:rPr>
              <w:t xml:space="preserve">1</w:t>
            </w:r>
          </w:p>
        </w:tc>
        <w:tc>
          <w:tcPr>
            <w:tcW w:type="dxa" w:w="2257"/>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val="false"/>
              <w:spacing w:after="0" w:line="252"/>
              <w:jc w:val="right"/>
            </w:pPr>
            <w:r>
              <w:rPr>
                <w:sz w:val="17"/>
                <w:szCs w:val="17"/>
              </w:rPr>
              <w:t xml:space="preserve">1,000</w:t>
            </w:r>
          </w:p>
        </w:tc>
      </w:tr>
      <w:tr>
        <w:trPr>
          <w:cantSplit/>
        </w:trPr>
        <w:tc>
          <w:tcPr>
            <w:tcW w:type="dxa" w:w="5641"/>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val="false"/>
              <w:spacing w:after="0" w:line="252"/>
              <w:jc w:val="left"/>
            </w:pPr>
            <w:r>
              <w:rPr>
                <w:sz w:val="17"/>
                <w:szCs w:val="17"/>
              </w:rPr>
              <w:t xml:space="preserve">Blenders</w:t>
            </w:r>
          </w:p>
        </w:tc>
        <w:tc>
          <w:tcPr>
            <w:tcW w:type="dxa" w:w="1128"/>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val="false"/>
              <w:spacing w:after="0" w:line="252"/>
              <w:jc w:val="right"/>
            </w:pPr>
            <w:r>
              <w:rPr>
                <w:sz w:val="17"/>
                <w:szCs w:val="17"/>
              </w:rPr>
              <w:t xml:space="preserve">2</w:t>
            </w:r>
          </w:p>
        </w:tc>
        <w:tc>
          <w:tcPr>
            <w:tcW w:type="dxa" w:w="2257"/>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val="false"/>
              <w:spacing w:after="0" w:line="252"/>
              <w:jc w:val="right"/>
            </w:pPr>
            <w:r>
              <w:rPr>
                <w:sz w:val="17"/>
                <w:szCs w:val="17"/>
              </w:rPr>
              <w:t xml:space="preserve">600</w:t>
            </w:r>
          </w:p>
        </w:tc>
      </w:tr>
      <w:tr>
        <w:trPr>
          <w:cantSplit/>
        </w:trPr>
        <w:tc>
          <w:tcPr>
            <w:tcW w:type="dxa" w:w="5641"/>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val="false"/>
              <w:spacing w:after="0" w:line="252"/>
              <w:jc w:val="left"/>
            </w:pPr>
            <w:r>
              <w:rPr>
                <w:sz w:val="17"/>
                <w:szCs w:val="17"/>
              </w:rPr>
              <w:t xml:space="preserve">Stainless steel counters and sinks</w:t>
            </w:r>
          </w:p>
        </w:tc>
        <w:tc>
          <w:tcPr>
            <w:tcW w:type="dxa" w:w="1128"/>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val="false"/>
              <w:spacing w:after="0" w:line="252"/>
              <w:jc w:val="right"/>
            </w:pPr>
            <w:r>
              <w:rPr>
                <w:sz w:val="17"/>
                <w:szCs w:val="17"/>
              </w:rPr>
              <w:t xml:space="preserve">1 set</w:t>
            </w:r>
          </w:p>
        </w:tc>
        <w:tc>
          <w:tcPr>
            <w:tcW w:type="dxa" w:w="2257"/>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val="false"/>
              <w:spacing w:after="0" w:line="252"/>
              <w:jc w:val="right"/>
            </w:pPr>
            <w:r>
              <w:rPr>
                <w:sz w:val="17"/>
                <w:szCs w:val="17"/>
              </w:rPr>
              <w:t xml:space="preserve">800</w:t>
            </w:r>
          </w:p>
        </w:tc>
      </w:tr>
      <w:tr>
        <w:trPr>
          <w:cantSplit/>
        </w:trPr>
        <w:tc>
          <w:tcPr>
            <w:tcW w:type="dxa" w:w="5641"/>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val="false"/>
              <w:spacing w:after="0" w:line="252"/>
              <w:jc w:val="left"/>
            </w:pPr>
            <w:r>
              <w:rPr>
                <w:sz w:val="17"/>
                <w:szCs w:val="17"/>
              </w:rPr>
              <w:t xml:space="preserve">Small kitchen equipment (oven toaster, microwave, utensils)</w:t>
            </w:r>
          </w:p>
        </w:tc>
        <w:tc>
          <w:tcPr>
            <w:tcW w:type="dxa" w:w="1128"/>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val="false"/>
              <w:spacing w:after="0" w:line="252"/>
              <w:jc w:val="right"/>
            </w:pPr>
            <w:r>
              <w:rPr>
                <w:sz w:val="17"/>
                <w:szCs w:val="17"/>
              </w:rPr>
              <w:t xml:space="preserve">1 set</w:t>
            </w:r>
          </w:p>
        </w:tc>
        <w:tc>
          <w:tcPr>
            <w:tcW w:type="dxa" w:w="2257"/>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val="false"/>
              <w:spacing w:after="0" w:line="252"/>
              <w:jc w:val="right"/>
            </w:pPr>
            <w:r>
              <w:rPr>
                <w:sz w:val="17"/>
                <w:szCs w:val="17"/>
              </w:rPr>
              <w:t xml:space="preserve">400</w:t>
            </w:r>
          </w:p>
        </w:tc>
      </w:tr>
      <w:tr>
        <w:trPr>
          <w:cantSplit/>
        </w:trPr>
        <w:tc>
          <w:tcPr>
            <w:tcW w:type="dxa" w:w="5641"/>
            <w:tcBorders>
              <w:top w:val="single" w:color="B7C9BE" w:sz="4"/>
              <w:left w:val="single" w:color="B7C9BE" w:sz="4"/>
              <w:bottom w:val="single" w:color="B7C9BE" w:sz="4"/>
              <w:right w:val="single" w:color="B7C9BE" w:sz="4"/>
            </w:tcBorders>
            <w:shd w:fill="FDF0E6" w:color="auto" w:val="clear"/>
            <w:tcMar>
              <w:top w:type="dxa" w:w="60"/>
              <w:left w:type="dxa" w:w="100"/>
              <w:bottom w:type="dxa" w:w="60"/>
              <w:right w:type="dxa" w:w="100"/>
            </w:tcMar>
            <w:vAlign w:val="center"/>
          </w:tcPr>
          <w:p>
            <w:pPr>
              <w:keepNext w:val="false"/>
              <w:spacing w:after="0" w:line="252"/>
              <w:jc w:val="left"/>
            </w:pPr>
            <w:r>
              <w:rPr>
                <w:b/>
                <w:bCs/>
                <w:sz w:val="17"/>
                <w:szCs w:val="17"/>
              </w:rPr>
              <w:t xml:space="preserve">Subtotal Kitchen and Bar Equipment</w:t>
            </w:r>
          </w:p>
        </w:tc>
        <w:tc>
          <w:tcPr>
            <w:tcW w:type="dxa" w:w="1128"/>
            <w:tcBorders>
              <w:top w:val="single" w:color="B7C9BE" w:sz="4"/>
              <w:left w:val="single" w:color="B7C9BE" w:sz="4"/>
              <w:bottom w:val="single" w:color="B7C9BE" w:sz="4"/>
              <w:right w:val="single" w:color="B7C9BE" w:sz="4"/>
            </w:tcBorders>
            <w:shd w:fill="FDF0E6" w:color="auto" w:val="clear"/>
            <w:tcMar>
              <w:top w:type="dxa" w:w="60"/>
              <w:left w:type="dxa" w:w="100"/>
              <w:bottom w:type="dxa" w:w="60"/>
              <w:right w:type="dxa" w:w="100"/>
            </w:tcMar>
            <w:vAlign w:val="center"/>
          </w:tcPr>
          <w:p>
            <w:pPr>
              <w:keepNext w:val="false"/>
              <w:spacing w:after="0" w:line="252"/>
              <w:jc w:val="right"/>
            </w:pPr>
          </w:p>
        </w:tc>
        <w:tc>
          <w:tcPr>
            <w:tcW w:type="dxa" w:w="2257"/>
            <w:tcBorders>
              <w:top w:val="single" w:color="B7C9BE" w:sz="4"/>
              <w:left w:val="single" w:color="B7C9BE" w:sz="4"/>
              <w:bottom w:val="single" w:color="B7C9BE" w:sz="4"/>
              <w:right w:val="single" w:color="B7C9BE" w:sz="4"/>
            </w:tcBorders>
            <w:shd w:fill="FDF0E6" w:color="auto" w:val="clear"/>
            <w:tcMar>
              <w:top w:type="dxa" w:w="60"/>
              <w:left w:type="dxa" w:w="100"/>
              <w:bottom w:type="dxa" w:w="60"/>
              <w:right w:type="dxa" w:w="100"/>
            </w:tcMar>
            <w:vAlign w:val="center"/>
          </w:tcPr>
          <w:p>
            <w:pPr>
              <w:keepNext w:val="false"/>
              <w:spacing w:after="0" w:line="252"/>
              <w:jc w:val="right"/>
            </w:pPr>
            <w:r>
              <w:rPr>
                <w:b/>
                <w:bCs/>
                <w:sz w:val="17"/>
                <w:szCs w:val="17"/>
              </w:rPr>
              <w:t xml:space="preserve">6,000</w:t>
            </w:r>
          </w:p>
        </w:tc>
      </w:tr>
      <w:tr>
        <w:trPr>
          <w:cantSplit/>
        </w:trPr>
        <w:tc>
          <w:tcPr>
            <w:tcW w:type="dxa" w:w="5641"/>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val="false"/>
              <w:spacing w:after="0" w:line="252"/>
              <w:jc w:val="left"/>
            </w:pPr>
            <w:r>
              <w:rPr>
                <w:sz w:val="17"/>
                <w:szCs w:val="17"/>
              </w:rPr>
              <w:t xml:space="preserve">POS system (tablet, printer, cash drawer) with KHQR payment</w:t>
            </w:r>
          </w:p>
        </w:tc>
        <w:tc>
          <w:tcPr>
            <w:tcW w:type="dxa" w:w="1128"/>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val="false"/>
              <w:spacing w:after="0" w:line="252"/>
              <w:jc w:val="right"/>
            </w:pPr>
            <w:r>
              <w:rPr>
                <w:sz w:val="17"/>
                <w:szCs w:val="17"/>
              </w:rPr>
              <w:t xml:space="preserve">1</w:t>
            </w:r>
          </w:p>
        </w:tc>
        <w:tc>
          <w:tcPr>
            <w:tcW w:type="dxa" w:w="2257"/>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val="false"/>
              <w:spacing w:after="0" w:line="252"/>
              <w:jc w:val="right"/>
            </w:pPr>
            <w:r>
              <w:rPr>
                <w:sz w:val="17"/>
                <w:szCs w:val="17"/>
              </w:rPr>
              <w:t xml:space="preserve">900</w:t>
            </w:r>
          </w:p>
        </w:tc>
      </w:tr>
      <w:tr>
        <w:trPr>
          <w:cantSplit/>
        </w:trPr>
        <w:tc>
          <w:tcPr>
            <w:tcW w:type="dxa" w:w="5641"/>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val="false"/>
              <w:spacing w:after="0" w:line="252"/>
              <w:jc w:val="left"/>
            </w:pPr>
            <w:r>
              <w:rPr>
                <w:sz w:val="17"/>
                <w:szCs w:val="17"/>
              </w:rPr>
              <w:t xml:space="preserve">CCTV system</w:t>
            </w:r>
          </w:p>
        </w:tc>
        <w:tc>
          <w:tcPr>
            <w:tcW w:type="dxa" w:w="1128"/>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val="false"/>
              <w:spacing w:after="0" w:line="252"/>
              <w:jc w:val="right"/>
            </w:pPr>
            <w:r>
              <w:rPr>
                <w:sz w:val="17"/>
                <w:szCs w:val="17"/>
              </w:rPr>
              <w:t xml:space="preserve">6 cameras</w:t>
            </w:r>
          </w:p>
        </w:tc>
        <w:tc>
          <w:tcPr>
            <w:tcW w:type="dxa" w:w="2257"/>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val="false"/>
              <w:spacing w:after="0" w:line="252"/>
              <w:jc w:val="right"/>
            </w:pPr>
            <w:r>
              <w:rPr>
                <w:sz w:val="17"/>
                <w:szCs w:val="17"/>
              </w:rPr>
              <w:t xml:space="preserve">600</w:t>
            </w:r>
          </w:p>
        </w:tc>
      </w:tr>
      <w:tr>
        <w:trPr>
          <w:cantSplit/>
        </w:trPr>
        <w:tc>
          <w:tcPr>
            <w:tcW w:type="dxa" w:w="5641"/>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val="false"/>
              <w:spacing w:after="0" w:line="252"/>
              <w:jc w:val="left"/>
            </w:pPr>
            <w:r>
              <w:rPr>
                <w:sz w:val="17"/>
                <w:szCs w:val="17"/>
              </w:rPr>
              <w:t xml:space="preserve">Wi-Fi network equipment</w:t>
            </w:r>
          </w:p>
        </w:tc>
        <w:tc>
          <w:tcPr>
            <w:tcW w:type="dxa" w:w="1128"/>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val="false"/>
              <w:spacing w:after="0" w:line="252"/>
              <w:jc w:val="right"/>
            </w:pPr>
            <w:r>
              <w:rPr>
                <w:sz w:val="17"/>
                <w:szCs w:val="17"/>
              </w:rPr>
              <w:t xml:space="preserve">1 set</w:t>
            </w:r>
          </w:p>
        </w:tc>
        <w:tc>
          <w:tcPr>
            <w:tcW w:type="dxa" w:w="2257"/>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val="false"/>
              <w:spacing w:after="0" w:line="252"/>
              <w:jc w:val="right"/>
            </w:pPr>
            <w:r>
              <w:rPr>
                <w:sz w:val="17"/>
                <w:szCs w:val="17"/>
              </w:rPr>
              <w:t xml:space="preserve">400</w:t>
            </w:r>
          </w:p>
        </w:tc>
      </w:tr>
      <w:tr>
        <w:trPr>
          <w:cantSplit/>
        </w:trPr>
        <w:tc>
          <w:tcPr>
            <w:tcW w:type="dxa" w:w="5641"/>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val="false"/>
              <w:spacing w:after="0" w:line="252"/>
              <w:jc w:val="left"/>
            </w:pPr>
            <w:r>
              <w:rPr>
                <w:sz w:val="17"/>
                <w:szCs w:val="17"/>
              </w:rPr>
              <w:t xml:space="preserve">Sound system</w:t>
            </w:r>
          </w:p>
        </w:tc>
        <w:tc>
          <w:tcPr>
            <w:tcW w:type="dxa" w:w="1128"/>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val="false"/>
              <w:spacing w:after="0" w:line="252"/>
              <w:jc w:val="right"/>
            </w:pPr>
            <w:r>
              <w:rPr>
                <w:sz w:val="17"/>
                <w:szCs w:val="17"/>
              </w:rPr>
              <w:t xml:space="preserve">1 set</w:t>
            </w:r>
          </w:p>
        </w:tc>
        <w:tc>
          <w:tcPr>
            <w:tcW w:type="dxa" w:w="2257"/>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val="false"/>
              <w:spacing w:after="0" w:line="252"/>
              <w:jc w:val="right"/>
            </w:pPr>
            <w:r>
              <w:rPr>
                <w:sz w:val="17"/>
                <w:szCs w:val="17"/>
              </w:rPr>
              <w:t xml:space="preserve">600</w:t>
            </w:r>
          </w:p>
        </w:tc>
      </w:tr>
      <w:tr>
        <w:trPr>
          <w:cantSplit/>
        </w:trPr>
        <w:tc>
          <w:tcPr>
            <w:tcW w:type="dxa" w:w="5641"/>
            <w:tcBorders>
              <w:top w:val="single" w:color="B7C9BE" w:sz="4"/>
              <w:left w:val="single" w:color="B7C9BE" w:sz="4"/>
              <w:bottom w:val="single" w:color="B7C9BE" w:sz="4"/>
              <w:right w:val="single" w:color="B7C9BE" w:sz="4"/>
            </w:tcBorders>
            <w:shd w:fill="FDF0E6" w:color="auto" w:val="clear"/>
            <w:tcMar>
              <w:top w:type="dxa" w:w="60"/>
              <w:left w:type="dxa" w:w="100"/>
              <w:bottom w:type="dxa" w:w="60"/>
              <w:right w:type="dxa" w:w="100"/>
            </w:tcMar>
            <w:vAlign w:val="center"/>
          </w:tcPr>
          <w:p>
            <w:pPr>
              <w:keepNext w:val="false"/>
              <w:spacing w:after="0" w:line="252"/>
              <w:jc w:val="left"/>
            </w:pPr>
            <w:r>
              <w:rPr>
                <w:b/>
                <w:bCs/>
                <w:sz w:val="17"/>
                <w:szCs w:val="17"/>
              </w:rPr>
              <w:t xml:space="preserve">Subtotal POS, CCTV, Wi-Fi and Sound</w:t>
            </w:r>
          </w:p>
        </w:tc>
        <w:tc>
          <w:tcPr>
            <w:tcW w:type="dxa" w:w="1128"/>
            <w:tcBorders>
              <w:top w:val="single" w:color="B7C9BE" w:sz="4"/>
              <w:left w:val="single" w:color="B7C9BE" w:sz="4"/>
              <w:bottom w:val="single" w:color="B7C9BE" w:sz="4"/>
              <w:right w:val="single" w:color="B7C9BE" w:sz="4"/>
            </w:tcBorders>
            <w:shd w:fill="FDF0E6" w:color="auto" w:val="clear"/>
            <w:tcMar>
              <w:top w:type="dxa" w:w="60"/>
              <w:left w:type="dxa" w:w="100"/>
              <w:bottom w:type="dxa" w:w="60"/>
              <w:right w:type="dxa" w:w="100"/>
            </w:tcMar>
            <w:vAlign w:val="center"/>
          </w:tcPr>
          <w:p>
            <w:pPr>
              <w:keepNext w:val="false"/>
              <w:spacing w:after="0" w:line="252"/>
              <w:jc w:val="right"/>
            </w:pPr>
          </w:p>
        </w:tc>
        <w:tc>
          <w:tcPr>
            <w:tcW w:type="dxa" w:w="2257"/>
            <w:tcBorders>
              <w:top w:val="single" w:color="B7C9BE" w:sz="4"/>
              <w:left w:val="single" w:color="B7C9BE" w:sz="4"/>
              <w:bottom w:val="single" w:color="B7C9BE" w:sz="4"/>
              <w:right w:val="single" w:color="B7C9BE" w:sz="4"/>
            </w:tcBorders>
            <w:shd w:fill="FDF0E6" w:color="auto" w:val="clear"/>
            <w:tcMar>
              <w:top w:type="dxa" w:w="60"/>
              <w:left w:type="dxa" w:w="100"/>
              <w:bottom w:type="dxa" w:w="60"/>
              <w:right w:type="dxa" w:w="100"/>
            </w:tcMar>
            <w:vAlign w:val="center"/>
          </w:tcPr>
          <w:p>
            <w:pPr>
              <w:keepNext w:val="false"/>
              <w:spacing w:after="0" w:line="252"/>
              <w:jc w:val="right"/>
            </w:pPr>
            <w:r>
              <w:rPr>
                <w:b/>
                <w:bCs/>
                <w:sz w:val="17"/>
                <w:szCs w:val="17"/>
              </w:rPr>
              <w:t xml:space="preserve">2,500</w:t>
            </w:r>
          </w:p>
        </w:tc>
      </w:tr>
      <w:tr>
        <w:trPr>
          <w:cantSplit/>
        </w:trPr>
        <w:tc>
          <w:tcPr>
            <w:tcW w:type="dxa" w:w="5641"/>
            <w:tcBorders>
              <w:top w:val="single" w:color="B7C9BE" w:sz="4"/>
              <w:left w:val="single" w:color="B7C9BE" w:sz="4"/>
              <w:bottom w:val="single" w:color="B7C9BE" w:sz="4"/>
              <w:right w:val="single" w:color="B7C9BE" w:sz="4"/>
            </w:tcBorders>
            <w:shd w:fill="E8F3EC" w:color="auto" w:val="clear"/>
            <w:tcMar>
              <w:top w:type="dxa" w:w="60"/>
              <w:left w:type="dxa" w:w="100"/>
              <w:bottom w:type="dxa" w:w="60"/>
              <w:right w:type="dxa" w:w="100"/>
            </w:tcMar>
            <w:vAlign w:val="center"/>
          </w:tcPr>
          <w:p>
            <w:pPr>
              <w:keepNext w:val="false"/>
              <w:spacing w:after="0" w:line="252"/>
              <w:jc w:val="left"/>
            </w:pPr>
            <w:r>
              <w:rPr>
                <w:b/>
                <w:bCs/>
                <w:sz w:val="17"/>
                <w:szCs w:val="17"/>
              </w:rPr>
              <w:t xml:space="preserve">Total Equipment</w:t>
            </w:r>
          </w:p>
        </w:tc>
        <w:tc>
          <w:tcPr>
            <w:tcW w:type="dxa" w:w="1128"/>
            <w:tcBorders>
              <w:top w:val="single" w:color="B7C9BE" w:sz="4"/>
              <w:left w:val="single" w:color="B7C9BE" w:sz="4"/>
              <w:bottom w:val="single" w:color="B7C9BE" w:sz="4"/>
              <w:right w:val="single" w:color="B7C9BE" w:sz="4"/>
            </w:tcBorders>
            <w:shd w:fill="E8F3EC" w:color="auto" w:val="clear"/>
            <w:tcMar>
              <w:top w:type="dxa" w:w="60"/>
              <w:left w:type="dxa" w:w="100"/>
              <w:bottom w:type="dxa" w:w="60"/>
              <w:right w:type="dxa" w:w="100"/>
            </w:tcMar>
            <w:vAlign w:val="center"/>
          </w:tcPr>
          <w:p>
            <w:pPr>
              <w:keepNext w:val="false"/>
              <w:spacing w:after="0" w:line="252"/>
              <w:jc w:val="right"/>
            </w:pPr>
          </w:p>
        </w:tc>
        <w:tc>
          <w:tcPr>
            <w:tcW w:type="dxa" w:w="2257"/>
            <w:tcBorders>
              <w:top w:val="single" w:color="B7C9BE" w:sz="4"/>
              <w:left w:val="single" w:color="B7C9BE" w:sz="4"/>
              <w:bottom w:val="single" w:color="B7C9BE" w:sz="4"/>
              <w:right w:val="single" w:color="B7C9BE" w:sz="4"/>
            </w:tcBorders>
            <w:shd w:fill="E8F3EC" w:color="auto" w:val="clear"/>
            <w:tcMar>
              <w:top w:type="dxa" w:w="60"/>
              <w:left w:type="dxa" w:w="100"/>
              <w:bottom w:type="dxa" w:w="60"/>
              <w:right w:type="dxa" w:w="100"/>
            </w:tcMar>
            <w:vAlign w:val="center"/>
          </w:tcPr>
          <w:p>
            <w:pPr>
              <w:keepNext w:val="false"/>
              <w:spacing w:after="0" w:line="252"/>
              <w:jc w:val="right"/>
            </w:pPr>
            <w:r>
              <w:rPr>
                <w:b/>
                <w:bCs/>
                <w:sz w:val="17"/>
                <w:szCs w:val="17"/>
              </w:rPr>
              <w:t xml:space="preserve">20,500</w:t>
            </w:r>
          </w:p>
        </w:tc>
      </w:tr>
    </w:tbl>
    <w:p>
      <w:pPr>
        <w:spacing w:after="120"/>
      </w:pPr>
    </w:p>
    <w:p>
      <w:pPr>
        <w:pStyle w:val="Heading2"/>
      </w:pPr>
      <w:r>
        <w:t xml:space="preserve">11.4 Supply Chain and Inventory</w:t>
      </w:r>
    </w:p>
    <w:p>
      <w:pPr>
        <w:keepNext/>
        <w:spacing w:after="80" w:before="120"/>
      </w:pPr>
      <w:r>
        <w:rPr>
          <w:b/>
          <w:bCs/>
          <w:color w:val="14532D"/>
          <w:sz w:val="19"/>
          <w:szCs w:val="19"/>
        </w:rPr>
        <w:t xml:space="preserve">Table 11.5: Key Supplies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2707"/>
        <w:gridCol w:w="1805"/>
        <w:gridCol w:w="1807"/>
      </w:tblGrid>
      <w:tr>
        <w:trPr>
          <w:tblHeader/>
        </w:trPr>
        <w:tc>
          <w:tcPr>
            <w:tcW w:type="dxa" w:w="2707"/>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left"/>
            </w:pPr>
            <w:r>
              <w:rPr>
                <w:b/>
                <w:bCs/>
                <w:color w:val="FFFFFF"/>
                <w:sz w:val="18"/>
                <w:szCs w:val="18"/>
              </w:rPr>
              <w:t xml:space="preserve">Item</w:t>
            </w:r>
          </w:p>
        </w:tc>
        <w:tc>
          <w:tcPr>
            <w:tcW w:type="dxa" w:w="2707"/>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left"/>
            </w:pPr>
            <w:r>
              <w:rPr>
                <w:b/>
                <w:bCs/>
                <w:color w:val="FFFFFF"/>
                <w:sz w:val="18"/>
                <w:szCs w:val="18"/>
              </w:rPr>
              <w:t xml:space="preserve">Supplier Type</w:t>
            </w:r>
          </w:p>
        </w:tc>
        <w:tc>
          <w:tcPr>
            <w:tcW w:type="dxa" w:w="1805"/>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left"/>
            </w:pPr>
            <w:r>
              <w:rPr>
                <w:b/>
                <w:bCs/>
                <w:color w:val="FFFFFF"/>
                <w:sz w:val="18"/>
                <w:szCs w:val="18"/>
              </w:rPr>
              <w:t xml:space="preserve">Order Frequency</w:t>
            </w:r>
          </w:p>
        </w:tc>
        <w:tc>
          <w:tcPr>
            <w:tcW w:type="dxa" w:w="1807"/>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left"/>
            </w:pPr>
            <w:r>
              <w:rPr>
                <w:b/>
                <w:bCs/>
                <w:color w:val="FFFFFF"/>
                <w:sz w:val="18"/>
                <w:szCs w:val="18"/>
              </w:rPr>
              <w:t xml:space="preserve">Payment Terms</w:t>
            </w:r>
          </w:p>
        </w:tc>
      </w:tr>
      <w:tr>
        <w:trPr>
          <w:cantSplit/>
        </w:trPr>
        <w:tc>
          <w:tcPr>
            <w:tcW w:type="dxa" w:w="2707"/>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Roasted coffee beans</w:t>
            </w:r>
          </w:p>
        </w:tc>
        <w:tc>
          <w:tcPr>
            <w:tcW w:type="dxa" w:w="2707"/>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Local roasting partner</w:t>
            </w:r>
          </w:p>
        </w:tc>
        <w:tc>
          <w:tcPr>
            <w:tcW w:type="dxa" w:w="1805"/>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Weekly</w:t>
            </w:r>
          </w:p>
        </w:tc>
        <w:tc>
          <w:tcPr>
            <w:tcW w:type="dxa" w:w="1807"/>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15 days credit</w:t>
            </w:r>
          </w:p>
        </w:tc>
      </w:tr>
      <w:tr>
        <w:trPr>
          <w:cantSplit/>
        </w:trPr>
        <w:tc>
          <w:tcPr>
            <w:tcW w:type="dxa" w:w="2707"/>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Fresh milk and dairy</w:t>
            </w:r>
          </w:p>
        </w:tc>
        <w:tc>
          <w:tcPr>
            <w:tcW w:type="dxa" w:w="2707"/>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Local distributor</w:t>
            </w:r>
          </w:p>
        </w:tc>
        <w:tc>
          <w:tcPr>
            <w:tcW w:type="dxa" w:w="1805"/>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Every 2 days</w:t>
            </w:r>
          </w:p>
        </w:tc>
        <w:tc>
          <w:tcPr>
            <w:tcW w:type="dxa" w:w="1807"/>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7 days credit</w:t>
            </w:r>
          </w:p>
        </w:tc>
      </w:tr>
      <w:tr>
        <w:trPr>
          <w:cantSplit/>
        </w:trPr>
        <w:tc>
          <w:tcPr>
            <w:tcW w:type="dxa" w:w="2707"/>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Pastries</w:t>
            </w:r>
          </w:p>
        </w:tc>
        <w:tc>
          <w:tcPr>
            <w:tcW w:type="dxa" w:w="2707"/>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Local bakery partner</w:t>
            </w:r>
          </w:p>
        </w:tc>
        <w:tc>
          <w:tcPr>
            <w:tcW w:type="dxa" w:w="1805"/>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Daily</w:t>
            </w:r>
          </w:p>
        </w:tc>
        <w:tc>
          <w:tcPr>
            <w:tcW w:type="dxa" w:w="1807"/>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Weekly payment</w:t>
            </w:r>
          </w:p>
        </w:tc>
      </w:tr>
      <w:tr>
        <w:trPr>
          <w:cantSplit/>
        </w:trPr>
        <w:tc>
          <w:tcPr>
            <w:tcW w:type="dxa" w:w="2707"/>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Cups, lids, straws, bags</w:t>
            </w:r>
          </w:p>
        </w:tc>
        <w:tc>
          <w:tcPr>
            <w:tcW w:type="dxa" w:w="2707"/>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Packaging supplier</w:t>
            </w:r>
          </w:p>
        </w:tc>
        <w:tc>
          <w:tcPr>
            <w:tcW w:type="dxa" w:w="1805"/>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Monthly</w:t>
            </w:r>
          </w:p>
        </w:tc>
        <w:tc>
          <w:tcPr>
            <w:tcW w:type="dxa" w:w="1807"/>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30 days credit</w:t>
            </w:r>
          </w:p>
        </w:tc>
      </w:tr>
      <w:tr>
        <w:trPr>
          <w:cantSplit/>
        </w:trPr>
        <w:tc>
          <w:tcPr>
            <w:tcW w:type="dxa" w:w="2707"/>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Syrups, sugar, tea, matcha</w:t>
            </w:r>
          </w:p>
        </w:tc>
        <w:tc>
          <w:tcPr>
            <w:tcW w:type="dxa" w:w="2707"/>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Food distributor</w:t>
            </w:r>
          </w:p>
        </w:tc>
        <w:tc>
          <w:tcPr>
            <w:tcW w:type="dxa" w:w="1805"/>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Every 2 weeks</w:t>
            </w:r>
          </w:p>
        </w:tc>
        <w:tc>
          <w:tcPr>
            <w:tcW w:type="dxa" w:w="1807"/>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15 days credit</w:t>
            </w:r>
          </w:p>
        </w:tc>
      </w:tr>
      <w:tr>
        <w:trPr>
          <w:cantSplit/>
        </w:trPr>
        <w:tc>
          <w:tcPr>
            <w:tcW w:type="dxa" w:w="2707"/>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val="false"/>
              <w:spacing w:after="0" w:line="252"/>
              <w:jc w:val="left"/>
            </w:pPr>
            <w:r>
              <w:rPr>
                <w:sz w:val="18"/>
                <w:szCs w:val="18"/>
              </w:rPr>
              <w:t xml:space="preserve">Sandwich and rice bowl ingredients</w:t>
            </w:r>
          </w:p>
        </w:tc>
        <w:tc>
          <w:tcPr>
            <w:tcW w:type="dxa" w:w="2707"/>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val="false"/>
              <w:spacing w:after="0" w:line="252"/>
              <w:jc w:val="left"/>
            </w:pPr>
            <w:r>
              <w:rPr>
                <w:sz w:val="18"/>
                <w:szCs w:val="18"/>
              </w:rPr>
              <w:t xml:space="preserve">Local market and distributor</w:t>
            </w:r>
          </w:p>
        </w:tc>
        <w:tc>
          <w:tcPr>
            <w:tcW w:type="dxa" w:w="1805"/>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val="false"/>
              <w:spacing w:after="0" w:line="252"/>
              <w:jc w:val="left"/>
            </w:pPr>
            <w:r>
              <w:rPr>
                <w:sz w:val="18"/>
                <w:szCs w:val="18"/>
              </w:rPr>
              <w:t xml:space="preserve">Daily</w:t>
            </w:r>
          </w:p>
        </w:tc>
        <w:tc>
          <w:tcPr>
            <w:tcW w:type="dxa" w:w="1807"/>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val="false"/>
              <w:spacing w:after="0" w:line="252"/>
              <w:jc w:val="left"/>
            </w:pPr>
            <w:r>
              <w:rPr>
                <w:sz w:val="18"/>
                <w:szCs w:val="18"/>
              </w:rPr>
              <w:t xml:space="preserve">Cash</w:t>
            </w:r>
          </w:p>
        </w:tc>
      </w:tr>
    </w:tbl>
    <w:p>
      <w:pPr>
        <w:spacing w:after="120"/>
      </w:pPr>
    </w:p>
    <w:p>
      <w:pPr>
        <w:keepNext/>
        <w:spacing w:after="80" w:before="120"/>
      </w:pPr>
      <w:r>
        <w:rPr>
          <w:b/>
          <w:bCs/>
          <w:color w:val="14532D"/>
          <w:sz w:val="19"/>
          <w:szCs w:val="19"/>
        </w:rPr>
        <w:t xml:space="preserve">Table 11.6: Estimated Monthly Usage at Year 1 Average Volume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157"/>
        <w:gridCol w:w="3869"/>
      </w:tblGrid>
      <w:tr>
        <w:trPr>
          <w:tblHeader/>
        </w:trPr>
        <w:tc>
          <w:tcPr>
            <w:tcW w:type="dxa" w:w="5157"/>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left"/>
            </w:pPr>
            <w:r>
              <w:rPr>
                <w:b/>
                <w:bCs/>
                <w:color w:val="FFFFFF"/>
                <w:sz w:val="18"/>
                <w:szCs w:val="18"/>
              </w:rPr>
              <w:t xml:space="preserve">Item</w:t>
            </w:r>
          </w:p>
        </w:tc>
        <w:tc>
          <w:tcPr>
            <w:tcW w:type="dxa" w:w="3869"/>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right"/>
            </w:pPr>
            <w:r>
              <w:rPr>
                <w:b/>
                <w:bCs/>
                <w:color w:val="FFFFFF"/>
                <w:sz w:val="18"/>
                <w:szCs w:val="18"/>
              </w:rPr>
              <w:t xml:space="preserve">Estimated Monthly Quantity</w:t>
            </w:r>
          </w:p>
        </w:tc>
      </w:tr>
      <w:tr>
        <w:trPr>
          <w:cantSplit/>
        </w:trPr>
        <w:tc>
          <w:tcPr>
            <w:tcW w:type="dxa" w:w="5157"/>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Coffee beans</w:t>
            </w:r>
          </w:p>
        </w:tc>
        <w:tc>
          <w:tcPr>
            <w:tcW w:type="dxa" w:w="3869"/>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8"/>
                <w:szCs w:val="18"/>
              </w:rPr>
              <w:t xml:space="preserve">50 kg</w:t>
            </w:r>
          </w:p>
        </w:tc>
      </w:tr>
      <w:tr>
        <w:trPr>
          <w:cantSplit/>
        </w:trPr>
        <w:tc>
          <w:tcPr>
            <w:tcW w:type="dxa" w:w="5157"/>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Fresh milk</w:t>
            </w:r>
          </w:p>
        </w:tc>
        <w:tc>
          <w:tcPr>
            <w:tcW w:type="dxa" w:w="3869"/>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8"/>
                <w:szCs w:val="18"/>
              </w:rPr>
              <w:t xml:space="preserve">400 litres</w:t>
            </w:r>
          </w:p>
        </w:tc>
      </w:tr>
      <w:tr>
        <w:trPr>
          <w:cantSplit/>
        </w:trPr>
        <w:tc>
          <w:tcPr>
            <w:tcW w:type="dxa" w:w="5157"/>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Condensed milk</w:t>
            </w:r>
          </w:p>
        </w:tc>
        <w:tc>
          <w:tcPr>
            <w:tcW w:type="dxa" w:w="3869"/>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8"/>
                <w:szCs w:val="18"/>
              </w:rPr>
              <w:t xml:space="preserve">60 cans</w:t>
            </w:r>
          </w:p>
        </w:tc>
      </w:tr>
      <w:tr>
        <w:trPr>
          <w:cantSplit/>
        </w:trPr>
        <w:tc>
          <w:tcPr>
            <w:tcW w:type="dxa" w:w="5157"/>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Takeaway cups and lids</w:t>
            </w:r>
          </w:p>
        </w:tc>
        <w:tc>
          <w:tcPr>
            <w:tcW w:type="dxa" w:w="3869"/>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8"/>
                <w:szCs w:val="18"/>
              </w:rPr>
              <w:t xml:space="preserve">2,400 sets</w:t>
            </w:r>
          </w:p>
        </w:tc>
      </w:tr>
      <w:tr>
        <w:trPr>
          <w:cantSplit/>
        </w:trPr>
        <w:tc>
          <w:tcPr>
            <w:tcW w:type="dxa" w:w="5157"/>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val="false"/>
              <w:spacing w:after="0" w:line="252"/>
              <w:jc w:val="left"/>
            </w:pPr>
            <w:r>
              <w:rPr>
                <w:sz w:val="18"/>
                <w:szCs w:val="18"/>
              </w:rPr>
              <w:t xml:space="preserve">Pastries</w:t>
            </w:r>
          </w:p>
        </w:tc>
        <w:tc>
          <w:tcPr>
            <w:tcW w:type="dxa" w:w="3869"/>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val="false"/>
              <w:spacing w:after="0" w:line="252"/>
              <w:jc w:val="right"/>
            </w:pPr>
            <w:r>
              <w:rPr>
                <w:sz w:val="18"/>
                <w:szCs w:val="18"/>
              </w:rPr>
              <w:t xml:space="preserve">450 pieces</w:t>
            </w:r>
          </w:p>
        </w:tc>
      </w:tr>
    </w:tbl>
    <w:p>
      <w:pPr>
        <w:spacing w:after="120"/>
      </w:pPr>
    </w:p>
    <w:p>
      <w:pPr>
        <w:pStyle w:val="Heading3"/>
      </w:pPr>
      <w:r>
        <w:t xml:space="preserve">Inventory Control</w:t>
      </w:r>
    </w:p>
    <w:p>
      <w:pPr>
        <w:pStyle w:val="ListParagraph"/>
        <w:numPr>
          <w:ilvl w:val="0"/>
          <w:numId w:val="2"/>
        </w:numPr>
        <w:spacing w:after="60" w:line="264"/>
      </w:pPr>
      <w:r>
        <w:t xml:space="preserve">Opening stock of USD 2,500, kept at this level through regular reordering</w:t>
      </w:r>
    </w:p>
    <w:p>
      <w:pPr>
        <w:pStyle w:val="ListParagraph"/>
        <w:numPr>
          <w:ilvl w:val="0"/>
          <w:numId w:val="2"/>
        </w:numPr>
        <w:spacing w:after="60" w:line="264"/>
      </w:pPr>
      <w:r>
        <w:t xml:space="preserve">First-in, first-out (FIFO) for all perishable items</w:t>
      </w:r>
    </w:p>
    <w:p>
      <w:pPr>
        <w:pStyle w:val="ListParagraph"/>
        <w:numPr>
          <w:ilvl w:val="0"/>
          <w:numId w:val="2"/>
        </w:numPr>
        <w:spacing w:after="60" w:line="264"/>
      </w:pPr>
      <w:r>
        <w:t xml:space="preserve">Weekly stock count, checked against POS sales reports</w:t>
      </w:r>
    </w:p>
    <w:p>
      <w:pPr>
        <w:pStyle w:val="ListParagraph"/>
        <w:numPr>
          <w:ilvl w:val="0"/>
          <w:numId w:val="2"/>
        </w:numPr>
        <w:spacing w:after="60" w:line="264"/>
      </w:pPr>
      <w:r>
        <w:t xml:space="preserve">Minimum stock levels set for every key item, with automatic reorder alerts in the POS</w:t>
      </w:r>
    </w:p>
    <w:p>
      <w:pPr>
        <w:pStyle w:val="ListParagraph"/>
        <w:numPr>
          <w:ilvl w:val="0"/>
          <w:numId w:val="2"/>
        </w:numPr>
        <w:spacing w:after="60" w:line="264"/>
      </w:pPr>
      <w:r>
        <w:t xml:space="preserve">Waste recorded every day, with a target below 2% of sales</w:t>
      </w:r>
    </w:p>
    <w:p>
      <w:pPr>
        <w:pStyle w:val="Heading2"/>
      </w:pPr>
      <w:r>
        <w:t xml:space="preserve">11.5 Quality Control</w:t>
      </w:r>
    </w:p>
    <w:p>
      <w:pPr>
        <w:keepNext/>
        <w:spacing w:after="80" w:before="120"/>
      </w:pPr>
      <w:r>
        <w:rPr>
          <w:b/>
          <w:bCs/>
          <w:color w:val="14532D"/>
          <w:sz w:val="19"/>
          <w:szCs w:val="19"/>
        </w:rPr>
        <w:t xml:space="preserve">Table 11.7: Quality Standards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49"/>
        <w:gridCol w:w="3438"/>
        <w:gridCol w:w="1719"/>
        <w:gridCol w:w="1720"/>
      </w:tblGrid>
      <w:tr>
        <w:trPr>
          <w:tblHeader/>
        </w:trPr>
        <w:tc>
          <w:tcPr>
            <w:tcW w:type="dxa" w:w="2149"/>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left"/>
            </w:pPr>
            <w:r>
              <w:rPr>
                <w:b/>
                <w:bCs/>
                <w:color w:val="FFFFFF"/>
                <w:sz w:val="17"/>
                <w:szCs w:val="17"/>
              </w:rPr>
              <w:t xml:space="preserve">Area</w:t>
            </w:r>
          </w:p>
        </w:tc>
        <w:tc>
          <w:tcPr>
            <w:tcW w:type="dxa" w:w="3438"/>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left"/>
            </w:pPr>
            <w:r>
              <w:rPr>
                <w:b/>
                <w:bCs/>
                <w:color w:val="FFFFFF"/>
                <w:sz w:val="17"/>
                <w:szCs w:val="17"/>
              </w:rPr>
              <w:t xml:space="preserve">Standard</w:t>
            </w:r>
          </w:p>
        </w:tc>
        <w:tc>
          <w:tcPr>
            <w:tcW w:type="dxa" w:w="1719"/>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left"/>
            </w:pPr>
            <w:r>
              <w:rPr>
                <w:b/>
                <w:bCs/>
                <w:color w:val="FFFFFF"/>
                <w:sz w:val="17"/>
                <w:szCs w:val="17"/>
              </w:rPr>
              <w:t xml:space="preserve">Check Frequency</w:t>
            </w:r>
          </w:p>
        </w:tc>
        <w:tc>
          <w:tcPr>
            <w:tcW w:type="dxa" w:w="1720"/>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left"/>
            </w:pPr>
            <w:r>
              <w:rPr>
                <w:b/>
                <w:bCs/>
                <w:color w:val="FFFFFF"/>
                <w:sz w:val="17"/>
                <w:szCs w:val="17"/>
              </w:rPr>
              <w:t xml:space="preserve">Responsible</w:t>
            </w:r>
          </w:p>
        </w:tc>
      </w:tr>
      <w:tr>
        <w:trPr>
          <w:cantSplit/>
        </w:trPr>
        <w:tc>
          <w:tcPr>
            <w:tcW w:type="dxa" w:w="2149"/>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7"/>
                <w:szCs w:val="17"/>
              </w:rPr>
              <w:t xml:space="preserve">Drink quality</w:t>
            </w:r>
          </w:p>
        </w:tc>
        <w:tc>
          <w:tcPr>
            <w:tcW w:type="dxa" w:w="3438"/>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7"/>
                <w:szCs w:val="17"/>
              </w:rPr>
              <w:t xml:space="preserve">Follow recipe card; espresso extraction 25 to 30 seconds</w:t>
            </w:r>
          </w:p>
        </w:tc>
        <w:tc>
          <w:tcPr>
            <w:tcW w:type="dxa" w:w="1719"/>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7"/>
                <w:szCs w:val="17"/>
              </w:rPr>
              <w:t xml:space="preserve">Every shift</w:t>
            </w:r>
          </w:p>
        </w:tc>
        <w:tc>
          <w:tcPr>
            <w:tcW w:type="dxa" w:w="1720"/>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7"/>
                <w:szCs w:val="17"/>
              </w:rPr>
              <w:t xml:space="preserve">Head Barista</w:t>
            </w:r>
          </w:p>
        </w:tc>
      </w:tr>
      <w:tr>
        <w:trPr>
          <w:cantSplit/>
        </w:trPr>
        <w:tc>
          <w:tcPr>
            <w:tcW w:type="dxa" w:w="2149"/>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7"/>
                <w:szCs w:val="17"/>
              </w:rPr>
              <w:t xml:space="preserve">Service speed</w:t>
            </w:r>
          </w:p>
        </w:tc>
        <w:tc>
          <w:tcPr>
            <w:tcW w:type="dxa" w:w="3438"/>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7"/>
                <w:szCs w:val="17"/>
              </w:rPr>
              <w:t xml:space="preserve">Order time under 5 minutes</w:t>
            </w:r>
          </w:p>
        </w:tc>
        <w:tc>
          <w:tcPr>
            <w:tcW w:type="dxa" w:w="1719"/>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7"/>
                <w:szCs w:val="17"/>
              </w:rPr>
              <w:t xml:space="preserve">Daily (POS data)</w:t>
            </w:r>
          </w:p>
        </w:tc>
        <w:tc>
          <w:tcPr>
            <w:tcW w:type="dxa" w:w="1720"/>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7"/>
                <w:szCs w:val="17"/>
              </w:rPr>
              <w:t xml:space="preserve">General Manager</w:t>
            </w:r>
          </w:p>
        </w:tc>
      </w:tr>
      <w:tr>
        <w:trPr>
          <w:cantSplit/>
        </w:trPr>
        <w:tc>
          <w:tcPr>
            <w:tcW w:type="dxa" w:w="2149"/>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7"/>
                <w:szCs w:val="17"/>
              </w:rPr>
              <w:t xml:space="preserve">Cleanliness</w:t>
            </w:r>
          </w:p>
        </w:tc>
        <w:tc>
          <w:tcPr>
            <w:tcW w:type="dxa" w:w="3438"/>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7"/>
                <w:szCs w:val="17"/>
              </w:rPr>
              <w:t xml:space="preserve">Bar, seating and restrooms clean at all times</w:t>
            </w:r>
          </w:p>
        </w:tc>
        <w:tc>
          <w:tcPr>
            <w:tcW w:type="dxa" w:w="1719"/>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7"/>
                <w:szCs w:val="17"/>
              </w:rPr>
              <w:t xml:space="preserve">Every 2 hours</w:t>
            </w:r>
          </w:p>
        </w:tc>
        <w:tc>
          <w:tcPr>
            <w:tcW w:type="dxa" w:w="1720"/>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7"/>
                <w:szCs w:val="17"/>
              </w:rPr>
              <w:t xml:space="preserve">Shift staff</w:t>
            </w:r>
          </w:p>
        </w:tc>
      </w:tr>
      <w:tr>
        <w:trPr>
          <w:cantSplit/>
        </w:trPr>
        <w:tc>
          <w:tcPr>
            <w:tcW w:type="dxa" w:w="2149"/>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7"/>
                <w:szCs w:val="17"/>
              </w:rPr>
              <w:t xml:space="preserve">Food safety</w:t>
            </w:r>
          </w:p>
        </w:tc>
        <w:tc>
          <w:tcPr>
            <w:tcW w:type="dxa" w:w="3438"/>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7"/>
                <w:szCs w:val="17"/>
              </w:rPr>
              <w:t xml:space="preserve">Correct storage temperature; FIFO; date labels</w:t>
            </w:r>
          </w:p>
        </w:tc>
        <w:tc>
          <w:tcPr>
            <w:tcW w:type="dxa" w:w="1719"/>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7"/>
                <w:szCs w:val="17"/>
              </w:rPr>
              <w:t xml:space="preserve">Daily</w:t>
            </w:r>
          </w:p>
        </w:tc>
        <w:tc>
          <w:tcPr>
            <w:tcW w:type="dxa" w:w="1720"/>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7"/>
                <w:szCs w:val="17"/>
              </w:rPr>
              <w:t xml:space="preserve">Kitchen Helper</w:t>
            </w:r>
          </w:p>
        </w:tc>
      </w:tr>
      <w:tr>
        <w:trPr>
          <w:cantSplit/>
        </w:trPr>
        <w:tc>
          <w:tcPr>
            <w:tcW w:type="dxa" w:w="2149"/>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7"/>
                <w:szCs w:val="17"/>
              </w:rPr>
              <w:t xml:space="preserve">Equipment</w:t>
            </w:r>
          </w:p>
        </w:tc>
        <w:tc>
          <w:tcPr>
            <w:tcW w:type="dxa" w:w="3438"/>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7"/>
                <w:szCs w:val="17"/>
              </w:rPr>
              <w:t xml:space="preserve">Machine cleaning and backflush; water filter change</w:t>
            </w:r>
          </w:p>
        </w:tc>
        <w:tc>
          <w:tcPr>
            <w:tcW w:type="dxa" w:w="1719"/>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7"/>
                <w:szCs w:val="17"/>
              </w:rPr>
              <w:t xml:space="preserve">Daily and quarterly</w:t>
            </w:r>
          </w:p>
        </w:tc>
        <w:tc>
          <w:tcPr>
            <w:tcW w:type="dxa" w:w="1720"/>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7"/>
                <w:szCs w:val="17"/>
              </w:rPr>
              <w:t xml:space="preserve">Head Barista</w:t>
            </w:r>
          </w:p>
        </w:tc>
      </w:tr>
      <w:tr>
        <w:trPr>
          <w:cantSplit/>
        </w:trPr>
        <w:tc>
          <w:tcPr>
            <w:tcW w:type="dxa" w:w="2149"/>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val="false"/>
              <w:spacing w:after="0" w:line="252"/>
              <w:jc w:val="left"/>
            </w:pPr>
            <w:r>
              <w:rPr>
                <w:sz w:val="17"/>
                <w:szCs w:val="17"/>
              </w:rPr>
              <w:t xml:space="preserve">Customer feedback</w:t>
            </w:r>
          </w:p>
        </w:tc>
        <w:tc>
          <w:tcPr>
            <w:tcW w:type="dxa" w:w="3438"/>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val="false"/>
              <w:spacing w:after="0" w:line="252"/>
              <w:jc w:val="left"/>
            </w:pPr>
            <w:r>
              <w:rPr>
                <w:sz w:val="17"/>
                <w:szCs w:val="17"/>
              </w:rPr>
              <w:t xml:space="preserve">Average rating 4.5 or higher</w:t>
            </w:r>
          </w:p>
        </w:tc>
        <w:tc>
          <w:tcPr>
            <w:tcW w:type="dxa" w:w="1719"/>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val="false"/>
              <w:spacing w:after="0" w:line="252"/>
              <w:jc w:val="left"/>
            </w:pPr>
            <w:r>
              <w:rPr>
                <w:sz w:val="17"/>
                <w:szCs w:val="17"/>
              </w:rPr>
              <w:t xml:space="preserve">Weekly</w:t>
            </w:r>
          </w:p>
        </w:tc>
        <w:tc>
          <w:tcPr>
            <w:tcW w:type="dxa" w:w="1720"/>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val="false"/>
              <w:spacing w:after="0" w:line="252"/>
              <w:jc w:val="left"/>
            </w:pPr>
            <w:r>
              <w:rPr>
                <w:sz w:val="17"/>
                <w:szCs w:val="17"/>
              </w:rPr>
              <w:t xml:space="preserve">General Manager</w:t>
            </w:r>
          </w:p>
        </w:tc>
      </w:tr>
    </w:tbl>
    <w:p>
      <w:pPr>
        <w:spacing w:after="120"/>
      </w:pPr>
    </w:p>
    <w:p>
      <w:pPr>
        <w:pStyle w:val="Heading1"/>
        <w:pageBreakBefore/>
      </w:pPr>
      <w:r>
        <w:t xml:space="preserve">12. Management and Organization</w:t>
      </w:r>
    </w:p>
    <w:p>
      <w:pPr>
        <w:pStyle w:val="Heading2"/>
      </w:pPr>
      <w:r>
        <w:t xml:space="preserve">12.1 Organization Chart</w:t>
      </w:r>
    </w:p>
    <w:p>
      <w:pPr>
        <w:spacing w:after="120" w:line="276"/>
        <w:jc w:val="both"/>
      </w:pPr>
      <w:r>
        <w:t xml:space="preserve">Our structure is simple and flat. The General Manager leads the business, the Head Barista leads the coffee bar team, and the service team reports directly to the General Manager.</w:t>
      </w:r>
    </w:p>
    <w:p>
      <w:pPr>
        <w:keepNext/>
        <w:spacing w:after="80" w:before="120"/>
      </w:pPr>
      <w:r>
        <w:rPr>
          <w:b/>
          <w:bCs/>
          <w:color w:val="14532D"/>
          <w:sz w:val="19"/>
          <w:szCs w:val="19"/>
        </w:rPr>
        <w:t xml:space="preserve">Figure 12.1: Organization Chart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9026"/>
            <w:gridSpan w:val="2"/>
            <w:tcBorders>
              <w:top w:val="single" w:color="B7C9BE" w:sz="4"/>
              <w:left w:val="single" w:color="B7C9BE" w:sz="4"/>
              <w:bottom w:val="single" w:color="B7C9BE" w:sz="4"/>
              <w:right w:val="single" w:color="B7C9BE" w:sz="4"/>
            </w:tcBorders>
            <w:shd w:fill="14532D" w:color="auto" w:val="clear"/>
            <w:tcMar>
              <w:top w:type="dxa" w:w="60"/>
              <w:left w:type="dxa" w:w="100"/>
              <w:bottom w:type="dxa" w:w="60"/>
              <w:right w:type="dxa" w:w="100"/>
            </w:tcMar>
            <w:vAlign w:val="center"/>
          </w:tcPr>
          <w:p>
            <w:pPr>
              <w:keepNext w:val="false"/>
              <w:spacing w:after="0" w:line="252"/>
              <w:jc w:val="center"/>
            </w:pPr>
            <w:r>
              <w:rPr>
                <w:b/>
                <w:bCs/>
                <w:color w:val="FFFFFF"/>
                <w:sz w:val="20"/>
                <w:szCs w:val="20"/>
              </w:rPr>
              <w:t xml:space="preserve">Founder and General Manager</w:t>
            </w:r>
          </w:p>
          <w:p>
            <w:pPr>
              <w:keepNext w:val="false"/>
              <w:spacing w:after="0" w:line="252"/>
              <w:jc w:val="center"/>
            </w:pPr>
            <w:r>
              <w:rPr>
                <w:b/>
                <w:bCs/>
                <w:color w:val="FFFFFF"/>
                <w:sz w:val="20"/>
                <w:szCs w:val="20"/>
              </w:rPr>
              <w:t xml:space="preserve">(Managing Director)</w:t>
            </w:r>
          </w:p>
        </w:tc>
      </w:tr>
      <w:tr>
        <w:tc>
          <w:tcPr>
            <w:tcW w:type="dxa" w:w="4513"/>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val="false"/>
              <w:spacing w:after="0" w:line="252"/>
              <w:jc w:val="center"/>
            </w:pPr>
            <w:r>
              <w:rPr>
                <w:b/>
                <w:bCs/>
                <w:color w:val="FFFFFF"/>
                <w:sz w:val="20"/>
                <w:szCs w:val="20"/>
              </w:rPr>
              <w:t xml:space="preserve">Head Barista</w:t>
            </w:r>
          </w:p>
        </w:tc>
        <w:tc>
          <w:tcPr>
            <w:tcW w:type="dxa" w:w="4513"/>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val="false"/>
              <w:spacing w:after="0" w:line="252"/>
              <w:jc w:val="center"/>
            </w:pPr>
            <w:r>
              <w:rPr>
                <w:b/>
                <w:bCs/>
                <w:color w:val="FFFFFF"/>
                <w:sz w:val="20"/>
                <w:szCs w:val="20"/>
              </w:rPr>
              <w:t xml:space="preserve">Cashier / Service Staff (2)</w:t>
            </w:r>
          </w:p>
        </w:tc>
      </w:tr>
      <w:tr>
        <w:tc>
          <w:tcPr>
            <w:tcW w:type="dxa" w:w="4513"/>
            <w:tcBorders>
              <w:top w:val="single" w:color="B7C9BE" w:sz="4"/>
              <w:left w:val="single" w:color="B7C9BE" w:sz="4"/>
              <w:bottom w:val="single" w:color="B7C9BE" w:sz="4"/>
              <w:right w:val="single" w:color="B7C9BE" w:sz="4"/>
            </w:tcBorders>
            <w:shd w:fill="E8731A" w:color="auto" w:val="clear"/>
            <w:tcMar>
              <w:top w:type="dxa" w:w="60"/>
              <w:left w:type="dxa" w:w="100"/>
              <w:bottom w:type="dxa" w:w="60"/>
              <w:right w:type="dxa" w:w="100"/>
            </w:tcMar>
            <w:vAlign w:val="center"/>
          </w:tcPr>
          <w:p>
            <w:pPr>
              <w:keepNext w:val="false"/>
              <w:spacing w:after="0" w:line="252"/>
              <w:jc w:val="center"/>
            </w:pPr>
            <w:r>
              <w:rPr>
                <w:b/>
                <w:bCs/>
                <w:color w:val="FFFFFF"/>
                <w:sz w:val="20"/>
                <w:szCs w:val="20"/>
              </w:rPr>
              <w:t xml:space="preserve">Baristas (3)</w:t>
            </w:r>
          </w:p>
        </w:tc>
        <w:tc>
          <w:tcPr>
            <w:tcW w:type="dxa" w:w="4513"/>
            <w:tcBorders>
              <w:top w:val="single" w:color="B7C9BE" w:sz="4"/>
              <w:left w:val="single" w:color="B7C9BE" w:sz="4"/>
              <w:bottom w:val="single" w:color="B7C9BE" w:sz="4"/>
              <w:right w:val="single" w:color="B7C9BE" w:sz="4"/>
            </w:tcBorders>
            <w:shd w:fill="E8731A" w:color="auto" w:val="clear"/>
            <w:tcMar>
              <w:top w:type="dxa" w:w="60"/>
              <w:left w:type="dxa" w:w="100"/>
              <w:bottom w:type="dxa" w:w="60"/>
              <w:right w:type="dxa" w:w="100"/>
            </w:tcMar>
            <w:vAlign w:val="center"/>
          </w:tcPr>
          <w:p>
            <w:pPr>
              <w:keepNext w:val="false"/>
              <w:spacing w:after="0" w:line="252"/>
              <w:jc w:val="center"/>
            </w:pPr>
            <w:r>
              <w:rPr>
                <w:b/>
                <w:bCs/>
                <w:color w:val="FFFFFF"/>
                <w:sz w:val="20"/>
                <w:szCs w:val="20"/>
              </w:rPr>
              <w:t xml:space="preserve">Kitchen Helper / Cleaner (1)</w:t>
            </w:r>
          </w:p>
        </w:tc>
      </w:tr>
    </w:tbl>
    <w:p>
      <w:pPr>
        <w:spacing w:after="120"/>
      </w:pPr>
    </w:p>
    <w:p>
      <w:pPr>
        <w:pStyle w:val="Heading2"/>
      </w:pPr>
      <w:r>
        <w:t xml:space="preserve">12.2 Management Team</w:t>
      </w:r>
    </w:p>
    <w:p>
      <w:pPr>
        <w:pStyle w:val="Heading3"/>
      </w:pPr>
      <w:r>
        <w:t xml:space="preserve">Founder and General Manager</w:t>
      </w:r>
    </w:p>
    <w:p>
      <w:pPr>
        <w:pStyle w:val="ListParagraph"/>
        <w:numPr>
          <w:ilvl w:val="0"/>
          <w:numId w:val="2"/>
        </w:numPr>
        <w:spacing w:after="60" w:line="264"/>
      </w:pPr>
      <w:r>
        <w:t xml:space="preserve">6 years of café operations experience in Phnom Penh, including 3 years as a shop manager</w:t>
      </w:r>
    </w:p>
    <w:p>
      <w:pPr>
        <w:pStyle w:val="ListParagraph"/>
        <w:numPr>
          <w:ilvl w:val="0"/>
          <w:numId w:val="2"/>
        </w:numPr>
        <w:spacing w:after="60" w:line="264"/>
      </w:pPr>
      <w:r>
        <w:t xml:space="preserve">Certified barista trainer</w:t>
      </w:r>
    </w:p>
    <w:p>
      <w:pPr>
        <w:pStyle w:val="ListParagraph"/>
        <w:numPr>
          <w:ilvl w:val="0"/>
          <w:numId w:val="2"/>
        </w:numPr>
        <w:spacing w:after="60" w:line="264"/>
      </w:pPr>
      <w:r>
        <w:t xml:space="preserve">Responsible for strategy, finance, marketing, supplier relationships, hiring and the bank relationship</w:t>
      </w:r>
    </w:p>
    <w:p>
      <w:pPr>
        <w:pStyle w:val="ListParagraph"/>
        <w:numPr>
          <w:ilvl w:val="0"/>
          <w:numId w:val="2"/>
        </w:numPr>
        <w:spacing w:after="60" w:line="264"/>
      </w:pPr>
      <w:r>
        <w:t xml:space="preserve">Works in the shop every day during the first year</w:t>
      </w:r>
    </w:p>
    <w:p>
      <w:pPr>
        <w:pStyle w:val="Heading3"/>
      </w:pPr>
      <w:r>
        <w:t xml:space="preserve">Head Barista</w:t>
      </w:r>
    </w:p>
    <w:p>
      <w:pPr>
        <w:pStyle w:val="ListParagraph"/>
        <w:numPr>
          <w:ilvl w:val="0"/>
          <w:numId w:val="2"/>
        </w:numPr>
        <w:spacing w:after="60" w:line="264"/>
      </w:pPr>
      <w:r>
        <w:t xml:space="preserve">At least 3 years of specialty coffee experience</w:t>
      </w:r>
    </w:p>
    <w:p>
      <w:pPr>
        <w:pStyle w:val="ListParagraph"/>
        <w:numPr>
          <w:ilvl w:val="0"/>
          <w:numId w:val="2"/>
        </w:numPr>
        <w:spacing w:after="60" w:line="264"/>
      </w:pPr>
      <w:r>
        <w:t xml:space="preserve">Responsible for drink quality, recipes, equipment care and barista training</w:t>
      </w:r>
    </w:p>
    <w:p>
      <w:pPr>
        <w:pStyle w:val="ListParagraph"/>
        <w:numPr>
          <w:ilvl w:val="0"/>
          <w:numId w:val="2"/>
        </w:numPr>
        <w:spacing w:after="60" w:line="264"/>
      </w:pPr>
      <w:r>
        <w:t xml:space="preserve">Leads the morning shift and manages coffee stock</w:t>
      </w:r>
    </w:p>
    <w:p>
      <w:pPr>
        <w:pStyle w:val="Heading3"/>
      </w:pPr>
      <w:r>
        <w:t xml:space="preserve">External Support</w:t>
      </w:r>
    </w:p>
    <w:p>
      <w:pPr>
        <w:pStyle w:val="ListParagraph"/>
        <w:numPr>
          <w:ilvl w:val="0"/>
          <w:numId w:val="2"/>
        </w:numPr>
        <w:spacing w:after="60" w:line="264"/>
      </w:pPr>
      <w:r>
        <w:rPr>
          <w:b/>
          <w:bCs/>
        </w:rPr>
        <w:t xml:space="preserve">Accountant:</w:t>
      </w:r>
      <w:r>
        <w:t xml:space="preserve"> monthly bookkeeping, payroll, and tax filing with GDT</w:t>
      </w:r>
    </w:p>
    <w:p>
      <w:pPr>
        <w:pStyle w:val="ListParagraph"/>
        <w:numPr>
          <w:ilvl w:val="0"/>
          <w:numId w:val="2"/>
        </w:numPr>
        <w:spacing w:after="60" w:line="264"/>
      </w:pPr>
      <w:r>
        <w:rPr>
          <w:b/>
          <w:bCs/>
        </w:rPr>
        <w:t xml:space="preserve">Roasting partner:</w:t>
      </w:r>
      <w:r>
        <w:t xml:space="preserve"> support with blend development and barista coffee training</w:t>
      </w:r>
    </w:p>
    <w:p>
      <w:pPr>
        <w:pStyle w:val="ListParagraph"/>
        <w:numPr>
          <w:ilvl w:val="0"/>
          <w:numId w:val="2"/>
        </w:numPr>
        <w:spacing w:after="60" w:line="264"/>
      </w:pPr>
      <w:r>
        <w:rPr>
          <w:b/>
          <w:bCs/>
        </w:rPr>
        <w:t xml:space="preserve">Equipment supplier:</w:t>
      </w:r>
      <w:r>
        <w:t xml:space="preserve"> installation, staff training on equipment and after-sales service</w:t>
      </w:r>
    </w:p>
    <w:p>
      <w:pPr>
        <w:pStyle w:val="Heading2"/>
      </w:pPr>
      <w:r>
        <w:t xml:space="preserve">12.3 Roles and Responsibilities</w:t>
      </w:r>
    </w:p>
    <w:p>
      <w:pPr>
        <w:keepNext/>
        <w:spacing w:after="80" w:before="120"/>
      </w:pPr>
      <w:r>
        <w:rPr>
          <w:b/>
          <w:bCs/>
          <w:color w:val="14532D"/>
          <w:sz w:val="19"/>
          <w:szCs w:val="19"/>
        </w:rPr>
        <w:t xml:space="preserve">Table 12.1: Roles and Responsibilities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75"/>
        <w:gridCol w:w="4750"/>
        <w:gridCol w:w="1901"/>
      </w:tblGrid>
      <w:tr>
        <w:trPr>
          <w:tblHeader/>
        </w:trPr>
        <w:tc>
          <w:tcPr>
            <w:tcW w:type="dxa" w:w="2375"/>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left"/>
            </w:pPr>
            <w:r>
              <w:rPr>
                <w:b/>
                <w:bCs/>
                <w:color w:val="FFFFFF"/>
                <w:sz w:val="18"/>
                <w:szCs w:val="18"/>
              </w:rPr>
              <w:t xml:space="preserve">Role</w:t>
            </w:r>
          </w:p>
        </w:tc>
        <w:tc>
          <w:tcPr>
            <w:tcW w:type="dxa" w:w="4750"/>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left"/>
            </w:pPr>
            <w:r>
              <w:rPr>
                <w:b/>
                <w:bCs/>
                <w:color w:val="FFFFFF"/>
                <w:sz w:val="18"/>
                <w:szCs w:val="18"/>
              </w:rPr>
              <w:t xml:space="preserve">Key Responsibilities</w:t>
            </w:r>
          </w:p>
        </w:tc>
        <w:tc>
          <w:tcPr>
            <w:tcW w:type="dxa" w:w="1901"/>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left"/>
            </w:pPr>
            <w:r>
              <w:rPr>
                <w:b/>
                <w:bCs/>
                <w:color w:val="FFFFFF"/>
                <w:sz w:val="18"/>
                <w:szCs w:val="18"/>
              </w:rPr>
              <w:t xml:space="preserve">Reports To</w:t>
            </w:r>
          </w:p>
        </w:tc>
      </w:tr>
      <w:tr>
        <w:trPr>
          <w:cantSplit/>
        </w:trPr>
        <w:tc>
          <w:tcPr>
            <w:tcW w:type="dxa" w:w="2375"/>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b/>
                <w:bCs/>
                <w:sz w:val="18"/>
                <w:szCs w:val="18"/>
              </w:rPr>
              <w:t xml:space="preserve">General Manager</w:t>
            </w:r>
          </w:p>
        </w:tc>
        <w:tc>
          <w:tcPr>
            <w:tcW w:type="dxa" w:w="4750"/>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b w:val="false"/>
                <w:bCs w:val="false"/>
                <w:sz w:val="18"/>
                <w:szCs w:val="18"/>
              </w:rPr>
              <w:t xml:space="preserve">Strategy, finance, marketing, hiring, suppliers, bank relationship, daily supervision</w:t>
            </w:r>
          </w:p>
        </w:tc>
        <w:tc>
          <w:tcPr>
            <w:tcW w:type="dxa" w:w="1901"/>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b w:val="false"/>
                <w:bCs w:val="false"/>
                <w:sz w:val="18"/>
                <w:szCs w:val="18"/>
              </w:rPr>
              <w:t xml:space="preserve">Owner</w:t>
            </w:r>
          </w:p>
        </w:tc>
      </w:tr>
      <w:tr>
        <w:trPr>
          <w:cantSplit/>
        </w:trPr>
        <w:tc>
          <w:tcPr>
            <w:tcW w:type="dxa" w:w="2375"/>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b/>
                <w:bCs/>
                <w:sz w:val="18"/>
                <w:szCs w:val="18"/>
              </w:rPr>
              <w:t xml:space="preserve">Head Barista</w:t>
            </w:r>
          </w:p>
        </w:tc>
        <w:tc>
          <w:tcPr>
            <w:tcW w:type="dxa" w:w="4750"/>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b w:val="false"/>
                <w:bCs w:val="false"/>
                <w:sz w:val="18"/>
                <w:szCs w:val="18"/>
              </w:rPr>
              <w:t xml:space="preserve">Drink quality, recipes, barista training, coffee stock, equipment care</w:t>
            </w:r>
          </w:p>
        </w:tc>
        <w:tc>
          <w:tcPr>
            <w:tcW w:type="dxa" w:w="1901"/>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b w:val="false"/>
                <w:bCs w:val="false"/>
                <w:sz w:val="18"/>
                <w:szCs w:val="18"/>
              </w:rPr>
              <w:t xml:space="preserve">General Manager</w:t>
            </w:r>
          </w:p>
        </w:tc>
      </w:tr>
      <w:tr>
        <w:trPr>
          <w:cantSplit/>
        </w:trPr>
        <w:tc>
          <w:tcPr>
            <w:tcW w:type="dxa" w:w="2375"/>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b/>
                <w:bCs/>
                <w:sz w:val="18"/>
                <w:szCs w:val="18"/>
              </w:rPr>
              <w:t xml:space="preserve">Baristas</w:t>
            </w:r>
          </w:p>
        </w:tc>
        <w:tc>
          <w:tcPr>
            <w:tcW w:type="dxa" w:w="4750"/>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b w:val="false"/>
                <w:bCs w:val="false"/>
                <w:sz w:val="18"/>
                <w:szCs w:val="18"/>
              </w:rPr>
              <w:t xml:space="preserve">Drink preparation, bar cleaning, customer service, stock rotation</w:t>
            </w:r>
          </w:p>
        </w:tc>
        <w:tc>
          <w:tcPr>
            <w:tcW w:type="dxa" w:w="1901"/>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b w:val="false"/>
                <w:bCs w:val="false"/>
                <w:sz w:val="18"/>
                <w:szCs w:val="18"/>
              </w:rPr>
              <w:t xml:space="preserve">Head Barista</w:t>
            </w:r>
          </w:p>
        </w:tc>
      </w:tr>
      <w:tr>
        <w:trPr>
          <w:cantSplit/>
        </w:trPr>
        <w:tc>
          <w:tcPr>
            <w:tcW w:type="dxa" w:w="2375"/>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b/>
                <w:bCs/>
                <w:sz w:val="18"/>
                <w:szCs w:val="18"/>
              </w:rPr>
              <w:t xml:space="preserve">Cashier / Service Staff</w:t>
            </w:r>
          </w:p>
        </w:tc>
        <w:tc>
          <w:tcPr>
            <w:tcW w:type="dxa" w:w="4750"/>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b w:val="false"/>
                <w:bCs w:val="false"/>
                <w:sz w:val="18"/>
                <w:szCs w:val="18"/>
              </w:rPr>
              <w:t xml:space="preserve">Orders, payments, delivery app orders, table service, loyalty sign-up</w:t>
            </w:r>
          </w:p>
        </w:tc>
        <w:tc>
          <w:tcPr>
            <w:tcW w:type="dxa" w:w="1901"/>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b w:val="false"/>
                <w:bCs w:val="false"/>
                <w:sz w:val="18"/>
                <w:szCs w:val="18"/>
              </w:rPr>
              <w:t xml:space="preserve">General Manager</w:t>
            </w:r>
          </w:p>
        </w:tc>
      </w:tr>
      <w:tr>
        <w:trPr>
          <w:cantSplit/>
        </w:trPr>
        <w:tc>
          <w:tcPr>
            <w:tcW w:type="dxa" w:w="2375"/>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val="false"/>
              <w:spacing w:after="0" w:line="252"/>
              <w:jc w:val="left"/>
            </w:pPr>
            <w:r>
              <w:rPr>
                <w:b/>
                <w:bCs/>
                <w:sz w:val="18"/>
                <w:szCs w:val="18"/>
              </w:rPr>
              <w:t xml:space="preserve">Kitchen Helper / Cleaner</w:t>
            </w:r>
          </w:p>
        </w:tc>
        <w:tc>
          <w:tcPr>
            <w:tcW w:type="dxa" w:w="4750"/>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val="false"/>
              <w:spacing w:after="0" w:line="252"/>
              <w:jc w:val="left"/>
            </w:pPr>
            <w:r>
              <w:rPr>
                <w:b w:val="false"/>
                <w:bCs w:val="false"/>
                <w:sz w:val="18"/>
                <w:szCs w:val="18"/>
              </w:rPr>
              <w:t xml:space="preserve">Food preparation, dishwashing, cleaning, receiving deliveries</w:t>
            </w:r>
          </w:p>
        </w:tc>
        <w:tc>
          <w:tcPr>
            <w:tcW w:type="dxa" w:w="1901"/>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val="false"/>
              <w:spacing w:after="0" w:line="252"/>
              <w:jc w:val="left"/>
            </w:pPr>
            <w:r>
              <w:rPr>
                <w:b w:val="false"/>
                <w:bCs w:val="false"/>
                <w:sz w:val="18"/>
                <w:szCs w:val="18"/>
              </w:rPr>
              <w:t xml:space="preserve">General Manager</w:t>
            </w:r>
          </w:p>
        </w:tc>
      </w:tr>
    </w:tbl>
    <w:p>
      <w:pPr>
        <w:spacing w:after="120"/>
      </w:pPr>
    </w:p>
    <w:p>
      <w:pPr>
        <w:keepNext/>
        <w:spacing w:after="80" w:before="120"/>
      </w:pPr>
      <w:r>
        <w:rPr>
          <w:b/>
          <w:bCs/>
          <w:color w:val="14532D"/>
          <w:sz w:val="19"/>
          <w:szCs w:val="19"/>
        </w:rPr>
        <w:t xml:space="preserve">Table 12.2: Decision Authority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14"/>
        <w:gridCol w:w="4012"/>
      </w:tblGrid>
      <w:tr>
        <w:trPr>
          <w:tblHeader/>
        </w:trPr>
        <w:tc>
          <w:tcPr>
            <w:tcW w:type="dxa" w:w="5014"/>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left"/>
            </w:pPr>
            <w:r>
              <w:rPr>
                <w:b/>
                <w:bCs/>
                <w:color w:val="FFFFFF"/>
                <w:sz w:val="18"/>
                <w:szCs w:val="18"/>
              </w:rPr>
              <w:t xml:space="preserve">Decision</w:t>
            </w:r>
          </w:p>
        </w:tc>
        <w:tc>
          <w:tcPr>
            <w:tcW w:type="dxa" w:w="4012"/>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left"/>
            </w:pPr>
            <w:r>
              <w:rPr>
                <w:b/>
                <w:bCs/>
                <w:color w:val="FFFFFF"/>
                <w:sz w:val="18"/>
                <w:szCs w:val="18"/>
              </w:rPr>
              <w:t xml:space="preserve">Authority</w:t>
            </w:r>
          </w:p>
        </w:tc>
      </w:tr>
      <w:tr>
        <w:trPr>
          <w:cantSplit/>
        </w:trPr>
        <w:tc>
          <w:tcPr>
            <w:tcW w:type="dxa" w:w="5014"/>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Strategy, pricing, new products, capital spending</w:t>
            </w:r>
          </w:p>
        </w:tc>
        <w:tc>
          <w:tcPr>
            <w:tcW w:type="dxa" w:w="4012"/>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General Manager</w:t>
            </w:r>
          </w:p>
        </w:tc>
      </w:tr>
      <w:tr>
        <w:trPr>
          <w:cantSplit/>
        </w:trPr>
        <w:tc>
          <w:tcPr>
            <w:tcW w:type="dxa" w:w="5014"/>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Purchases above USD 200</w:t>
            </w:r>
          </w:p>
        </w:tc>
        <w:tc>
          <w:tcPr>
            <w:tcW w:type="dxa" w:w="4012"/>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General Manager</w:t>
            </w:r>
          </w:p>
        </w:tc>
      </w:tr>
      <w:tr>
        <w:trPr>
          <w:cantSplit/>
        </w:trPr>
        <w:tc>
          <w:tcPr>
            <w:tcW w:type="dxa" w:w="5014"/>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Daily coffee stock orders up to USD 200</w:t>
            </w:r>
          </w:p>
        </w:tc>
        <w:tc>
          <w:tcPr>
            <w:tcW w:type="dxa" w:w="4012"/>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Head Barista</w:t>
            </w:r>
          </w:p>
        </w:tc>
      </w:tr>
      <w:tr>
        <w:trPr>
          <w:cantSplit/>
        </w:trPr>
        <w:tc>
          <w:tcPr>
            <w:tcW w:type="dxa" w:w="5014"/>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Recipe changes</w:t>
            </w:r>
          </w:p>
        </w:tc>
        <w:tc>
          <w:tcPr>
            <w:tcW w:type="dxa" w:w="4012"/>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Head Barista, approved by General Manager</w:t>
            </w:r>
          </w:p>
        </w:tc>
      </w:tr>
      <w:tr>
        <w:trPr>
          <w:cantSplit/>
        </w:trPr>
        <w:tc>
          <w:tcPr>
            <w:tcW w:type="dxa" w:w="5014"/>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val="false"/>
              <w:spacing w:after="0" w:line="252"/>
              <w:jc w:val="left"/>
            </w:pPr>
            <w:r>
              <w:rPr>
                <w:sz w:val="18"/>
                <w:szCs w:val="18"/>
              </w:rPr>
              <w:t xml:space="preserve">Hiring and staff discipline</w:t>
            </w:r>
          </w:p>
        </w:tc>
        <w:tc>
          <w:tcPr>
            <w:tcW w:type="dxa" w:w="4012"/>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val="false"/>
              <w:spacing w:after="0" w:line="252"/>
              <w:jc w:val="left"/>
            </w:pPr>
            <w:r>
              <w:rPr>
                <w:sz w:val="18"/>
                <w:szCs w:val="18"/>
              </w:rPr>
              <w:t xml:space="preserve">General Manager</w:t>
            </w:r>
          </w:p>
        </w:tc>
      </w:tr>
    </w:tbl>
    <w:p>
      <w:pPr>
        <w:spacing w:after="120"/>
      </w:pPr>
    </w:p>
    <w:p>
      <w:pPr>
        <w:pStyle w:val="Heading1"/>
        <w:pageBreakBefore/>
      </w:pPr>
      <w:r>
        <w:t xml:space="preserve">13. Human Resources Plan</w:t>
      </w:r>
    </w:p>
    <w:p>
      <w:pPr>
        <w:pStyle w:val="Heading2"/>
      </w:pPr>
      <w:r>
        <w:t xml:space="preserve">13.1 Staffing and Salaries</w:t>
      </w:r>
    </w:p>
    <w:p>
      <w:pPr>
        <w:keepNext/>
        <w:spacing w:after="80" w:before="120"/>
      </w:pPr>
      <w:r>
        <w:rPr>
          <w:b/>
          <w:bCs/>
          <w:color w:val="14532D"/>
          <w:sz w:val="19"/>
          <w:szCs w:val="19"/>
        </w:rPr>
        <w:t xml:space="preserve">Table 13.1: Staffing and Monthly Salaries (Year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11"/>
        <w:gridCol w:w="1002"/>
        <w:gridCol w:w="2005"/>
        <w:gridCol w:w="2008"/>
      </w:tblGrid>
      <w:tr>
        <w:trPr>
          <w:tblHeader/>
        </w:trPr>
        <w:tc>
          <w:tcPr>
            <w:tcW w:type="dxa" w:w="4011"/>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left"/>
            </w:pPr>
            <w:r>
              <w:rPr>
                <w:b/>
                <w:bCs/>
                <w:color w:val="FFFFFF"/>
                <w:sz w:val="18"/>
                <w:szCs w:val="18"/>
              </w:rPr>
              <w:t xml:space="preserve">Position</w:t>
            </w:r>
          </w:p>
        </w:tc>
        <w:tc>
          <w:tcPr>
            <w:tcW w:type="dxa" w:w="1002"/>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right"/>
            </w:pPr>
            <w:r>
              <w:rPr>
                <w:b/>
                <w:bCs/>
                <w:color w:val="FFFFFF"/>
                <w:sz w:val="18"/>
                <w:szCs w:val="18"/>
              </w:rPr>
              <w:t xml:space="preserve">Staff</w:t>
            </w:r>
          </w:p>
        </w:tc>
        <w:tc>
          <w:tcPr>
            <w:tcW w:type="dxa" w:w="2005"/>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right"/>
            </w:pPr>
            <w:r>
              <w:rPr>
                <w:b/>
                <w:bCs/>
                <w:color w:val="FFFFFF"/>
                <w:sz w:val="18"/>
                <w:szCs w:val="18"/>
              </w:rPr>
              <w:t xml:space="preserve">Monthly Salary (USD)</w:t>
            </w:r>
          </w:p>
        </w:tc>
        <w:tc>
          <w:tcPr>
            <w:tcW w:type="dxa" w:w="2008"/>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right"/>
            </w:pPr>
            <w:r>
              <w:rPr>
                <w:b/>
                <w:bCs/>
                <w:color w:val="FFFFFF"/>
                <w:sz w:val="18"/>
                <w:szCs w:val="18"/>
              </w:rPr>
              <w:t xml:space="preserve">Total Monthly (USD)</w:t>
            </w:r>
          </w:p>
        </w:tc>
      </w:tr>
      <w:tr>
        <w:trPr>
          <w:cantSplit/>
        </w:trPr>
        <w:tc>
          <w:tcPr>
            <w:tcW w:type="dxa" w:w="4011"/>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General Manager (Founder)</w:t>
            </w:r>
          </w:p>
        </w:tc>
        <w:tc>
          <w:tcPr>
            <w:tcW w:type="dxa" w:w="1002"/>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8"/>
                <w:szCs w:val="18"/>
              </w:rPr>
              <w:t xml:space="preserve">1</w:t>
            </w:r>
          </w:p>
        </w:tc>
        <w:tc>
          <w:tcPr>
            <w:tcW w:type="dxa" w:w="2005"/>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8"/>
                <w:szCs w:val="18"/>
              </w:rPr>
              <w:t xml:space="preserve">800</w:t>
            </w:r>
          </w:p>
        </w:tc>
        <w:tc>
          <w:tcPr>
            <w:tcW w:type="dxa" w:w="2008"/>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8"/>
                <w:szCs w:val="18"/>
              </w:rPr>
              <w:t xml:space="preserve">800</w:t>
            </w:r>
          </w:p>
        </w:tc>
      </w:tr>
      <w:tr>
        <w:trPr>
          <w:cantSplit/>
        </w:trPr>
        <w:tc>
          <w:tcPr>
            <w:tcW w:type="dxa" w:w="4011"/>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Head Barista</w:t>
            </w:r>
          </w:p>
        </w:tc>
        <w:tc>
          <w:tcPr>
            <w:tcW w:type="dxa" w:w="1002"/>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8"/>
                <w:szCs w:val="18"/>
              </w:rPr>
              <w:t xml:space="preserve">1</w:t>
            </w:r>
          </w:p>
        </w:tc>
        <w:tc>
          <w:tcPr>
            <w:tcW w:type="dxa" w:w="2005"/>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8"/>
                <w:szCs w:val="18"/>
              </w:rPr>
              <w:t xml:space="preserve">450</w:t>
            </w:r>
          </w:p>
        </w:tc>
        <w:tc>
          <w:tcPr>
            <w:tcW w:type="dxa" w:w="2008"/>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8"/>
                <w:szCs w:val="18"/>
              </w:rPr>
              <w:t xml:space="preserve">450</w:t>
            </w:r>
          </w:p>
        </w:tc>
      </w:tr>
      <w:tr>
        <w:trPr>
          <w:cantSplit/>
        </w:trPr>
        <w:tc>
          <w:tcPr>
            <w:tcW w:type="dxa" w:w="4011"/>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Barista</w:t>
            </w:r>
          </w:p>
        </w:tc>
        <w:tc>
          <w:tcPr>
            <w:tcW w:type="dxa" w:w="1002"/>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8"/>
                <w:szCs w:val="18"/>
              </w:rPr>
              <w:t xml:space="preserve">3</w:t>
            </w:r>
          </w:p>
        </w:tc>
        <w:tc>
          <w:tcPr>
            <w:tcW w:type="dxa" w:w="2005"/>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8"/>
                <w:szCs w:val="18"/>
              </w:rPr>
              <w:t xml:space="preserve">300</w:t>
            </w:r>
          </w:p>
        </w:tc>
        <w:tc>
          <w:tcPr>
            <w:tcW w:type="dxa" w:w="2008"/>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8"/>
                <w:szCs w:val="18"/>
              </w:rPr>
              <w:t xml:space="preserve">900</w:t>
            </w:r>
          </w:p>
        </w:tc>
      </w:tr>
      <w:tr>
        <w:trPr>
          <w:cantSplit/>
        </w:trPr>
        <w:tc>
          <w:tcPr>
            <w:tcW w:type="dxa" w:w="4011"/>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Cashier / Service Staff</w:t>
            </w:r>
          </w:p>
        </w:tc>
        <w:tc>
          <w:tcPr>
            <w:tcW w:type="dxa" w:w="1002"/>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8"/>
                <w:szCs w:val="18"/>
              </w:rPr>
              <w:t xml:space="preserve">2</w:t>
            </w:r>
          </w:p>
        </w:tc>
        <w:tc>
          <w:tcPr>
            <w:tcW w:type="dxa" w:w="2005"/>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8"/>
                <w:szCs w:val="18"/>
              </w:rPr>
              <w:t xml:space="preserve">250</w:t>
            </w:r>
          </w:p>
        </w:tc>
        <w:tc>
          <w:tcPr>
            <w:tcW w:type="dxa" w:w="2008"/>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8"/>
                <w:szCs w:val="18"/>
              </w:rPr>
              <w:t xml:space="preserve">500</w:t>
            </w:r>
          </w:p>
        </w:tc>
      </w:tr>
      <w:tr>
        <w:trPr>
          <w:cantSplit/>
        </w:trPr>
        <w:tc>
          <w:tcPr>
            <w:tcW w:type="dxa" w:w="4011"/>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Kitchen Helper / Cleaner</w:t>
            </w:r>
          </w:p>
        </w:tc>
        <w:tc>
          <w:tcPr>
            <w:tcW w:type="dxa" w:w="1002"/>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8"/>
                <w:szCs w:val="18"/>
              </w:rPr>
              <w:t xml:space="preserve">1</w:t>
            </w:r>
          </w:p>
        </w:tc>
        <w:tc>
          <w:tcPr>
            <w:tcW w:type="dxa" w:w="2005"/>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8"/>
                <w:szCs w:val="18"/>
              </w:rPr>
              <w:t xml:space="preserve">220</w:t>
            </w:r>
          </w:p>
        </w:tc>
        <w:tc>
          <w:tcPr>
            <w:tcW w:type="dxa" w:w="2008"/>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8"/>
                <w:szCs w:val="18"/>
              </w:rPr>
              <w:t xml:space="preserve">220</w:t>
            </w:r>
          </w:p>
        </w:tc>
      </w:tr>
      <w:tr>
        <w:trPr>
          <w:cantSplit/>
        </w:trPr>
        <w:tc>
          <w:tcPr>
            <w:tcW w:type="dxa" w:w="4011"/>
            <w:tcBorders>
              <w:top w:val="single" w:color="B7C9BE" w:sz="4"/>
              <w:left w:val="single" w:color="B7C9BE" w:sz="4"/>
              <w:bottom w:val="single" w:color="B7C9BE" w:sz="4"/>
              <w:right w:val="single" w:color="B7C9BE" w:sz="4"/>
            </w:tcBorders>
            <w:shd w:fill="FDF0E6" w:color="auto" w:val="clear"/>
            <w:tcMar>
              <w:top w:type="dxa" w:w="60"/>
              <w:left w:type="dxa" w:w="100"/>
              <w:bottom w:type="dxa" w:w="60"/>
              <w:right w:type="dxa" w:w="100"/>
            </w:tcMar>
            <w:vAlign w:val="center"/>
          </w:tcPr>
          <w:p>
            <w:pPr>
              <w:keepNext/>
              <w:spacing w:after="0" w:line="252"/>
              <w:jc w:val="left"/>
            </w:pPr>
            <w:r>
              <w:rPr>
                <w:b/>
                <w:bCs/>
                <w:sz w:val="18"/>
                <w:szCs w:val="18"/>
              </w:rPr>
              <w:t xml:space="preserve">Subtotal Salaries</w:t>
            </w:r>
          </w:p>
        </w:tc>
        <w:tc>
          <w:tcPr>
            <w:tcW w:type="dxa" w:w="1002"/>
            <w:tcBorders>
              <w:top w:val="single" w:color="B7C9BE" w:sz="4"/>
              <w:left w:val="single" w:color="B7C9BE" w:sz="4"/>
              <w:bottom w:val="single" w:color="B7C9BE" w:sz="4"/>
              <w:right w:val="single" w:color="B7C9BE" w:sz="4"/>
            </w:tcBorders>
            <w:shd w:fill="FDF0E6" w:color="auto" w:val="clear"/>
            <w:tcMar>
              <w:top w:type="dxa" w:w="60"/>
              <w:left w:type="dxa" w:w="100"/>
              <w:bottom w:type="dxa" w:w="60"/>
              <w:right w:type="dxa" w:w="100"/>
            </w:tcMar>
            <w:vAlign w:val="center"/>
          </w:tcPr>
          <w:p>
            <w:pPr>
              <w:keepNext/>
              <w:spacing w:after="0" w:line="252"/>
              <w:jc w:val="right"/>
            </w:pPr>
            <w:r>
              <w:rPr>
                <w:b/>
                <w:bCs/>
                <w:sz w:val="18"/>
                <w:szCs w:val="18"/>
              </w:rPr>
              <w:t xml:space="preserve">8</w:t>
            </w:r>
          </w:p>
        </w:tc>
        <w:tc>
          <w:tcPr>
            <w:tcW w:type="dxa" w:w="2005"/>
            <w:tcBorders>
              <w:top w:val="single" w:color="B7C9BE" w:sz="4"/>
              <w:left w:val="single" w:color="B7C9BE" w:sz="4"/>
              <w:bottom w:val="single" w:color="B7C9BE" w:sz="4"/>
              <w:right w:val="single" w:color="B7C9BE" w:sz="4"/>
            </w:tcBorders>
            <w:shd w:fill="FDF0E6" w:color="auto" w:val="clear"/>
            <w:tcMar>
              <w:top w:type="dxa" w:w="60"/>
              <w:left w:type="dxa" w:w="100"/>
              <w:bottom w:type="dxa" w:w="60"/>
              <w:right w:type="dxa" w:w="100"/>
            </w:tcMar>
            <w:vAlign w:val="center"/>
          </w:tcPr>
          <w:p>
            <w:pPr>
              <w:keepNext/>
              <w:spacing w:after="0" w:line="252"/>
              <w:jc w:val="right"/>
            </w:pPr>
          </w:p>
        </w:tc>
        <w:tc>
          <w:tcPr>
            <w:tcW w:type="dxa" w:w="2008"/>
            <w:tcBorders>
              <w:top w:val="single" w:color="B7C9BE" w:sz="4"/>
              <w:left w:val="single" w:color="B7C9BE" w:sz="4"/>
              <w:bottom w:val="single" w:color="B7C9BE" w:sz="4"/>
              <w:right w:val="single" w:color="B7C9BE" w:sz="4"/>
            </w:tcBorders>
            <w:shd w:fill="FDF0E6" w:color="auto" w:val="clear"/>
            <w:tcMar>
              <w:top w:type="dxa" w:w="60"/>
              <w:left w:type="dxa" w:w="100"/>
              <w:bottom w:type="dxa" w:w="60"/>
              <w:right w:type="dxa" w:w="100"/>
            </w:tcMar>
            <w:vAlign w:val="center"/>
          </w:tcPr>
          <w:p>
            <w:pPr>
              <w:keepNext/>
              <w:spacing w:after="0" w:line="252"/>
              <w:jc w:val="right"/>
            </w:pPr>
            <w:r>
              <w:rPr>
                <w:b/>
                <w:bCs/>
                <w:sz w:val="18"/>
                <w:szCs w:val="18"/>
              </w:rPr>
              <w:t xml:space="preserve">2,870</w:t>
            </w:r>
          </w:p>
        </w:tc>
      </w:tr>
      <w:tr>
        <w:trPr>
          <w:cantSplit/>
        </w:trPr>
        <w:tc>
          <w:tcPr>
            <w:tcW w:type="dxa" w:w="4011"/>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Staff Benefits (NSSF, seniority payment, staff meals)</w:t>
            </w:r>
          </w:p>
        </w:tc>
        <w:tc>
          <w:tcPr>
            <w:tcW w:type="dxa" w:w="1002"/>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p>
        </w:tc>
        <w:tc>
          <w:tcPr>
            <w:tcW w:type="dxa" w:w="2005"/>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p>
        </w:tc>
        <w:tc>
          <w:tcPr>
            <w:tcW w:type="dxa" w:w="2008"/>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8"/>
                <w:szCs w:val="18"/>
              </w:rPr>
              <w:t xml:space="preserve">350</w:t>
            </w:r>
          </w:p>
        </w:tc>
      </w:tr>
      <w:tr>
        <w:trPr>
          <w:cantSplit/>
        </w:trPr>
        <w:tc>
          <w:tcPr>
            <w:tcW w:type="dxa" w:w="4011"/>
            <w:tcBorders>
              <w:top w:val="single" w:color="B7C9BE" w:sz="4"/>
              <w:left w:val="single" w:color="B7C9BE" w:sz="4"/>
              <w:bottom w:val="single" w:color="B7C9BE" w:sz="4"/>
              <w:right w:val="single" w:color="B7C9BE" w:sz="4"/>
            </w:tcBorders>
            <w:shd w:fill="E8F3EC" w:color="auto" w:val="clear"/>
            <w:tcMar>
              <w:top w:type="dxa" w:w="60"/>
              <w:left w:type="dxa" w:w="100"/>
              <w:bottom w:type="dxa" w:w="60"/>
              <w:right w:type="dxa" w:w="100"/>
            </w:tcMar>
            <w:vAlign w:val="center"/>
          </w:tcPr>
          <w:p>
            <w:pPr>
              <w:keepNext w:val="false"/>
              <w:spacing w:after="0" w:line="252"/>
              <w:jc w:val="left"/>
            </w:pPr>
            <w:r>
              <w:rPr>
                <w:b/>
                <w:bCs/>
                <w:sz w:val="18"/>
                <w:szCs w:val="18"/>
              </w:rPr>
              <w:t xml:space="preserve">Total Monthly Staff Cost</w:t>
            </w:r>
          </w:p>
        </w:tc>
        <w:tc>
          <w:tcPr>
            <w:tcW w:type="dxa" w:w="1002"/>
            <w:tcBorders>
              <w:top w:val="single" w:color="B7C9BE" w:sz="4"/>
              <w:left w:val="single" w:color="B7C9BE" w:sz="4"/>
              <w:bottom w:val="single" w:color="B7C9BE" w:sz="4"/>
              <w:right w:val="single" w:color="B7C9BE" w:sz="4"/>
            </w:tcBorders>
            <w:shd w:fill="E8F3EC" w:color="auto" w:val="clear"/>
            <w:tcMar>
              <w:top w:type="dxa" w:w="60"/>
              <w:left w:type="dxa" w:w="100"/>
              <w:bottom w:type="dxa" w:w="60"/>
              <w:right w:type="dxa" w:w="100"/>
            </w:tcMar>
            <w:vAlign w:val="center"/>
          </w:tcPr>
          <w:p>
            <w:pPr>
              <w:keepNext w:val="false"/>
              <w:spacing w:after="0" w:line="252"/>
              <w:jc w:val="right"/>
            </w:pPr>
          </w:p>
        </w:tc>
        <w:tc>
          <w:tcPr>
            <w:tcW w:type="dxa" w:w="2005"/>
            <w:tcBorders>
              <w:top w:val="single" w:color="B7C9BE" w:sz="4"/>
              <w:left w:val="single" w:color="B7C9BE" w:sz="4"/>
              <w:bottom w:val="single" w:color="B7C9BE" w:sz="4"/>
              <w:right w:val="single" w:color="B7C9BE" w:sz="4"/>
            </w:tcBorders>
            <w:shd w:fill="E8F3EC" w:color="auto" w:val="clear"/>
            <w:tcMar>
              <w:top w:type="dxa" w:w="60"/>
              <w:left w:type="dxa" w:w="100"/>
              <w:bottom w:type="dxa" w:w="60"/>
              <w:right w:type="dxa" w:w="100"/>
            </w:tcMar>
            <w:vAlign w:val="center"/>
          </w:tcPr>
          <w:p>
            <w:pPr>
              <w:keepNext w:val="false"/>
              <w:spacing w:after="0" w:line="252"/>
              <w:jc w:val="right"/>
            </w:pPr>
          </w:p>
        </w:tc>
        <w:tc>
          <w:tcPr>
            <w:tcW w:type="dxa" w:w="2008"/>
            <w:tcBorders>
              <w:top w:val="single" w:color="B7C9BE" w:sz="4"/>
              <w:left w:val="single" w:color="B7C9BE" w:sz="4"/>
              <w:bottom w:val="single" w:color="B7C9BE" w:sz="4"/>
              <w:right w:val="single" w:color="B7C9BE" w:sz="4"/>
            </w:tcBorders>
            <w:shd w:fill="E8F3EC" w:color="auto" w:val="clear"/>
            <w:tcMar>
              <w:top w:type="dxa" w:w="60"/>
              <w:left w:type="dxa" w:w="100"/>
              <w:bottom w:type="dxa" w:w="60"/>
              <w:right w:type="dxa" w:w="100"/>
            </w:tcMar>
            <w:vAlign w:val="center"/>
          </w:tcPr>
          <w:p>
            <w:pPr>
              <w:keepNext w:val="false"/>
              <w:spacing w:after="0" w:line="252"/>
              <w:jc w:val="right"/>
            </w:pPr>
            <w:r>
              <w:rPr>
                <w:b/>
                <w:bCs/>
                <w:sz w:val="18"/>
                <w:szCs w:val="18"/>
              </w:rPr>
              <w:t xml:space="preserve">3,220</w:t>
            </w:r>
          </w:p>
        </w:tc>
      </w:tr>
    </w:tbl>
    <w:p>
      <w:pPr>
        <w:spacing w:after="120"/>
      </w:pPr>
    </w:p>
    <w:p>
      <w:pPr>
        <w:keepNext/>
        <w:spacing w:after="80" w:before="120"/>
      </w:pPr>
      <w:r>
        <w:rPr>
          <w:b/>
          <w:bCs/>
          <w:color w:val="14532D"/>
          <w:sz w:val="19"/>
          <w:szCs w:val="19"/>
        </w:rPr>
        <w:t xml:space="preserve">Table 13.2: Five-Year Staff Cost (USD)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61"/>
        <w:gridCol w:w="1312"/>
        <w:gridCol w:w="1312"/>
        <w:gridCol w:w="1312"/>
        <w:gridCol w:w="1312"/>
        <w:gridCol w:w="1317"/>
      </w:tblGrid>
      <w:tr>
        <w:trPr>
          <w:tblHeader/>
        </w:trPr>
        <w:tc>
          <w:tcPr>
            <w:tcW w:type="dxa" w:w="2461"/>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left"/>
            </w:pPr>
            <w:r>
              <w:rPr>
                <w:b/>
                <w:bCs/>
                <w:color w:val="FFFFFF"/>
                <w:sz w:val="18"/>
                <w:szCs w:val="18"/>
              </w:rPr>
              <w:t xml:space="preserve">Item</w:t>
            </w:r>
          </w:p>
        </w:tc>
        <w:tc>
          <w:tcPr>
            <w:tcW w:type="dxa" w:w="1312"/>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right"/>
            </w:pPr>
            <w:r>
              <w:rPr>
                <w:b/>
                <w:bCs/>
                <w:color w:val="FFFFFF"/>
                <w:sz w:val="18"/>
                <w:szCs w:val="18"/>
              </w:rPr>
              <w:t xml:space="preserve">Year 1</w:t>
            </w:r>
          </w:p>
        </w:tc>
        <w:tc>
          <w:tcPr>
            <w:tcW w:type="dxa" w:w="1312"/>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right"/>
            </w:pPr>
            <w:r>
              <w:rPr>
                <w:b/>
                <w:bCs/>
                <w:color w:val="FFFFFF"/>
                <w:sz w:val="18"/>
                <w:szCs w:val="18"/>
              </w:rPr>
              <w:t xml:space="preserve">Year 2</w:t>
            </w:r>
          </w:p>
        </w:tc>
        <w:tc>
          <w:tcPr>
            <w:tcW w:type="dxa" w:w="1312"/>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right"/>
            </w:pPr>
            <w:r>
              <w:rPr>
                <w:b/>
                <w:bCs/>
                <w:color w:val="FFFFFF"/>
                <w:sz w:val="18"/>
                <w:szCs w:val="18"/>
              </w:rPr>
              <w:t xml:space="preserve">Year 3</w:t>
            </w:r>
          </w:p>
        </w:tc>
        <w:tc>
          <w:tcPr>
            <w:tcW w:type="dxa" w:w="1312"/>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right"/>
            </w:pPr>
            <w:r>
              <w:rPr>
                <w:b/>
                <w:bCs/>
                <w:color w:val="FFFFFF"/>
                <w:sz w:val="18"/>
                <w:szCs w:val="18"/>
              </w:rPr>
              <w:t xml:space="preserve">Year 4</w:t>
            </w:r>
          </w:p>
        </w:tc>
        <w:tc>
          <w:tcPr>
            <w:tcW w:type="dxa" w:w="1317"/>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right"/>
            </w:pPr>
            <w:r>
              <w:rPr>
                <w:b/>
                <w:bCs/>
                <w:color w:val="FFFFFF"/>
                <w:sz w:val="18"/>
                <w:szCs w:val="18"/>
              </w:rPr>
              <w:t xml:space="preserve">Year 5</w:t>
            </w:r>
          </w:p>
        </w:tc>
      </w:tr>
      <w:tr>
        <w:trPr>
          <w:cantSplit/>
        </w:trPr>
        <w:tc>
          <w:tcPr>
            <w:tcW w:type="dxa" w:w="2461"/>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Salaries</w:t>
            </w:r>
          </w:p>
        </w:tc>
        <w:tc>
          <w:tcPr>
            <w:tcW w:type="dxa" w:w="1312"/>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8"/>
                <w:szCs w:val="18"/>
              </w:rPr>
              <w:t xml:space="preserve">34,440</w:t>
            </w:r>
          </w:p>
        </w:tc>
        <w:tc>
          <w:tcPr>
            <w:tcW w:type="dxa" w:w="1312"/>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8"/>
                <w:szCs w:val="18"/>
              </w:rPr>
              <w:t xml:space="preserve">36,162</w:t>
            </w:r>
          </w:p>
        </w:tc>
        <w:tc>
          <w:tcPr>
            <w:tcW w:type="dxa" w:w="1312"/>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8"/>
                <w:szCs w:val="18"/>
              </w:rPr>
              <w:t xml:space="preserve">37,970</w:t>
            </w:r>
          </w:p>
        </w:tc>
        <w:tc>
          <w:tcPr>
            <w:tcW w:type="dxa" w:w="1312"/>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8"/>
                <w:szCs w:val="18"/>
              </w:rPr>
              <w:t xml:space="preserve">39,869</w:t>
            </w:r>
          </w:p>
        </w:tc>
        <w:tc>
          <w:tcPr>
            <w:tcW w:type="dxa" w:w="1317"/>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8"/>
                <w:szCs w:val="18"/>
              </w:rPr>
              <w:t xml:space="preserve">41,862</w:t>
            </w:r>
          </w:p>
        </w:tc>
      </w:tr>
      <w:tr>
        <w:trPr>
          <w:cantSplit/>
        </w:trPr>
        <w:tc>
          <w:tcPr>
            <w:tcW w:type="dxa" w:w="2461"/>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Staff Benefits</w:t>
            </w:r>
          </w:p>
        </w:tc>
        <w:tc>
          <w:tcPr>
            <w:tcW w:type="dxa" w:w="1312"/>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8"/>
                <w:szCs w:val="18"/>
              </w:rPr>
              <w:t xml:space="preserve">4,200</w:t>
            </w:r>
          </w:p>
        </w:tc>
        <w:tc>
          <w:tcPr>
            <w:tcW w:type="dxa" w:w="1312"/>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8"/>
                <w:szCs w:val="18"/>
              </w:rPr>
              <w:t xml:space="preserve">4,410</w:t>
            </w:r>
          </w:p>
        </w:tc>
        <w:tc>
          <w:tcPr>
            <w:tcW w:type="dxa" w:w="1312"/>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8"/>
                <w:szCs w:val="18"/>
              </w:rPr>
              <w:t xml:space="preserve">4,631</w:t>
            </w:r>
          </w:p>
        </w:tc>
        <w:tc>
          <w:tcPr>
            <w:tcW w:type="dxa" w:w="1312"/>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8"/>
                <w:szCs w:val="18"/>
              </w:rPr>
              <w:t xml:space="preserve">4,862</w:t>
            </w:r>
          </w:p>
        </w:tc>
        <w:tc>
          <w:tcPr>
            <w:tcW w:type="dxa" w:w="1317"/>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8"/>
                <w:szCs w:val="18"/>
              </w:rPr>
              <w:t xml:space="preserve">5,105</w:t>
            </w:r>
          </w:p>
        </w:tc>
      </w:tr>
      <w:tr>
        <w:trPr>
          <w:cantSplit/>
        </w:trPr>
        <w:tc>
          <w:tcPr>
            <w:tcW w:type="dxa" w:w="2461"/>
            <w:tcBorders>
              <w:top w:val="single" w:color="B7C9BE" w:sz="4"/>
              <w:left w:val="single" w:color="B7C9BE" w:sz="4"/>
              <w:bottom w:val="single" w:color="B7C9BE" w:sz="4"/>
              <w:right w:val="single" w:color="B7C9BE" w:sz="4"/>
            </w:tcBorders>
            <w:shd w:fill="E8F3EC" w:color="auto" w:val="clear"/>
            <w:tcMar>
              <w:top w:type="dxa" w:w="60"/>
              <w:left w:type="dxa" w:w="100"/>
              <w:bottom w:type="dxa" w:w="60"/>
              <w:right w:type="dxa" w:w="100"/>
            </w:tcMar>
            <w:vAlign w:val="center"/>
          </w:tcPr>
          <w:p>
            <w:pPr>
              <w:keepNext/>
              <w:spacing w:after="0" w:line="252"/>
              <w:jc w:val="left"/>
            </w:pPr>
            <w:r>
              <w:rPr>
                <w:b/>
                <w:bCs/>
                <w:sz w:val="18"/>
                <w:szCs w:val="18"/>
              </w:rPr>
              <w:t xml:space="preserve">Total Staff Cost</w:t>
            </w:r>
          </w:p>
        </w:tc>
        <w:tc>
          <w:tcPr>
            <w:tcW w:type="dxa" w:w="1312"/>
            <w:tcBorders>
              <w:top w:val="single" w:color="B7C9BE" w:sz="4"/>
              <w:left w:val="single" w:color="B7C9BE" w:sz="4"/>
              <w:bottom w:val="single" w:color="B7C9BE" w:sz="4"/>
              <w:right w:val="single" w:color="B7C9BE" w:sz="4"/>
            </w:tcBorders>
            <w:shd w:fill="E8F3EC" w:color="auto" w:val="clear"/>
            <w:tcMar>
              <w:top w:type="dxa" w:w="60"/>
              <w:left w:type="dxa" w:w="100"/>
              <w:bottom w:type="dxa" w:w="60"/>
              <w:right w:type="dxa" w:w="100"/>
            </w:tcMar>
            <w:vAlign w:val="center"/>
          </w:tcPr>
          <w:p>
            <w:pPr>
              <w:keepNext/>
              <w:spacing w:after="0" w:line="252"/>
              <w:jc w:val="right"/>
            </w:pPr>
            <w:r>
              <w:rPr>
                <w:b/>
                <w:bCs/>
                <w:sz w:val="18"/>
                <w:szCs w:val="18"/>
              </w:rPr>
              <w:t xml:space="preserve">38,640</w:t>
            </w:r>
          </w:p>
        </w:tc>
        <w:tc>
          <w:tcPr>
            <w:tcW w:type="dxa" w:w="1312"/>
            <w:tcBorders>
              <w:top w:val="single" w:color="B7C9BE" w:sz="4"/>
              <w:left w:val="single" w:color="B7C9BE" w:sz="4"/>
              <w:bottom w:val="single" w:color="B7C9BE" w:sz="4"/>
              <w:right w:val="single" w:color="B7C9BE" w:sz="4"/>
            </w:tcBorders>
            <w:shd w:fill="E8F3EC" w:color="auto" w:val="clear"/>
            <w:tcMar>
              <w:top w:type="dxa" w:w="60"/>
              <w:left w:type="dxa" w:w="100"/>
              <w:bottom w:type="dxa" w:w="60"/>
              <w:right w:type="dxa" w:w="100"/>
            </w:tcMar>
            <w:vAlign w:val="center"/>
          </w:tcPr>
          <w:p>
            <w:pPr>
              <w:keepNext/>
              <w:spacing w:after="0" w:line="252"/>
              <w:jc w:val="right"/>
            </w:pPr>
            <w:r>
              <w:rPr>
                <w:b/>
                <w:bCs/>
                <w:sz w:val="18"/>
                <w:szCs w:val="18"/>
              </w:rPr>
              <w:t xml:space="preserve">40,572</w:t>
            </w:r>
          </w:p>
        </w:tc>
        <w:tc>
          <w:tcPr>
            <w:tcW w:type="dxa" w:w="1312"/>
            <w:tcBorders>
              <w:top w:val="single" w:color="B7C9BE" w:sz="4"/>
              <w:left w:val="single" w:color="B7C9BE" w:sz="4"/>
              <w:bottom w:val="single" w:color="B7C9BE" w:sz="4"/>
              <w:right w:val="single" w:color="B7C9BE" w:sz="4"/>
            </w:tcBorders>
            <w:shd w:fill="E8F3EC" w:color="auto" w:val="clear"/>
            <w:tcMar>
              <w:top w:type="dxa" w:w="60"/>
              <w:left w:type="dxa" w:w="100"/>
              <w:bottom w:type="dxa" w:w="60"/>
              <w:right w:type="dxa" w:w="100"/>
            </w:tcMar>
            <w:vAlign w:val="center"/>
          </w:tcPr>
          <w:p>
            <w:pPr>
              <w:keepNext/>
              <w:spacing w:after="0" w:line="252"/>
              <w:jc w:val="right"/>
            </w:pPr>
            <w:r>
              <w:rPr>
                <w:b/>
                <w:bCs/>
                <w:sz w:val="18"/>
                <w:szCs w:val="18"/>
              </w:rPr>
              <w:t xml:space="preserve">42,601</w:t>
            </w:r>
          </w:p>
        </w:tc>
        <w:tc>
          <w:tcPr>
            <w:tcW w:type="dxa" w:w="1312"/>
            <w:tcBorders>
              <w:top w:val="single" w:color="B7C9BE" w:sz="4"/>
              <w:left w:val="single" w:color="B7C9BE" w:sz="4"/>
              <w:bottom w:val="single" w:color="B7C9BE" w:sz="4"/>
              <w:right w:val="single" w:color="B7C9BE" w:sz="4"/>
            </w:tcBorders>
            <w:shd w:fill="E8F3EC" w:color="auto" w:val="clear"/>
            <w:tcMar>
              <w:top w:type="dxa" w:w="60"/>
              <w:left w:type="dxa" w:w="100"/>
              <w:bottom w:type="dxa" w:w="60"/>
              <w:right w:type="dxa" w:w="100"/>
            </w:tcMar>
            <w:vAlign w:val="center"/>
          </w:tcPr>
          <w:p>
            <w:pPr>
              <w:keepNext/>
              <w:spacing w:after="0" w:line="252"/>
              <w:jc w:val="right"/>
            </w:pPr>
            <w:r>
              <w:rPr>
                <w:b/>
                <w:bCs/>
                <w:sz w:val="18"/>
                <w:szCs w:val="18"/>
              </w:rPr>
              <w:t xml:space="preserve">44,731</w:t>
            </w:r>
          </w:p>
        </w:tc>
        <w:tc>
          <w:tcPr>
            <w:tcW w:type="dxa" w:w="1317"/>
            <w:tcBorders>
              <w:top w:val="single" w:color="B7C9BE" w:sz="4"/>
              <w:left w:val="single" w:color="B7C9BE" w:sz="4"/>
              <w:bottom w:val="single" w:color="B7C9BE" w:sz="4"/>
              <w:right w:val="single" w:color="B7C9BE" w:sz="4"/>
            </w:tcBorders>
            <w:shd w:fill="E8F3EC" w:color="auto" w:val="clear"/>
            <w:tcMar>
              <w:top w:type="dxa" w:w="60"/>
              <w:left w:type="dxa" w:w="100"/>
              <w:bottom w:type="dxa" w:w="60"/>
              <w:right w:type="dxa" w:w="100"/>
            </w:tcMar>
            <w:vAlign w:val="center"/>
          </w:tcPr>
          <w:p>
            <w:pPr>
              <w:keepNext/>
              <w:spacing w:after="0" w:line="252"/>
              <w:jc w:val="right"/>
            </w:pPr>
            <w:r>
              <w:rPr>
                <w:b/>
                <w:bCs/>
                <w:sz w:val="18"/>
                <w:szCs w:val="18"/>
              </w:rPr>
              <w:t xml:space="preserve">46,967</w:t>
            </w:r>
          </w:p>
        </w:tc>
      </w:tr>
      <w:tr>
        <w:trPr>
          <w:cantSplit/>
        </w:trPr>
        <w:tc>
          <w:tcPr>
            <w:tcW w:type="dxa" w:w="2461"/>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val="false"/>
              <w:spacing w:after="0" w:line="252"/>
              <w:jc w:val="left"/>
            </w:pPr>
            <w:r>
              <w:rPr>
                <w:sz w:val="18"/>
                <w:szCs w:val="18"/>
              </w:rPr>
              <w:t xml:space="preserve">Staff Cost to Revenue</w:t>
            </w:r>
          </w:p>
        </w:tc>
        <w:tc>
          <w:tcPr>
            <w:tcW w:type="dxa" w:w="1312"/>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val="false"/>
              <w:spacing w:after="0" w:line="252"/>
              <w:jc w:val="right"/>
            </w:pPr>
            <w:r>
              <w:rPr>
                <w:sz w:val="18"/>
                <w:szCs w:val="18"/>
              </w:rPr>
              <w:t xml:space="preserve">25.2%</w:t>
            </w:r>
          </w:p>
        </w:tc>
        <w:tc>
          <w:tcPr>
            <w:tcW w:type="dxa" w:w="1312"/>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val="false"/>
              <w:spacing w:after="0" w:line="252"/>
              <w:jc w:val="right"/>
            </w:pPr>
            <w:r>
              <w:rPr>
                <w:sz w:val="18"/>
                <w:szCs w:val="18"/>
              </w:rPr>
              <w:t xml:space="preserve">19.6%</w:t>
            </w:r>
          </w:p>
        </w:tc>
        <w:tc>
          <w:tcPr>
            <w:tcW w:type="dxa" w:w="1312"/>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val="false"/>
              <w:spacing w:after="0" w:line="252"/>
              <w:jc w:val="right"/>
            </w:pPr>
            <w:r>
              <w:rPr>
                <w:sz w:val="18"/>
                <w:szCs w:val="18"/>
              </w:rPr>
              <w:t xml:space="preserve">18.1%</w:t>
            </w:r>
          </w:p>
        </w:tc>
        <w:tc>
          <w:tcPr>
            <w:tcW w:type="dxa" w:w="1312"/>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val="false"/>
              <w:spacing w:after="0" w:line="252"/>
              <w:jc w:val="right"/>
            </w:pPr>
            <w:r>
              <w:rPr>
                <w:sz w:val="18"/>
                <w:szCs w:val="18"/>
              </w:rPr>
              <w:t xml:space="preserve">18.1%</w:t>
            </w:r>
          </w:p>
        </w:tc>
        <w:tc>
          <w:tcPr>
            <w:tcW w:type="dxa" w:w="1317"/>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val="false"/>
              <w:spacing w:after="0" w:line="252"/>
              <w:jc w:val="right"/>
            </w:pPr>
            <w:r>
              <w:rPr>
                <w:sz w:val="18"/>
                <w:szCs w:val="18"/>
              </w:rPr>
              <w:t xml:space="preserve">17.3%</w:t>
            </w:r>
          </w:p>
        </w:tc>
      </w:tr>
    </w:tbl>
    <w:p>
      <w:pPr>
        <w:spacing w:after="120"/>
      </w:pPr>
    </w:p>
    <w:p>
      <w:pPr>
        <w:spacing w:after="120" w:line="276"/>
        <w:jc w:val="both"/>
      </w:pPr>
      <w:r>
        <w:t xml:space="preserve">Salaries increase by 5% per year from Year 2, linked to performance reviews.</w:t>
      </w:r>
    </w:p>
    <w:p>
      <w:pPr>
        <w:pStyle w:val="Heading2"/>
      </w:pPr>
      <w:r>
        <w:t xml:space="preserve">13.2 Recruitment and Training</w:t>
      </w:r>
    </w:p>
    <w:p>
      <w:pPr>
        <w:pStyle w:val="Heading3"/>
      </w:pPr>
      <w:r>
        <w:t xml:space="preserve">Recruitment</w:t>
      </w:r>
    </w:p>
    <w:p>
      <w:pPr>
        <w:pStyle w:val="ListParagraph"/>
        <w:numPr>
          <w:ilvl w:val="0"/>
          <w:numId w:val="2"/>
        </w:numPr>
        <w:spacing w:after="60" w:line="264"/>
      </w:pPr>
      <w:r>
        <w:rPr>
          <w:b/>
          <w:bCs/>
        </w:rPr>
        <w:t xml:space="preserve">Channels:</w:t>
      </w:r>
      <w:r>
        <w:t xml:space="preserve"> Facebook job posts, Telegram job groups, vocational training schools and staff referrals</w:t>
      </w:r>
    </w:p>
    <w:p>
      <w:pPr>
        <w:pStyle w:val="ListParagraph"/>
        <w:numPr>
          <w:ilvl w:val="0"/>
          <w:numId w:val="2"/>
        </w:numPr>
        <w:spacing w:after="60" w:line="264"/>
      </w:pPr>
      <w:r>
        <w:rPr>
          <w:b/>
          <w:bCs/>
        </w:rPr>
        <w:t xml:space="preserve">Selection:</w:t>
      </w:r>
      <w:r>
        <w:t xml:space="preserve"> interview, practical test (for baristas) and reference check</w:t>
      </w:r>
    </w:p>
    <w:p>
      <w:pPr>
        <w:pStyle w:val="ListParagraph"/>
        <w:numPr>
          <w:ilvl w:val="0"/>
          <w:numId w:val="2"/>
        </w:numPr>
        <w:spacing w:after="60" w:line="264"/>
      </w:pPr>
      <w:r>
        <w:rPr>
          <w:b/>
          <w:bCs/>
        </w:rPr>
        <w:t xml:space="preserve">Timing:</w:t>
      </w:r>
      <w:r>
        <w:t xml:space="preserve"> recruitment in December 2026, with all staff starting on 5 January 2027 for training</w:t>
      </w:r>
    </w:p>
    <w:p>
      <w:pPr>
        <w:keepNext/>
        <w:spacing w:after="80" w:before="120"/>
      </w:pPr>
      <w:r>
        <w:rPr>
          <w:b/>
          <w:bCs/>
          <w:color w:val="14532D"/>
          <w:sz w:val="19"/>
          <w:szCs w:val="19"/>
        </w:rPr>
        <w:t xml:space="preserve">Table 13.3: Pre-Opening Training Program (3 Weeks)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53"/>
        <w:gridCol w:w="5415"/>
        <w:gridCol w:w="2258"/>
      </w:tblGrid>
      <w:tr>
        <w:trPr>
          <w:tblHeader/>
        </w:trPr>
        <w:tc>
          <w:tcPr>
            <w:tcW w:type="dxa" w:w="1353"/>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left"/>
            </w:pPr>
            <w:r>
              <w:rPr>
                <w:b/>
                <w:bCs/>
                <w:color w:val="FFFFFF"/>
                <w:sz w:val="18"/>
                <w:szCs w:val="18"/>
              </w:rPr>
              <w:t xml:space="preserve">Week</w:t>
            </w:r>
          </w:p>
        </w:tc>
        <w:tc>
          <w:tcPr>
            <w:tcW w:type="dxa" w:w="5415"/>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left"/>
            </w:pPr>
            <w:r>
              <w:rPr>
                <w:b/>
                <w:bCs/>
                <w:color w:val="FFFFFF"/>
                <w:sz w:val="18"/>
                <w:szCs w:val="18"/>
              </w:rPr>
              <w:t xml:space="preserve">Topics</w:t>
            </w:r>
          </w:p>
        </w:tc>
        <w:tc>
          <w:tcPr>
            <w:tcW w:type="dxa" w:w="2258"/>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left"/>
            </w:pPr>
            <w:r>
              <w:rPr>
                <w:b/>
                <w:bCs/>
                <w:color w:val="FFFFFF"/>
                <w:sz w:val="18"/>
                <w:szCs w:val="18"/>
              </w:rPr>
              <w:t xml:space="preserve">Trainer</w:t>
            </w:r>
          </w:p>
        </w:tc>
      </w:tr>
      <w:tr>
        <w:trPr>
          <w:cantSplit/>
        </w:trPr>
        <w:tc>
          <w:tcPr>
            <w:tcW w:type="dxa" w:w="1353"/>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Week 1</w:t>
            </w:r>
          </w:p>
        </w:tc>
        <w:tc>
          <w:tcPr>
            <w:tcW w:type="dxa" w:w="5415"/>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Company values, customer service, coffee basics, food safety and hygiene</w:t>
            </w:r>
          </w:p>
        </w:tc>
        <w:tc>
          <w:tcPr>
            <w:tcW w:type="dxa" w:w="2258"/>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General Manager</w:t>
            </w:r>
          </w:p>
        </w:tc>
      </w:tr>
      <w:tr>
        <w:trPr>
          <w:cantSplit/>
        </w:trPr>
        <w:tc>
          <w:tcPr>
            <w:tcW w:type="dxa" w:w="1353"/>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Week 2</w:t>
            </w:r>
          </w:p>
        </w:tc>
        <w:tc>
          <w:tcPr>
            <w:tcW w:type="dxa" w:w="5415"/>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Espresso skills, milk steaming, recipe cards, POS and KHQR payments, delivery app orders</w:t>
            </w:r>
          </w:p>
        </w:tc>
        <w:tc>
          <w:tcPr>
            <w:tcW w:type="dxa" w:w="2258"/>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Head Barista and equipment supplier</w:t>
            </w:r>
          </w:p>
        </w:tc>
      </w:tr>
      <w:tr>
        <w:trPr>
          <w:cantSplit/>
        </w:trPr>
        <w:tc>
          <w:tcPr>
            <w:tcW w:type="dxa" w:w="1353"/>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val="false"/>
              <w:spacing w:after="0" w:line="252"/>
              <w:jc w:val="left"/>
            </w:pPr>
            <w:r>
              <w:rPr>
                <w:sz w:val="18"/>
                <w:szCs w:val="18"/>
              </w:rPr>
              <w:t xml:space="preserve">Week 3</w:t>
            </w:r>
          </w:p>
        </w:tc>
        <w:tc>
          <w:tcPr>
            <w:tcW w:type="dxa" w:w="5415"/>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val="false"/>
              <w:spacing w:after="0" w:line="252"/>
              <w:jc w:val="left"/>
            </w:pPr>
            <w:r>
              <w:rPr>
                <w:sz w:val="18"/>
                <w:szCs w:val="18"/>
              </w:rPr>
              <w:t xml:space="preserve">Full practice service, speed drills, opening and closing checklists, soft opening service</w:t>
            </w:r>
          </w:p>
        </w:tc>
        <w:tc>
          <w:tcPr>
            <w:tcW w:type="dxa" w:w="2258"/>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val="false"/>
              <w:spacing w:after="0" w:line="252"/>
              <w:jc w:val="left"/>
            </w:pPr>
            <w:r>
              <w:rPr>
                <w:sz w:val="18"/>
                <w:szCs w:val="18"/>
              </w:rPr>
              <w:t xml:space="preserve">General Manager and Head Barista</w:t>
            </w:r>
          </w:p>
        </w:tc>
      </w:tr>
    </w:tbl>
    <w:p>
      <w:pPr>
        <w:spacing w:after="120"/>
      </w:pPr>
    </w:p>
    <w:p>
      <w:pPr>
        <w:pStyle w:val="Heading3"/>
      </w:pPr>
      <w:r>
        <w:t xml:space="preserve">Ongoing Development</w:t>
      </w:r>
    </w:p>
    <w:p>
      <w:pPr>
        <w:pStyle w:val="ListParagraph"/>
        <w:numPr>
          <w:ilvl w:val="0"/>
          <w:numId w:val="2"/>
        </w:numPr>
        <w:spacing w:after="60" w:line="264"/>
      </w:pPr>
      <w:r>
        <w:t xml:space="preserve">Monthly skills session led by the Head Barista</w:t>
      </w:r>
    </w:p>
    <w:p>
      <w:pPr>
        <w:pStyle w:val="ListParagraph"/>
        <w:numPr>
          <w:ilvl w:val="0"/>
          <w:numId w:val="2"/>
        </w:numPr>
        <w:spacing w:after="60" w:line="264"/>
      </w:pPr>
      <w:r>
        <w:t xml:space="preserve">Cross-training so every staff member can cover at least two roles</w:t>
      </w:r>
    </w:p>
    <w:p>
      <w:pPr>
        <w:pStyle w:val="ListParagraph"/>
        <w:numPr>
          <w:ilvl w:val="0"/>
          <w:numId w:val="2"/>
        </w:numPr>
        <w:spacing w:after="60" w:line="264"/>
      </w:pPr>
      <w:r>
        <w:rPr>
          <w:b/>
          <w:bCs/>
        </w:rPr>
        <w:t xml:space="preserve">Career path:</w:t>
      </w:r>
      <w:r>
        <w:t xml:space="preserve"> Kitchen Helper or Cashier, then Barista, then Head Barista, then Shop Supervisor when the second outlet opens</w:t>
      </w:r>
    </w:p>
    <w:p>
      <w:pPr>
        <w:pStyle w:val="ListParagraph"/>
        <w:numPr>
          <w:ilvl w:val="0"/>
          <w:numId w:val="2"/>
        </w:numPr>
        <w:spacing w:after="60" w:line="264"/>
      </w:pPr>
      <w:r>
        <w:t xml:space="preserve">Recognition: Staff of the Month certificate and public thanks on our social media</w:t>
      </w:r>
    </w:p>
    <w:p>
      <w:pPr>
        <w:pStyle w:val="Heading2"/>
      </w:pPr>
      <w:r>
        <w:t xml:space="preserve">13.3 Policies and Labor Law Compliance</w:t>
      </w:r>
    </w:p>
    <w:p>
      <w:pPr>
        <w:pStyle w:val="ListParagraph"/>
        <w:numPr>
          <w:ilvl w:val="0"/>
          <w:numId w:val="2"/>
        </w:numPr>
        <w:spacing w:after="60" w:line="264"/>
      </w:pPr>
      <w:r>
        <w:t xml:space="preserve">Written employment contracts for every employee, in line with the Cambodian Labor Law</w:t>
      </w:r>
    </w:p>
    <w:p>
      <w:pPr>
        <w:pStyle w:val="ListParagraph"/>
        <w:numPr>
          <w:ilvl w:val="0"/>
          <w:numId w:val="2"/>
        </w:numPr>
        <w:spacing w:after="60" w:line="264"/>
      </w:pPr>
      <w:r>
        <w:t xml:space="preserve">Normal working hours of no more than 8 hours per day and 48 hours per week; overtime paid at the legal rate</w:t>
      </w:r>
    </w:p>
    <w:p>
      <w:pPr>
        <w:pStyle w:val="ListParagraph"/>
        <w:numPr>
          <w:ilvl w:val="0"/>
          <w:numId w:val="2"/>
        </w:numPr>
        <w:spacing w:after="60" w:line="264"/>
      </w:pPr>
      <w:r>
        <w:t xml:space="preserve">Probation period within the limits set by the Labor Law</w:t>
      </w:r>
    </w:p>
    <w:p>
      <w:pPr>
        <w:pStyle w:val="ListParagraph"/>
        <w:numPr>
          <w:ilvl w:val="0"/>
          <w:numId w:val="2"/>
        </w:numPr>
        <w:spacing w:after="60" w:line="264"/>
      </w:pPr>
      <w:r>
        <w:t xml:space="preserve">Paid annual leave of 1.5 days per month of service, plus official public holidays announced by the Royal Government</w:t>
      </w:r>
    </w:p>
    <w:p>
      <w:pPr>
        <w:pStyle w:val="ListParagraph"/>
        <w:numPr>
          <w:ilvl w:val="0"/>
          <w:numId w:val="2"/>
        </w:numPr>
        <w:spacing w:after="60" w:line="264"/>
      </w:pPr>
      <w:r>
        <w:t xml:space="preserve">All employees registered with NSSF, with contributions paid every month</w:t>
      </w:r>
    </w:p>
    <w:p>
      <w:pPr>
        <w:pStyle w:val="ListParagraph"/>
        <w:numPr>
          <w:ilvl w:val="0"/>
          <w:numId w:val="2"/>
        </w:numPr>
        <w:spacing w:after="60" w:line="264"/>
      </w:pPr>
      <w:r>
        <w:t xml:space="preserve">Seniority payments made in June and December as required by law</w:t>
      </w:r>
    </w:p>
    <w:p>
      <w:pPr>
        <w:pStyle w:val="ListParagraph"/>
        <w:numPr>
          <w:ilvl w:val="0"/>
          <w:numId w:val="2"/>
        </w:numPr>
        <w:spacing w:after="60" w:line="264"/>
      </w:pPr>
      <w:r>
        <w:t xml:space="preserve">Salary tax deducted and filed with GDT every month</w:t>
      </w:r>
    </w:p>
    <w:p>
      <w:pPr>
        <w:pStyle w:val="ListParagraph"/>
        <w:numPr>
          <w:ilvl w:val="0"/>
          <w:numId w:val="2"/>
        </w:numPr>
        <w:spacing w:after="60" w:line="264"/>
      </w:pPr>
      <w:r>
        <w:t xml:space="preserve">Performance review every 6 months, linked to salary increases</w:t>
      </w:r>
    </w:p>
    <w:p>
      <w:pPr>
        <w:pStyle w:val="ListParagraph"/>
        <w:numPr>
          <w:ilvl w:val="0"/>
          <w:numId w:val="2"/>
        </w:numPr>
        <w:spacing w:after="60" w:line="264"/>
      </w:pPr>
      <w:r>
        <w:t xml:space="preserve">Written staff handbook covering conduct, hygiene, uniforms, cash handling and attendance</w:t>
      </w:r>
    </w:p>
    <w:p>
      <w:pPr>
        <w:pStyle w:val="Heading1"/>
        <w:pageBreakBefore/>
      </w:pPr>
      <w:r>
        <w:t xml:space="preserve">14. Financial Plan</w:t>
      </w:r>
    </w:p>
    <w:p>
      <w:pPr>
        <w:spacing w:after="120" w:line="276"/>
        <w:jc w:val="both"/>
      </w:pPr>
      <w:r>
        <w:t xml:space="preserve">This section presents our financial projections for the first five years of operation. Year 1 runs from February 2027 to January 2028. All amounts are in US Dollars.</w:t>
      </w:r>
    </w:p>
    <w:p>
      <w:pPr>
        <w:pStyle w:val="Heading2"/>
      </w:pPr>
      <w:r>
        <w:t xml:space="preserve">14.1 Key Assumptions</w:t>
      </w:r>
    </w:p>
    <w:p>
      <w:pPr>
        <w:keepNext/>
        <w:spacing w:after="80" w:before="120"/>
      </w:pPr>
      <w:r>
        <w:rPr>
          <w:b/>
          <w:bCs/>
          <w:color w:val="14532D"/>
          <w:sz w:val="19"/>
          <w:szCs w:val="19"/>
        </w:rPr>
        <w:t xml:space="preserve">Table 14.1: Key Financial Assumptions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rPr>
          <w:tblHeader/>
        </w:trPr>
        <w:tc>
          <w:tcPr>
            <w:tcW w:type="dxa" w:w="3610"/>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left"/>
            </w:pPr>
            <w:r>
              <w:rPr>
                <w:b/>
                <w:bCs/>
                <w:color w:val="FFFFFF"/>
                <w:sz w:val="18"/>
                <w:szCs w:val="18"/>
              </w:rPr>
              <w:t xml:space="preserve">Assumption</w:t>
            </w:r>
          </w:p>
        </w:tc>
        <w:tc>
          <w:tcPr>
            <w:tcW w:type="dxa" w:w="5416"/>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left"/>
            </w:pPr>
            <w:r>
              <w:rPr>
                <w:b/>
                <w:bCs/>
                <w:color w:val="FFFFFF"/>
                <w:sz w:val="18"/>
                <w:szCs w:val="18"/>
              </w:rPr>
              <w:t xml:space="preserve">Value</w:t>
            </w:r>
          </w:p>
        </w:tc>
      </w:tr>
      <w:tr>
        <w:trPr>
          <w:cantSplit/>
        </w:trPr>
        <w:tc>
          <w:tcPr>
            <w:tcW w:type="dxa" w:w="3610"/>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b/>
                <w:bCs/>
                <w:sz w:val="18"/>
                <w:szCs w:val="18"/>
              </w:rPr>
              <w:t xml:space="preserve">Currency</w:t>
            </w:r>
          </w:p>
        </w:tc>
        <w:tc>
          <w:tcPr>
            <w:tcW w:type="dxa" w:w="5416"/>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b w:val="false"/>
                <w:bCs w:val="false"/>
                <w:sz w:val="18"/>
                <w:szCs w:val="18"/>
              </w:rPr>
              <w:t xml:space="preserve">US Dollars (USD)</w:t>
            </w:r>
          </w:p>
        </w:tc>
      </w:tr>
      <w:tr>
        <w:trPr>
          <w:cantSplit/>
        </w:trPr>
        <w:tc>
          <w:tcPr>
            <w:tcW w:type="dxa" w:w="3610"/>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b/>
                <w:bCs/>
                <w:sz w:val="18"/>
                <w:szCs w:val="18"/>
              </w:rPr>
              <w:t xml:space="preserve">Operating days per year</w:t>
            </w:r>
          </w:p>
        </w:tc>
        <w:tc>
          <w:tcPr>
            <w:tcW w:type="dxa" w:w="5416"/>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b w:val="false"/>
                <w:bCs w:val="false"/>
                <w:sz w:val="18"/>
                <w:szCs w:val="18"/>
              </w:rPr>
              <w:t xml:space="preserve">360 (closed about 5 days for Khmer New Year)</w:t>
            </w:r>
          </w:p>
        </w:tc>
      </w:tr>
      <w:tr>
        <w:trPr>
          <w:cantSplit/>
        </w:trPr>
        <w:tc>
          <w:tcPr>
            <w:tcW w:type="dxa" w:w="3610"/>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b/>
                <w:bCs/>
                <w:sz w:val="18"/>
                <w:szCs w:val="18"/>
              </w:rPr>
              <w:t xml:space="preserve">Average orders per day</w:t>
            </w:r>
          </w:p>
        </w:tc>
        <w:tc>
          <w:tcPr>
            <w:tcW w:type="dxa" w:w="5416"/>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b w:val="false"/>
                <w:bCs w:val="false"/>
                <w:sz w:val="18"/>
                <w:szCs w:val="18"/>
              </w:rPr>
              <w:t xml:space="preserve">Year 1: 133 (rising from 80 in Month 1 to 170 in Month 12); Year 2: 180; Year 3: 195; Year 4: 205; Year 5: 215</w:t>
            </w:r>
          </w:p>
        </w:tc>
      </w:tr>
      <w:tr>
        <w:trPr>
          <w:cantSplit/>
        </w:trPr>
        <w:tc>
          <w:tcPr>
            <w:tcW w:type="dxa" w:w="3610"/>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b/>
                <w:bCs/>
                <w:sz w:val="18"/>
                <w:szCs w:val="18"/>
              </w:rPr>
              <w:t xml:space="preserve">Average spend per order</w:t>
            </w:r>
          </w:p>
        </w:tc>
        <w:tc>
          <w:tcPr>
            <w:tcW w:type="dxa" w:w="5416"/>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b w:val="false"/>
                <w:bCs w:val="false"/>
                <w:sz w:val="18"/>
                <w:szCs w:val="18"/>
              </w:rPr>
              <w:t xml:space="preserve">USD 3.20 (Years 1 and 2); USD 3.35 (Years 3 and 4); USD 3.50 (Year 5)</w:t>
            </w:r>
          </w:p>
        </w:tc>
      </w:tr>
      <w:tr>
        <w:trPr>
          <w:cantSplit/>
        </w:trPr>
        <w:tc>
          <w:tcPr>
            <w:tcW w:type="dxa" w:w="3610"/>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b/>
                <w:bCs/>
                <w:sz w:val="18"/>
                <w:szCs w:val="18"/>
              </w:rPr>
              <w:t xml:space="preserve">Revenue</w:t>
            </w:r>
          </w:p>
        </w:tc>
        <w:tc>
          <w:tcPr>
            <w:tcW w:type="dxa" w:w="5416"/>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b w:val="false"/>
                <w:bCs w:val="false"/>
                <w:sz w:val="18"/>
                <w:szCs w:val="18"/>
              </w:rPr>
              <w:t xml:space="preserve">Shown net of VAT</w:t>
            </w:r>
          </w:p>
        </w:tc>
      </w:tr>
      <w:tr>
        <w:trPr>
          <w:cantSplit/>
        </w:trPr>
        <w:tc>
          <w:tcPr>
            <w:tcW w:type="dxa" w:w="3610"/>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b/>
                <w:bCs/>
                <w:sz w:val="18"/>
                <w:szCs w:val="18"/>
              </w:rPr>
              <w:t xml:space="preserve">Cost of goods sold</w:t>
            </w:r>
          </w:p>
        </w:tc>
        <w:tc>
          <w:tcPr>
            <w:tcW w:type="dxa" w:w="5416"/>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b w:val="false"/>
                <w:bCs w:val="false"/>
                <w:sz w:val="18"/>
                <w:szCs w:val="18"/>
              </w:rPr>
              <w:t xml:space="preserve">32% of revenue</w:t>
            </w:r>
          </w:p>
        </w:tc>
      </w:tr>
      <w:tr>
        <w:trPr>
          <w:cantSplit/>
        </w:trPr>
        <w:tc>
          <w:tcPr>
            <w:tcW w:type="dxa" w:w="3610"/>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b/>
                <w:bCs/>
                <w:sz w:val="18"/>
                <w:szCs w:val="18"/>
              </w:rPr>
              <w:t xml:space="preserve">Delivery app commission</w:t>
            </w:r>
          </w:p>
        </w:tc>
        <w:tc>
          <w:tcPr>
            <w:tcW w:type="dxa" w:w="5416"/>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b w:val="false"/>
                <w:bCs w:val="false"/>
                <w:sz w:val="18"/>
                <w:szCs w:val="18"/>
              </w:rPr>
              <w:t xml:space="preserve">5% of total revenue (20% of sales through delivery apps at 25% commission)</w:t>
            </w:r>
          </w:p>
        </w:tc>
      </w:tr>
      <w:tr>
        <w:trPr>
          <w:cantSplit/>
        </w:trPr>
        <w:tc>
          <w:tcPr>
            <w:tcW w:type="dxa" w:w="3610"/>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b/>
                <w:bCs/>
                <w:sz w:val="18"/>
                <w:szCs w:val="18"/>
              </w:rPr>
              <w:t xml:space="preserve">Fixed operating expenses</w:t>
            </w:r>
          </w:p>
        </w:tc>
        <w:tc>
          <w:tcPr>
            <w:tcW w:type="dxa" w:w="5416"/>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b w:val="false"/>
                <w:bCs w:val="false"/>
                <w:sz w:val="18"/>
                <w:szCs w:val="18"/>
              </w:rPr>
              <w:t xml:space="preserve">USD 6,500 per month in Year 1, increasing by 5% per year</w:t>
            </w:r>
          </w:p>
        </w:tc>
      </w:tr>
      <w:tr>
        <w:trPr>
          <w:cantSplit/>
        </w:trPr>
        <w:tc>
          <w:tcPr>
            <w:tcW w:type="dxa" w:w="3610"/>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b/>
                <w:bCs/>
                <w:sz w:val="18"/>
                <w:szCs w:val="18"/>
              </w:rPr>
              <w:t xml:space="preserve">Pre-opening expenses</w:t>
            </w:r>
          </w:p>
        </w:tc>
        <w:tc>
          <w:tcPr>
            <w:tcW w:type="dxa" w:w="5416"/>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b w:val="false"/>
                <w:bCs w:val="false"/>
                <w:sz w:val="18"/>
                <w:szCs w:val="18"/>
              </w:rPr>
              <w:t xml:space="preserve">USD 5,500 (licenses, pre-opening marketing, training), expensed in Year 1</w:t>
            </w:r>
          </w:p>
        </w:tc>
      </w:tr>
      <w:tr>
        <w:trPr>
          <w:cantSplit/>
        </w:trPr>
        <w:tc>
          <w:tcPr>
            <w:tcW w:type="dxa" w:w="3610"/>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b/>
                <w:bCs/>
                <w:sz w:val="18"/>
                <w:szCs w:val="18"/>
              </w:rPr>
              <w:t xml:space="preserve">Depreciation</w:t>
            </w:r>
          </w:p>
        </w:tc>
        <w:tc>
          <w:tcPr>
            <w:tcW w:type="dxa" w:w="5416"/>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b w:val="false"/>
                <w:bCs w:val="false"/>
                <w:sz w:val="18"/>
                <w:szCs w:val="18"/>
              </w:rPr>
              <w:t xml:space="preserve">Straight-line over 5 years on fixed assets of USD 47,500</w:t>
            </w:r>
          </w:p>
        </w:tc>
      </w:tr>
      <w:tr>
        <w:trPr>
          <w:cantSplit/>
        </w:trPr>
        <w:tc>
          <w:tcPr>
            <w:tcW w:type="dxa" w:w="3610"/>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b/>
                <w:bCs/>
                <w:sz w:val="18"/>
                <w:szCs w:val="18"/>
              </w:rPr>
              <w:t xml:space="preserve">Bank loan</w:t>
            </w:r>
          </w:p>
        </w:tc>
        <w:tc>
          <w:tcPr>
            <w:tcW w:type="dxa" w:w="5416"/>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b w:val="false"/>
                <w:bCs w:val="false"/>
                <w:sz w:val="18"/>
                <w:szCs w:val="18"/>
              </w:rPr>
              <w:t xml:space="preserve">USD 30,000 at 10% per year, 36 equal monthly installments</w:t>
            </w:r>
          </w:p>
        </w:tc>
      </w:tr>
      <w:tr>
        <w:trPr>
          <w:cantSplit/>
        </w:trPr>
        <w:tc>
          <w:tcPr>
            <w:tcW w:type="dxa" w:w="3610"/>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b/>
                <w:bCs/>
                <w:sz w:val="18"/>
                <w:szCs w:val="18"/>
              </w:rPr>
              <w:t xml:space="preserve">Tax on Profit</w:t>
            </w:r>
          </w:p>
        </w:tc>
        <w:tc>
          <w:tcPr>
            <w:tcW w:type="dxa" w:w="5416"/>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b w:val="false"/>
                <w:bCs w:val="false"/>
                <w:sz w:val="18"/>
                <w:szCs w:val="18"/>
              </w:rPr>
              <w:t xml:space="preserve">20% of profit before tax</w:t>
            </w:r>
          </w:p>
        </w:tc>
      </w:tr>
      <w:tr>
        <w:trPr>
          <w:cantSplit/>
        </w:trPr>
        <w:tc>
          <w:tcPr>
            <w:tcW w:type="dxa" w:w="3610"/>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val="false"/>
              <w:spacing w:after="0" w:line="252"/>
              <w:jc w:val="left"/>
            </w:pPr>
            <w:r>
              <w:rPr>
                <w:b/>
                <w:bCs/>
                <w:sz w:val="18"/>
                <w:szCs w:val="18"/>
              </w:rPr>
              <w:t xml:space="preserve">Dividends</w:t>
            </w:r>
          </w:p>
        </w:tc>
        <w:tc>
          <w:tcPr>
            <w:tcW w:type="dxa" w:w="5416"/>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val="false"/>
              <w:spacing w:after="0" w:line="252"/>
              <w:jc w:val="left"/>
            </w:pPr>
            <w:r>
              <w:rPr>
                <w:b w:val="false"/>
                <w:bCs w:val="false"/>
                <w:sz w:val="18"/>
                <w:szCs w:val="18"/>
              </w:rPr>
              <w:t xml:space="preserve">No dividends during the projection period; profits are kept for growth</w:t>
            </w:r>
          </w:p>
        </w:tc>
      </w:tr>
    </w:tbl>
    <w:p>
      <w:pPr>
        <w:spacing w:after="120"/>
      </w:pPr>
    </w:p>
    <w:p>
      <w:pPr>
        <w:pStyle w:val="Heading2"/>
      </w:pPr>
      <w:r>
        <w:t xml:space="preserve">14.2 Start-up Costs</w:t>
      </w:r>
    </w:p>
    <w:p>
      <w:pPr>
        <w:keepNext/>
        <w:spacing w:after="80" w:before="120"/>
      </w:pPr>
      <w:r>
        <w:rPr>
          <w:b/>
          <w:bCs/>
          <w:color w:val="14532D"/>
          <w:sz w:val="19"/>
          <w:szCs w:val="19"/>
        </w:rPr>
        <w:t xml:space="preserve">Table 14.2: Start-up Investment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309"/>
        <w:gridCol w:w="2123"/>
        <w:gridCol w:w="1594"/>
      </w:tblGrid>
      <w:tr>
        <w:trPr>
          <w:tblHeader/>
        </w:trPr>
        <w:tc>
          <w:tcPr>
            <w:tcW w:type="dxa" w:w="5309"/>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left"/>
            </w:pPr>
            <w:r>
              <w:rPr>
                <w:b/>
                <w:bCs/>
                <w:color w:val="FFFFFF"/>
                <w:sz w:val="18"/>
                <w:szCs w:val="18"/>
              </w:rPr>
              <w:t xml:space="preserve">Item</w:t>
            </w:r>
          </w:p>
        </w:tc>
        <w:tc>
          <w:tcPr>
            <w:tcW w:type="dxa" w:w="2123"/>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right"/>
            </w:pPr>
            <w:r>
              <w:rPr>
                <w:b/>
                <w:bCs/>
                <w:color w:val="FFFFFF"/>
                <w:sz w:val="18"/>
                <w:szCs w:val="18"/>
              </w:rPr>
              <w:t xml:space="preserve">Amount (USD)</w:t>
            </w:r>
          </w:p>
        </w:tc>
        <w:tc>
          <w:tcPr>
            <w:tcW w:type="dxa" w:w="1594"/>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right"/>
            </w:pPr>
            <w:r>
              <w:rPr>
                <w:b/>
                <w:bCs/>
                <w:color w:val="FFFFFF"/>
                <w:sz w:val="18"/>
                <w:szCs w:val="18"/>
              </w:rPr>
              <w:t xml:space="preserve">Share</w:t>
            </w:r>
          </w:p>
        </w:tc>
      </w:tr>
      <w:tr>
        <w:trPr>
          <w:cantSplit/>
        </w:trPr>
        <w:tc>
          <w:tcPr>
            <w:tcW w:type="dxa" w:w="5309"/>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Renovation and Interior Fit-out</w:t>
            </w:r>
          </w:p>
        </w:tc>
        <w:tc>
          <w:tcPr>
            <w:tcW w:type="dxa" w:w="2123"/>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8"/>
                <w:szCs w:val="18"/>
              </w:rPr>
              <w:t xml:space="preserve">18,000</w:t>
            </w:r>
          </w:p>
        </w:tc>
        <w:tc>
          <w:tcPr>
            <w:tcW w:type="dxa" w:w="1594"/>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8"/>
                <w:szCs w:val="18"/>
              </w:rPr>
              <w:t xml:space="preserve">25.7%</w:t>
            </w:r>
          </w:p>
        </w:tc>
      </w:tr>
      <w:tr>
        <w:trPr>
          <w:cantSplit/>
        </w:trPr>
        <w:tc>
          <w:tcPr>
            <w:tcW w:type="dxa" w:w="5309"/>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Coffee Equipment</w:t>
            </w:r>
          </w:p>
        </w:tc>
        <w:tc>
          <w:tcPr>
            <w:tcW w:type="dxa" w:w="2123"/>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8"/>
                <w:szCs w:val="18"/>
              </w:rPr>
              <w:t xml:space="preserve">12,000</w:t>
            </w:r>
          </w:p>
        </w:tc>
        <w:tc>
          <w:tcPr>
            <w:tcW w:type="dxa" w:w="1594"/>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8"/>
                <w:szCs w:val="18"/>
              </w:rPr>
              <w:t xml:space="preserve">17.1%</w:t>
            </w:r>
          </w:p>
        </w:tc>
      </w:tr>
      <w:tr>
        <w:trPr>
          <w:cantSplit/>
        </w:trPr>
        <w:tc>
          <w:tcPr>
            <w:tcW w:type="dxa" w:w="5309"/>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Kitchen and Bar Equipment</w:t>
            </w:r>
          </w:p>
        </w:tc>
        <w:tc>
          <w:tcPr>
            <w:tcW w:type="dxa" w:w="2123"/>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8"/>
                <w:szCs w:val="18"/>
              </w:rPr>
              <w:t xml:space="preserve">6,000</w:t>
            </w:r>
          </w:p>
        </w:tc>
        <w:tc>
          <w:tcPr>
            <w:tcW w:type="dxa" w:w="1594"/>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8"/>
                <w:szCs w:val="18"/>
              </w:rPr>
              <w:t xml:space="preserve">8.6%</w:t>
            </w:r>
          </w:p>
        </w:tc>
      </w:tr>
      <w:tr>
        <w:trPr>
          <w:cantSplit/>
        </w:trPr>
        <w:tc>
          <w:tcPr>
            <w:tcW w:type="dxa" w:w="5309"/>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Furniture and Fixtures</w:t>
            </w:r>
          </w:p>
        </w:tc>
        <w:tc>
          <w:tcPr>
            <w:tcW w:type="dxa" w:w="2123"/>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8"/>
                <w:szCs w:val="18"/>
              </w:rPr>
              <w:t xml:space="preserve">7,000</w:t>
            </w:r>
          </w:p>
        </w:tc>
        <w:tc>
          <w:tcPr>
            <w:tcW w:type="dxa" w:w="1594"/>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8"/>
                <w:szCs w:val="18"/>
              </w:rPr>
              <w:t xml:space="preserve">10.0%</w:t>
            </w:r>
          </w:p>
        </w:tc>
      </w:tr>
      <w:tr>
        <w:trPr>
          <w:cantSplit/>
        </w:trPr>
        <w:tc>
          <w:tcPr>
            <w:tcW w:type="dxa" w:w="5309"/>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POS, CCTV, Wi-Fi and Sound System</w:t>
            </w:r>
          </w:p>
        </w:tc>
        <w:tc>
          <w:tcPr>
            <w:tcW w:type="dxa" w:w="2123"/>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8"/>
                <w:szCs w:val="18"/>
              </w:rPr>
              <w:t xml:space="preserve">2,500</w:t>
            </w:r>
          </w:p>
        </w:tc>
        <w:tc>
          <w:tcPr>
            <w:tcW w:type="dxa" w:w="1594"/>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8"/>
                <w:szCs w:val="18"/>
              </w:rPr>
              <w:t xml:space="preserve">3.6%</w:t>
            </w:r>
          </w:p>
        </w:tc>
      </w:tr>
      <w:tr>
        <w:trPr>
          <w:cantSplit/>
        </w:trPr>
        <w:tc>
          <w:tcPr>
            <w:tcW w:type="dxa" w:w="5309"/>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Signage and Branding</w:t>
            </w:r>
          </w:p>
        </w:tc>
        <w:tc>
          <w:tcPr>
            <w:tcW w:type="dxa" w:w="2123"/>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8"/>
                <w:szCs w:val="18"/>
              </w:rPr>
              <w:t xml:space="preserve">2,000</w:t>
            </w:r>
          </w:p>
        </w:tc>
        <w:tc>
          <w:tcPr>
            <w:tcW w:type="dxa" w:w="1594"/>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8"/>
                <w:szCs w:val="18"/>
              </w:rPr>
              <w:t xml:space="preserve">2.9%</w:t>
            </w:r>
          </w:p>
        </w:tc>
      </w:tr>
      <w:tr>
        <w:trPr>
          <w:cantSplit/>
        </w:trPr>
        <w:tc>
          <w:tcPr>
            <w:tcW w:type="dxa" w:w="5309"/>
            <w:tcBorders>
              <w:top w:val="single" w:color="B7C9BE" w:sz="4"/>
              <w:left w:val="single" w:color="B7C9BE" w:sz="4"/>
              <w:bottom w:val="single" w:color="B7C9BE" w:sz="4"/>
              <w:right w:val="single" w:color="B7C9BE" w:sz="4"/>
            </w:tcBorders>
            <w:shd w:fill="FDF0E6" w:color="auto" w:val="clear"/>
            <w:tcMar>
              <w:top w:type="dxa" w:w="60"/>
              <w:left w:type="dxa" w:w="100"/>
              <w:bottom w:type="dxa" w:w="60"/>
              <w:right w:type="dxa" w:w="100"/>
            </w:tcMar>
            <w:vAlign w:val="center"/>
          </w:tcPr>
          <w:p>
            <w:pPr>
              <w:keepNext/>
              <w:spacing w:after="0" w:line="252"/>
              <w:jc w:val="left"/>
            </w:pPr>
            <w:r>
              <w:rPr>
                <w:b/>
                <w:bCs/>
                <w:sz w:val="18"/>
                <w:szCs w:val="18"/>
              </w:rPr>
              <w:t xml:space="preserve">Subtotal Fixed Assets</w:t>
            </w:r>
          </w:p>
        </w:tc>
        <w:tc>
          <w:tcPr>
            <w:tcW w:type="dxa" w:w="2123"/>
            <w:tcBorders>
              <w:top w:val="single" w:color="B7C9BE" w:sz="4"/>
              <w:left w:val="single" w:color="B7C9BE" w:sz="4"/>
              <w:bottom w:val="single" w:color="B7C9BE" w:sz="4"/>
              <w:right w:val="single" w:color="B7C9BE" w:sz="4"/>
            </w:tcBorders>
            <w:shd w:fill="FDF0E6" w:color="auto" w:val="clear"/>
            <w:tcMar>
              <w:top w:type="dxa" w:w="60"/>
              <w:left w:type="dxa" w:w="100"/>
              <w:bottom w:type="dxa" w:w="60"/>
              <w:right w:type="dxa" w:w="100"/>
            </w:tcMar>
            <w:vAlign w:val="center"/>
          </w:tcPr>
          <w:p>
            <w:pPr>
              <w:keepNext/>
              <w:spacing w:after="0" w:line="252"/>
              <w:jc w:val="right"/>
            </w:pPr>
            <w:r>
              <w:rPr>
                <w:b/>
                <w:bCs/>
                <w:sz w:val="18"/>
                <w:szCs w:val="18"/>
              </w:rPr>
              <w:t xml:space="preserve">47,500</w:t>
            </w:r>
          </w:p>
        </w:tc>
        <w:tc>
          <w:tcPr>
            <w:tcW w:type="dxa" w:w="1594"/>
            <w:tcBorders>
              <w:top w:val="single" w:color="B7C9BE" w:sz="4"/>
              <w:left w:val="single" w:color="B7C9BE" w:sz="4"/>
              <w:bottom w:val="single" w:color="B7C9BE" w:sz="4"/>
              <w:right w:val="single" w:color="B7C9BE" w:sz="4"/>
            </w:tcBorders>
            <w:shd w:fill="FDF0E6" w:color="auto" w:val="clear"/>
            <w:tcMar>
              <w:top w:type="dxa" w:w="60"/>
              <w:left w:type="dxa" w:w="100"/>
              <w:bottom w:type="dxa" w:w="60"/>
              <w:right w:type="dxa" w:w="100"/>
            </w:tcMar>
            <w:vAlign w:val="center"/>
          </w:tcPr>
          <w:p>
            <w:pPr>
              <w:keepNext/>
              <w:spacing w:after="0" w:line="252"/>
              <w:jc w:val="right"/>
            </w:pPr>
            <w:r>
              <w:rPr>
                <w:b/>
                <w:bCs/>
                <w:sz w:val="18"/>
                <w:szCs w:val="18"/>
              </w:rPr>
              <w:t xml:space="preserve">67.9%</w:t>
            </w:r>
          </w:p>
        </w:tc>
      </w:tr>
      <w:tr>
        <w:trPr>
          <w:cantSplit/>
        </w:trPr>
        <w:tc>
          <w:tcPr>
            <w:tcW w:type="dxa" w:w="5309"/>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Rent Deposit (3 months)</w:t>
            </w:r>
          </w:p>
        </w:tc>
        <w:tc>
          <w:tcPr>
            <w:tcW w:type="dxa" w:w="2123"/>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8"/>
                <w:szCs w:val="18"/>
              </w:rPr>
              <w:t xml:space="preserve">4,500</w:t>
            </w:r>
          </w:p>
        </w:tc>
        <w:tc>
          <w:tcPr>
            <w:tcW w:type="dxa" w:w="1594"/>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8"/>
                <w:szCs w:val="18"/>
              </w:rPr>
              <w:t xml:space="preserve">6.4%</w:t>
            </w:r>
          </w:p>
        </w:tc>
      </w:tr>
      <w:tr>
        <w:trPr>
          <w:cantSplit/>
        </w:trPr>
        <w:tc>
          <w:tcPr>
            <w:tcW w:type="dxa" w:w="5309"/>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Opening Inventory</w:t>
            </w:r>
          </w:p>
        </w:tc>
        <w:tc>
          <w:tcPr>
            <w:tcW w:type="dxa" w:w="2123"/>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8"/>
                <w:szCs w:val="18"/>
              </w:rPr>
              <w:t xml:space="preserve">2,500</w:t>
            </w:r>
          </w:p>
        </w:tc>
        <w:tc>
          <w:tcPr>
            <w:tcW w:type="dxa" w:w="1594"/>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8"/>
                <w:szCs w:val="18"/>
              </w:rPr>
              <w:t xml:space="preserve">3.6%</w:t>
            </w:r>
          </w:p>
        </w:tc>
      </w:tr>
      <w:tr>
        <w:trPr>
          <w:cantSplit/>
        </w:trPr>
        <w:tc>
          <w:tcPr>
            <w:tcW w:type="dxa" w:w="5309"/>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Business Registration and Licenses</w:t>
            </w:r>
          </w:p>
        </w:tc>
        <w:tc>
          <w:tcPr>
            <w:tcW w:type="dxa" w:w="2123"/>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8"/>
                <w:szCs w:val="18"/>
              </w:rPr>
              <w:t xml:space="preserve">1,000</w:t>
            </w:r>
          </w:p>
        </w:tc>
        <w:tc>
          <w:tcPr>
            <w:tcW w:type="dxa" w:w="1594"/>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8"/>
                <w:szCs w:val="18"/>
              </w:rPr>
              <w:t xml:space="preserve">1.4%</w:t>
            </w:r>
          </w:p>
        </w:tc>
      </w:tr>
      <w:tr>
        <w:trPr>
          <w:cantSplit/>
        </w:trPr>
        <w:tc>
          <w:tcPr>
            <w:tcW w:type="dxa" w:w="5309"/>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Pre-opening Marketing</w:t>
            </w:r>
          </w:p>
        </w:tc>
        <w:tc>
          <w:tcPr>
            <w:tcW w:type="dxa" w:w="2123"/>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8"/>
                <w:szCs w:val="18"/>
              </w:rPr>
              <w:t xml:space="preserve">2,000</w:t>
            </w:r>
          </w:p>
        </w:tc>
        <w:tc>
          <w:tcPr>
            <w:tcW w:type="dxa" w:w="1594"/>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8"/>
                <w:szCs w:val="18"/>
              </w:rPr>
              <w:t xml:space="preserve">2.9%</w:t>
            </w:r>
          </w:p>
        </w:tc>
      </w:tr>
      <w:tr>
        <w:trPr>
          <w:cantSplit/>
        </w:trPr>
        <w:tc>
          <w:tcPr>
            <w:tcW w:type="dxa" w:w="5309"/>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Staff Training and Pre-opening Wages</w:t>
            </w:r>
          </w:p>
        </w:tc>
        <w:tc>
          <w:tcPr>
            <w:tcW w:type="dxa" w:w="2123"/>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8"/>
                <w:szCs w:val="18"/>
              </w:rPr>
              <w:t xml:space="preserve">2,500</w:t>
            </w:r>
          </w:p>
        </w:tc>
        <w:tc>
          <w:tcPr>
            <w:tcW w:type="dxa" w:w="1594"/>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8"/>
                <w:szCs w:val="18"/>
              </w:rPr>
              <w:t xml:space="preserve">3.6%</w:t>
            </w:r>
          </w:p>
        </w:tc>
      </w:tr>
      <w:tr>
        <w:trPr>
          <w:cantSplit/>
        </w:trPr>
        <w:tc>
          <w:tcPr>
            <w:tcW w:type="dxa" w:w="5309"/>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Working Capital Reserve</w:t>
            </w:r>
          </w:p>
        </w:tc>
        <w:tc>
          <w:tcPr>
            <w:tcW w:type="dxa" w:w="2123"/>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8"/>
                <w:szCs w:val="18"/>
              </w:rPr>
              <w:t xml:space="preserve">10,000</w:t>
            </w:r>
          </w:p>
        </w:tc>
        <w:tc>
          <w:tcPr>
            <w:tcW w:type="dxa" w:w="1594"/>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8"/>
                <w:szCs w:val="18"/>
              </w:rPr>
              <w:t xml:space="preserve">14.3%</w:t>
            </w:r>
          </w:p>
        </w:tc>
      </w:tr>
      <w:tr>
        <w:trPr>
          <w:cantSplit/>
        </w:trPr>
        <w:tc>
          <w:tcPr>
            <w:tcW w:type="dxa" w:w="5309"/>
            <w:tcBorders>
              <w:top w:val="single" w:color="B7C9BE" w:sz="4"/>
              <w:left w:val="single" w:color="B7C9BE" w:sz="4"/>
              <w:bottom w:val="single" w:color="B7C9BE" w:sz="4"/>
              <w:right w:val="single" w:color="B7C9BE" w:sz="4"/>
            </w:tcBorders>
            <w:shd w:fill="E8F3EC" w:color="auto" w:val="clear"/>
            <w:tcMar>
              <w:top w:type="dxa" w:w="60"/>
              <w:left w:type="dxa" w:w="100"/>
              <w:bottom w:type="dxa" w:w="60"/>
              <w:right w:type="dxa" w:w="100"/>
            </w:tcMar>
            <w:vAlign w:val="center"/>
          </w:tcPr>
          <w:p>
            <w:pPr>
              <w:keepNext w:val="false"/>
              <w:spacing w:after="0" w:line="252"/>
              <w:jc w:val="left"/>
            </w:pPr>
            <w:r>
              <w:rPr>
                <w:b/>
                <w:bCs/>
                <w:sz w:val="18"/>
                <w:szCs w:val="18"/>
              </w:rPr>
              <w:t xml:space="preserve">Total Start-up Investment</w:t>
            </w:r>
          </w:p>
        </w:tc>
        <w:tc>
          <w:tcPr>
            <w:tcW w:type="dxa" w:w="2123"/>
            <w:tcBorders>
              <w:top w:val="single" w:color="B7C9BE" w:sz="4"/>
              <w:left w:val="single" w:color="B7C9BE" w:sz="4"/>
              <w:bottom w:val="single" w:color="B7C9BE" w:sz="4"/>
              <w:right w:val="single" w:color="B7C9BE" w:sz="4"/>
            </w:tcBorders>
            <w:shd w:fill="E8F3EC" w:color="auto" w:val="clear"/>
            <w:tcMar>
              <w:top w:type="dxa" w:w="60"/>
              <w:left w:type="dxa" w:w="100"/>
              <w:bottom w:type="dxa" w:w="60"/>
              <w:right w:type="dxa" w:w="100"/>
            </w:tcMar>
            <w:vAlign w:val="center"/>
          </w:tcPr>
          <w:p>
            <w:pPr>
              <w:keepNext w:val="false"/>
              <w:spacing w:after="0" w:line="252"/>
              <w:jc w:val="right"/>
            </w:pPr>
            <w:r>
              <w:rPr>
                <w:b/>
                <w:bCs/>
                <w:sz w:val="18"/>
                <w:szCs w:val="18"/>
              </w:rPr>
              <w:t xml:space="preserve">70,000</w:t>
            </w:r>
          </w:p>
        </w:tc>
        <w:tc>
          <w:tcPr>
            <w:tcW w:type="dxa" w:w="1594"/>
            <w:tcBorders>
              <w:top w:val="single" w:color="B7C9BE" w:sz="4"/>
              <w:left w:val="single" w:color="B7C9BE" w:sz="4"/>
              <w:bottom w:val="single" w:color="B7C9BE" w:sz="4"/>
              <w:right w:val="single" w:color="B7C9BE" w:sz="4"/>
            </w:tcBorders>
            <w:shd w:fill="E8F3EC" w:color="auto" w:val="clear"/>
            <w:tcMar>
              <w:top w:type="dxa" w:w="60"/>
              <w:left w:type="dxa" w:w="100"/>
              <w:bottom w:type="dxa" w:w="60"/>
              <w:right w:type="dxa" w:w="100"/>
            </w:tcMar>
            <w:vAlign w:val="center"/>
          </w:tcPr>
          <w:p>
            <w:pPr>
              <w:keepNext w:val="false"/>
              <w:spacing w:after="0" w:line="252"/>
              <w:jc w:val="right"/>
            </w:pPr>
            <w:r>
              <w:rPr>
                <w:b/>
                <w:bCs/>
                <w:sz w:val="18"/>
                <w:szCs w:val="18"/>
              </w:rPr>
              <w:t xml:space="preserve">100.0%</w:t>
            </w:r>
          </w:p>
        </w:tc>
      </w:tr>
    </w:tbl>
    <w:p>
      <w:pPr>
        <w:spacing w:after="120"/>
      </w:pPr>
    </w:p>
    <w:p>
      <w:pPr>
        <w:keepNext/>
        <w:spacing w:after="80" w:before="120"/>
      </w:pPr>
      <w:r>
        <w:rPr>
          <w:b/>
          <w:bCs/>
          <w:color w:val="14532D"/>
          <w:sz w:val="19"/>
          <w:szCs w:val="19"/>
        </w:rPr>
        <w:t xml:space="preserve">Table 14.3: Renovation, Furniture and Signage Detail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447"/>
        <w:gridCol w:w="2579"/>
      </w:tblGrid>
      <w:tr>
        <w:trPr>
          <w:tblHeader/>
        </w:trPr>
        <w:tc>
          <w:tcPr>
            <w:tcW w:type="dxa" w:w="6447"/>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left"/>
            </w:pPr>
            <w:r>
              <w:rPr>
                <w:b/>
                <w:bCs/>
                <w:color w:val="FFFFFF"/>
                <w:sz w:val="18"/>
                <w:szCs w:val="18"/>
              </w:rPr>
              <w:t xml:space="preserve">Item</w:t>
            </w:r>
          </w:p>
        </w:tc>
        <w:tc>
          <w:tcPr>
            <w:tcW w:type="dxa" w:w="2579"/>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right"/>
            </w:pPr>
            <w:r>
              <w:rPr>
                <w:b/>
                <w:bCs/>
                <w:color w:val="FFFFFF"/>
                <w:sz w:val="18"/>
                <w:szCs w:val="18"/>
              </w:rPr>
              <w:t xml:space="preserve">Amount (USD)</w:t>
            </w:r>
          </w:p>
        </w:tc>
      </w:tr>
      <w:tr>
        <w:trPr>
          <w:cantSplit/>
        </w:trPr>
        <w:tc>
          <w:tcPr>
            <w:tcW w:type="dxa" w:w="6447"/>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Ceiling, flooring and wall finishes</w:t>
            </w:r>
          </w:p>
        </w:tc>
        <w:tc>
          <w:tcPr>
            <w:tcW w:type="dxa" w:w="2579"/>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8"/>
                <w:szCs w:val="18"/>
              </w:rPr>
              <w:t xml:space="preserve">7,000</w:t>
            </w:r>
          </w:p>
        </w:tc>
      </w:tr>
      <w:tr>
        <w:trPr>
          <w:cantSplit/>
        </w:trPr>
        <w:tc>
          <w:tcPr>
            <w:tcW w:type="dxa" w:w="6447"/>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Bar counter construction</w:t>
            </w:r>
          </w:p>
        </w:tc>
        <w:tc>
          <w:tcPr>
            <w:tcW w:type="dxa" w:w="2579"/>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8"/>
                <w:szCs w:val="18"/>
              </w:rPr>
              <w:t xml:space="preserve">4,000</w:t>
            </w:r>
          </w:p>
        </w:tc>
      </w:tr>
      <w:tr>
        <w:trPr>
          <w:cantSplit/>
        </w:trPr>
        <w:tc>
          <w:tcPr>
            <w:tcW w:type="dxa" w:w="6447"/>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Electrical and plumbing works</w:t>
            </w:r>
          </w:p>
        </w:tc>
        <w:tc>
          <w:tcPr>
            <w:tcW w:type="dxa" w:w="2579"/>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8"/>
                <w:szCs w:val="18"/>
              </w:rPr>
              <w:t xml:space="preserve">3,500</w:t>
            </w:r>
          </w:p>
        </w:tc>
      </w:tr>
      <w:tr>
        <w:trPr>
          <w:cantSplit/>
        </w:trPr>
        <w:tc>
          <w:tcPr>
            <w:tcW w:type="dxa" w:w="6447"/>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Air conditioning (3 units)</w:t>
            </w:r>
          </w:p>
        </w:tc>
        <w:tc>
          <w:tcPr>
            <w:tcW w:type="dxa" w:w="2579"/>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8"/>
                <w:szCs w:val="18"/>
              </w:rPr>
              <w:t xml:space="preserve">3,500</w:t>
            </w:r>
          </w:p>
        </w:tc>
      </w:tr>
      <w:tr>
        <w:trPr>
          <w:cantSplit/>
        </w:trPr>
        <w:tc>
          <w:tcPr>
            <w:tcW w:type="dxa" w:w="6447"/>
            <w:tcBorders>
              <w:top w:val="single" w:color="B7C9BE" w:sz="4"/>
              <w:left w:val="single" w:color="B7C9BE" w:sz="4"/>
              <w:bottom w:val="single" w:color="B7C9BE" w:sz="4"/>
              <w:right w:val="single" w:color="B7C9BE" w:sz="4"/>
            </w:tcBorders>
            <w:shd w:fill="FDF0E6" w:color="auto" w:val="clear"/>
            <w:tcMar>
              <w:top w:type="dxa" w:w="60"/>
              <w:left w:type="dxa" w:w="100"/>
              <w:bottom w:type="dxa" w:w="60"/>
              <w:right w:type="dxa" w:w="100"/>
            </w:tcMar>
            <w:vAlign w:val="center"/>
          </w:tcPr>
          <w:p>
            <w:pPr>
              <w:keepNext/>
              <w:spacing w:after="0" w:line="252"/>
              <w:jc w:val="left"/>
            </w:pPr>
            <w:r>
              <w:rPr>
                <w:b/>
                <w:bCs/>
                <w:sz w:val="18"/>
                <w:szCs w:val="18"/>
              </w:rPr>
              <w:t xml:space="preserve">Subtotal Renovation and Interior Fit-out</w:t>
            </w:r>
          </w:p>
        </w:tc>
        <w:tc>
          <w:tcPr>
            <w:tcW w:type="dxa" w:w="2579"/>
            <w:tcBorders>
              <w:top w:val="single" w:color="B7C9BE" w:sz="4"/>
              <w:left w:val="single" w:color="B7C9BE" w:sz="4"/>
              <w:bottom w:val="single" w:color="B7C9BE" w:sz="4"/>
              <w:right w:val="single" w:color="B7C9BE" w:sz="4"/>
            </w:tcBorders>
            <w:shd w:fill="FDF0E6" w:color="auto" w:val="clear"/>
            <w:tcMar>
              <w:top w:type="dxa" w:w="60"/>
              <w:left w:type="dxa" w:w="100"/>
              <w:bottom w:type="dxa" w:w="60"/>
              <w:right w:type="dxa" w:w="100"/>
            </w:tcMar>
            <w:vAlign w:val="center"/>
          </w:tcPr>
          <w:p>
            <w:pPr>
              <w:keepNext/>
              <w:spacing w:after="0" w:line="252"/>
              <w:jc w:val="right"/>
            </w:pPr>
            <w:r>
              <w:rPr>
                <w:b/>
                <w:bCs/>
                <w:sz w:val="18"/>
                <w:szCs w:val="18"/>
              </w:rPr>
              <w:t xml:space="preserve">18,000</w:t>
            </w:r>
          </w:p>
        </w:tc>
      </w:tr>
      <w:tr>
        <w:trPr>
          <w:cantSplit/>
        </w:trPr>
        <w:tc>
          <w:tcPr>
            <w:tcW w:type="dxa" w:w="6447"/>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Tables and chairs (35 seats)</w:t>
            </w:r>
          </w:p>
        </w:tc>
        <w:tc>
          <w:tcPr>
            <w:tcW w:type="dxa" w:w="2579"/>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8"/>
                <w:szCs w:val="18"/>
              </w:rPr>
              <w:t xml:space="preserve">4,000</w:t>
            </w:r>
          </w:p>
        </w:tc>
      </w:tr>
      <w:tr>
        <w:trPr>
          <w:cantSplit/>
        </w:trPr>
        <w:tc>
          <w:tcPr>
            <w:tcW w:type="dxa" w:w="6447"/>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Work bar counter with power outlets</w:t>
            </w:r>
          </w:p>
        </w:tc>
        <w:tc>
          <w:tcPr>
            <w:tcW w:type="dxa" w:w="2579"/>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8"/>
                <w:szCs w:val="18"/>
              </w:rPr>
              <w:t xml:space="preserve">1,200</w:t>
            </w:r>
          </w:p>
        </w:tc>
      </w:tr>
      <w:tr>
        <w:trPr>
          <w:cantSplit/>
        </w:trPr>
        <w:tc>
          <w:tcPr>
            <w:tcW w:type="dxa" w:w="6447"/>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Lighting</w:t>
            </w:r>
          </w:p>
        </w:tc>
        <w:tc>
          <w:tcPr>
            <w:tcW w:type="dxa" w:w="2579"/>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8"/>
                <w:szCs w:val="18"/>
              </w:rPr>
              <w:t xml:space="preserve">1,000</w:t>
            </w:r>
          </w:p>
        </w:tc>
      </w:tr>
      <w:tr>
        <w:trPr>
          <w:cantSplit/>
        </w:trPr>
        <w:tc>
          <w:tcPr>
            <w:tcW w:type="dxa" w:w="6447"/>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Decoration and local craft details</w:t>
            </w:r>
          </w:p>
        </w:tc>
        <w:tc>
          <w:tcPr>
            <w:tcW w:type="dxa" w:w="2579"/>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8"/>
                <w:szCs w:val="18"/>
              </w:rPr>
              <w:t xml:space="preserve">800</w:t>
            </w:r>
          </w:p>
        </w:tc>
      </w:tr>
      <w:tr>
        <w:trPr>
          <w:cantSplit/>
        </w:trPr>
        <w:tc>
          <w:tcPr>
            <w:tcW w:type="dxa" w:w="6447"/>
            <w:tcBorders>
              <w:top w:val="single" w:color="B7C9BE" w:sz="4"/>
              <w:left w:val="single" w:color="B7C9BE" w:sz="4"/>
              <w:bottom w:val="single" w:color="B7C9BE" w:sz="4"/>
              <w:right w:val="single" w:color="B7C9BE" w:sz="4"/>
            </w:tcBorders>
            <w:shd w:fill="FDF0E6" w:color="auto" w:val="clear"/>
            <w:tcMar>
              <w:top w:type="dxa" w:w="60"/>
              <w:left w:type="dxa" w:w="100"/>
              <w:bottom w:type="dxa" w:w="60"/>
              <w:right w:type="dxa" w:w="100"/>
            </w:tcMar>
            <w:vAlign w:val="center"/>
          </w:tcPr>
          <w:p>
            <w:pPr>
              <w:keepNext/>
              <w:spacing w:after="0" w:line="252"/>
              <w:jc w:val="left"/>
            </w:pPr>
            <w:r>
              <w:rPr>
                <w:b/>
                <w:bCs/>
                <w:sz w:val="18"/>
                <w:szCs w:val="18"/>
              </w:rPr>
              <w:t xml:space="preserve">Subtotal Furniture and Fixtures</w:t>
            </w:r>
          </w:p>
        </w:tc>
        <w:tc>
          <w:tcPr>
            <w:tcW w:type="dxa" w:w="2579"/>
            <w:tcBorders>
              <w:top w:val="single" w:color="B7C9BE" w:sz="4"/>
              <w:left w:val="single" w:color="B7C9BE" w:sz="4"/>
              <w:bottom w:val="single" w:color="B7C9BE" w:sz="4"/>
              <w:right w:val="single" w:color="B7C9BE" w:sz="4"/>
            </w:tcBorders>
            <w:shd w:fill="FDF0E6" w:color="auto" w:val="clear"/>
            <w:tcMar>
              <w:top w:type="dxa" w:w="60"/>
              <w:left w:type="dxa" w:w="100"/>
              <w:bottom w:type="dxa" w:w="60"/>
              <w:right w:type="dxa" w:w="100"/>
            </w:tcMar>
            <w:vAlign w:val="center"/>
          </w:tcPr>
          <w:p>
            <w:pPr>
              <w:keepNext/>
              <w:spacing w:after="0" w:line="252"/>
              <w:jc w:val="right"/>
            </w:pPr>
            <w:r>
              <w:rPr>
                <w:b/>
                <w:bCs/>
                <w:sz w:val="18"/>
                <w:szCs w:val="18"/>
              </w:rPr>
              <w:t xml:space="preserve">7,000</w:t>
            </w:r>
          </w:p>
        </w:tc>
      </w:tr>
      <w:tr>
        <w:trPr>
          <w:cantSplit/>
        </w:trPr>
        <w:tc>
          <w:tcPr>
            <w:tcW w:type="dxa" w:w="6447"/>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Exterior signboard</w:t>
            </w:r>
          </w:p>
        </w:tc>
        <w:tc>
          <w:tcPr>
            <w:tcW w:type="dxa" w:w="2579"/>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8"/>
                <w:szCs w:val="18"/>
              </w:rPr>
              <w:t xml:space="preserve">1,200</w:t>
            </w:r>
          </w:p>
        </w:tc>
      </w:tr>
      <w:tr>
        <w:trPr>
          <w:cantSplit/>
        </w:trPr>
        <w:tc>
          <w:tcPr>
            <w:tcW w:type="dxa" w:w="6447"/>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Menu boards and interior signage</w:t>
            </w:r>
          </w:p>
        </w:tc>
        <w:tc>
          <w:tcPr>
            <w:tcW w:type="dxa" w:w="2579"/>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8"/>
                <w:szCs w:val="18"/>
              </w:rPr>
              <w:t xml:space="preserve">500</w:t>
            </w:r>
          </w:p>
        </w:tc>
      </w:tr>
      <w:tr>
        <w:trPr>
          <w:cantSplit/>
        </w:trPr>
        <w:tc>
          <w:tcPr>
            <w:tcW w:type="dxa" w:w="6447"/>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Logo and brand design</w:t>
            </w:r>
          </w:p>
        </w:tc>
        <w:tc>
          <w:tcPr>
            <w:tcW w:type="dxa" w:w="2579"/>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8"/>
                <w:szCs w:val="18"/>
              </w:rPr>
              <w:t xml:space="preserve">300</w:t>
            </w:r>
          </w:p>
        </w:tc>
      </w:tr>
      <w:tr>
        <w:trPr>
          <w:cantSplit/>
        </w:trPr>
        <w:tc>
          <w:tcPr>
            <w:tcW w:type="dxa" w:w="6447"/>
            <w:tcBorders>
              <w:top w:val="single" w:color="B7C9BE" w:sz="4"/>
              <w:left w:val="single" w:color="B7C9BE" w:sz="4"/>
              <w:bottom w:val="single" w:color="B7C9BE" w:sz="4"/>
              <w:right w:val="single" w:color="B7C9BE" w:sz="4"/>
            </w:tcBorders>
            <w:shd w:fill="FDF0E6" w:color="auto" w:val="clear"/>
            <w:tcMar>
              <w:top w:type="dxa" w:w="60"/>
              <w:left w:type="dxa" w:w="100"/>
              <w:bottom w:type="dxa" w:w="60"/>
              <w:right w:type="dxa" w:w="100"/>
            </w:tcMar>
            <w:vAlign w:val="center"/>
          </w:tcPr>
          <w:p>
            <w:pPr>
              <w:keepNext w:val="false"/>
              <w:spacing w:after="0" w:line="252"/>
              <w:jc w:val="left"/>
            </w:pPr>
            <w:r>
              <w:rPr>
                <w:b/>
                <w:bCs/>
                <w:sz w:val="18"/>
                <w:szCs w:val="18"/>
              </w:rPr>
              <w:t xml:space="preserve">Subtotal Signage and Branding</w:t>
            </w:r>
          </w:p>
        </w:tc>
        <w:tc>
          <w:tcPr>
            <w:tcW w:type="dxa" w:w="2579"/>
            <w:tcBorders>
              <w:top w:val="single" w:color="B7C9BE" w:sz="4"/>
              <w:left w:val="single" w:color="B7C9BE" w:sz="4"/>
              <w:bottom w:val="single" w:color="B7C9BE" w:sz="4"/>
              <w:right w:val="single" w:color="B7C9BE" w:sz="4"/>
            </w:tcBorders>
            <w:shd w:fill="FDF0E6" w:color="auto" w:val="clear"/>
            <w:tcMar>
              <w:top w:type="dxa" w:w="60"/>
              <w:left w:type="dxa" w:w="100"/>
              <w:bottom w:type="dxa" w:w="60"/>
              <w:right w:type="dxa" w:w="100"/>
            </w:tcMar>
            <w:vAlign w:val="center"/>
          </w:tcPr>
          <w:p>
            <w:pPr>
              <w:keepNext w:val="false"/>
              <w:spacing w:after="0" w:line="252"/>
              <w:jc w:val="right"/>
            </w:pPr>
            <w:r>
              <w:rPr>
                <w:b/>
                <w:bCs/>
                <w:sz w:val="18"/>
                <w:szCs w:val="18"/>
              </w:rPr>
              <w:t xml:space="preserve">2,000</w:t>
            </w:r>
          </w:p>
        </w:tc>
      </w:tr>
    </w:tbl>
    <w:p>
      <w:pPr>
        <w:spacing w:after="120"/>
      </w:pPr>
    </w:p>
    <w:p>
      <w:pPr>
        <w:spacing w:after="120" w:line="276"/>
        <w:jc w:val="both"/>
      </w:pPr>
      <w:r>
        <w:t xml:space="preserve">The detailed equipment list and cost for Coffee Equipment (USD 12,000), Kitchen and Bar Equipment (USD 6,000) and POS, CCTV, Wi-Fi and Sound System (USD 2,500) are shown in Table 11.4.</w:t>
      </w:r>
    </w:p>
    <w:p>
      <w:pPr>
        <w:pStyle w:val="Heading2"/>
      </w:pPr>
      <w:r>
        <w:t xml:space="preserve">14.3 Monthly Operating Expenses</w:t>
      </w:r>
    </w:p>
    <w:p>
      <w:pPr>
        <w:keepNext/>
        <w:spacing w:after="80" w:before="120"/>
      </w:pPr>
      <w:r>
        <w:rPr>
          <w:b/>
          <w:bCs/>
          <w:color w:val="14532D"/>
          <w:sz w:val="19"/>
          <w:szCs w:val="19"/>
        </w:rPr>
        <w:t xml:space="preserve">Table 14.4: Fixed Operating Expenses (Year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14"/>
        <w:gridCol w:w="2005"/>
        <w:gridCol w:w="2007"/>
      </w:tblGrid>
      <w:tr>
        <w:trPr>
          <w:tblHeader/>
        </w:trPr>
        <w:tc>
          <w:tcPr>
            <w:tcW w:type="dxa" w:w="5014"/>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left"/>
            </w:pPr>
            <w:r>
              <w:rPr>
                <w:b/>
                <w:bCs/>
                <w:color w:val="FFFFFF"/>
                <w:sz w:val="18"/>
                <w:szCs w:val="18"/>
              </w:rPr>
              <w:t xml:space="preserve">Expense</w:t>
            </w:r>
          </w:p>
        </w:tc>
        <w:tc>
          <w:tcPr>
            <w:tcW w:type="dxa" w:w="2005"/>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right"/>
            </w:pPr>
            <w:r>
              <w:rPr>
                <w:b/>
                <w:bCs/>
                <w:color w:val="FFFFFF"/>
                <w:sz w:val="18"/>
                <w:szCs w:val="18"/>
              </w:rPr>
              <w:t xml:space="preserve">Monthly (USD)</w:t>
            </w:r>
          </w:p>
        </w:tc>
        <w:tc>
          <w:tcPr>
            <w:tcW w:type="dxa" w:w="2007"/>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right"/>
            </w:pPr>
            <w:r>
              <w:rPr>
                <w:b/>
                <w:bCs/>
                <w:color w:val="FFFFFF"/>
                <w:sz w:val="18"/>
                <w:szCs w:val="18"/>
              </w:rPr>
              <w:t xml:space="preserve">Annual (USD)</w:t>
            </w:r>
          </w:p>
        </w:tc>
      </w:tr>
      <w:tr>
        <w:trPr>
          <w:cantSplit/>
        </w:trPr>
        <w:tc>
          <w:tcPr>
            <w:tcW w:type="dxa" w:w="5014"/>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Rent</w:t>
            </w:r>
          </w:p>
        </w:tc>
        <w:tc>
          <w:tcPr>
            <w:tcW w:type="dxa" w:w="2005"/>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8"/>
                <w:szCs w:val="18"/>
              </w:rPr>
              <w:t xml:space="preserve">1,500</w:t>
            </w:r>
          </w:p>
        </w:tc>
        <w:tc>
          <w:tcPr>
            <w:tcW w:type="dxa" w:w="2007"/>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8"/>
                <w:szCs w:val="18"/>
              </w:rPr>
              <w:t xml:space="preserve">18,000</w:t>
            </w:r>
          </w:p>
        </w:tc>
      </w:tr>
      <w:tr>
        <w:trPr>
          <w:cantSplit/>
        </w:trPr>
        <w:tc>
          <w:tcPr>
            <w:tcW w:type="dxa" w:w="5014"/>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Salaries</w:t>
            </w:r>
          </w:p>
        </w:tc>
        <w:tc>
          <w:tcPr>
            <w:tcW w:type="dxa" w:w="2005"/>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8"/>
                <w:szCs w:val="18"/>
              </w:rPr>
              <w:t xml:space="preserve">2,870</w:t>
            </w:r>
          </w:p>
        </w:tc>
        <w:tc>
          <w:tcPr>
            <w:tcW w:type="dxa" w:w="2007"/>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8"/>
                <w:szCs w:val="18"/>
              </w:rPr>
              <w:t xml:space="preserve">34,440</w:t>
            </w:r>
          </w:p>
        </w:tc>
      </w:tr>
      <w:tr>
        <w:trPr>
          <w:cantSplit/>
        </w:trPr>
        <w:tc>
          <w:tcPr>
            <w:tcW w:type="dxa" w:w="5014"/>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Staff Benefits (NSSF, seniority payment, meals)</w:t>
            </w:r>
          </w:p>
        </w:tc>
        <w:tc>
          <w:tcPr>
            <w:tcW w:type="dxa" w:w="2005"/>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8"/>
                <w:szCs w:val="18"/>
              </w:rPr>
              <w:t xml:space="preserve">350</w:t>
            </w:r>
          </w:p>
        </w:tc>
        <w:tc>
          <w:tcPr>
            <w:tcW w:type="dxa" w:w="2007"/>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8"/>
                <w:szCs w:val="18"/>
              </w:rPr>
              <w:t xml:space="preserve">4,200</w:t>
            </w:r>
          </w:p>
        </w:tc>
      </w:tr>
      <w:tr>
        <w:trPr>
          <w:cantSplit/>
        </w:trPr>
        <w:tc>
          <w:tcPr>
            <w:tcW w:type="dxa" w:w="5014"/>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Electricity and Water</w:t>
            </w:r>
          </w:p>
        </w:tc>
        <w:tc>
          <w:tcPr>
            <w:tcW w:type="dxa" w:w="2005"/>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8"/>
                <w:szCs w:val="18"/>
              </w:rPr>
              <w:t xml:space="preserve">600</w:t>
            </w:r>
          </w:p>
        </w:tc>
        <w:tc>
          <w:tcPr>
            <w:tcW w:type="dxa" w:w="2007"/>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8"/>
                <w:szCs w:val="18"/>
              </w:rPr>
              <w:t xml:space="preserve">7,200</w:t>
            </w:r>
          </w:p>
        </w:tc>
      </w:tr>
      <w:tr>
        <w:trPr>
          <w:cantSplit/>
        </w:trPr>
        <w:tc>
          <w:tcPr>
            <w:tcW w:type="dxa" w:w="5014"/>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Internet and Phone</w:t>
            </w:r>
          </w:p>
        </w:tc>
        <w:tc>
          <w:tcPr>
            <w:tcW w:type="dxa" w:w="2005"/>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8"/>
                <w:szCs w:val="18"/>
              </w:rPr>
              <w:t xml:space="preserve">60</w:t>
            </w:r>
          </w:p>
        </w:tc>
        <w:tc>
          <w:tcPr>
            <w:tcW w:type="dxa" w:w="2007"/>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8"/>
                <w:szCs w:val="18"/>
              </w:rPr>
              <w:t xml:space="preserve">720</w:t>
            </w:r>
          </w:p>
        </w:tc>
      </w:tr>
      <w:tr>
        <w:trPr>
          <w:cantSplit/>
        </w:trPr>
        <w:tc>
          <w:tcPr>
            <w:tcW w:type="dxa" w:w="5014"/>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Marketing</w:t>
            </w:r>
          </w:p>
        </w:tc>
        <w:tc>
          <w:tcPr>
            <w:tcW w:type="dxa" w:w="2005"/>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8"/>
                <w:szCs w:val="18"/>
              </w:rPr>
              <w:t xml:space="preserve">500</w:t>
            </w:r>
          </w:p>
        </w:tc>
        <w:tc>
          <w:tcPr>
            <w:tcW w:type="dxa" w:w="2007"/>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8"/>
                <w:szCs w:val="18"/>
              </w:rPr>
              <w:t xml:space="preserve">6,000</w:t>
            </w:r>
          </w:p>
        </w:tc>
      </w:tr>
      <w:tr>
        <w:trPr>
          <w:cantSplit/>
        </w:trPr>
        <w:tc>
          <w:tcPr>
            <w:tcW w:type="dxa" w:w="5014"/>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Repairs and Maintenance</w:t>
            </w:r>
          </w:p>
        </w:tc>
        <w:tc>
          <w:tcPr>
            <w:tcW w:type="dxa" w:w="2005"/>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8"/>
                <w:szCs w:val="18"/>
              </w:rPr>
              <w:t xml:space="preserve">150</w:t>
            </w:r>
          </w:p>
        </w:tc>
        <w:tc>
          <w:tcPr>
            <w:tcW w:type="dxa" w:w="2007"/>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8"/>
                <w:szCs w:val="18"/>
              </w:rPr>
              <w:t xml:space="preserve">1,800</w:t>
            </w:r>
          </w:p>
        </w:tc>
      </w:tr>
      <w:tr>
        <w:trPr>
          <w:cantSplit/>
        </w:trPr>
        <w:tc>
          <w:tcPr>
            <w:tcW w:type="dxa" w:w="5014"/>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Cleaning Supplies and Consumables</w:t>
            </w:r>
          </w:p>
        </w:tc>
        <w:tc>
          <w:tcPr>
            <w:tcW w:type="dxa" w:w="2005"/>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8"/>
                <w:szCs w:val="18"/>
              </w:rPr>
              <w:t xml:space="preserve">100</w:t>
            </w:r>
          </w:p>
        </w:tc>
        <w:tc>
          <w:tcPr>
            <w:tcW w:type="dxa" w:w="2007"/>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8"/>
                <w:szCs w:val="18"/>
              </w:rPr>
              <w:t xml:space="preserve">1,200</w:t>
            </w:r>
          </w:p>
        </w:tc>
      </w:tr>
      <w:tr>
        <w:trPr>
          <w:cantSplit/>
        </w:trPr>
        <w:tc>
          <w:tcPr>
            <w:tcW w:type="dxa" w:w="5014"/>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Accounting and Tax Services</w:t>
            </w:r>
          </w:p>
        </w:tc>
        <w:tc>
          <w:tcPr>
            <w:tcW w:type="dxa" w:w="2005"/>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8"/>
                <w:szCs w:val="18"/>
              </w:rPr>
              <w:t xml:space="preserve">150</w:t>
            </w:r>
          </w:p>
        </w:tc>
        <w:tc>
          <w:tcPr>
            <w:tcW w:type="dxa" w:w="2007"/>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8"/>
                <w:szCs w:val="18"/>
              </w:rPr>
              <w:t xml:space="preserve">1,800</w:t>
            </w:r>
          </w:p>
        </w:tc>
      </w:tr>
      <w:tr>
        <w:trPr>
          <w:cantSplit/>
        </w:trPr>
        <w:tc>
          <w:tcPr>
            <w:tcW w:type="dxa" w:w="5014"/>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Software (POS, music license)</w:t>
            </w:r>
          </w:p>
        </w:tc>
        <w:tc>
          <w:tcPr>
            <w:tcW w:type="dxa" w:w="2005"/>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8"/>
                <w:szCs w:val="18"/>
              </w:rPr>
              <w:t xml:space="preserve">50</w:t>
            </w:r>
          </w:p>
        </w:tc>
        <w:tc>
          <w:tcPr>
            <w:tcW w:type="dxa" w:w="2007"/>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8"/>
                <w:szCs w:val="18"/>
              </w:rPr>
              <w:t xml:space="preserve">600</w:t>
            </w:r>
          </w:p>
        </w:tc>
      </w:tr>
      <w:tr>
        <w:trPr>
          <w:cantSplit/>
        </w:trPr>
        <w:tc>
          <w:tcPr>
            <w:tcW w:type="dxa" w:w="5014"/>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Insurance</w:t>
            </w:r>
          </w:p>
        </w:tc>
        <w:tc>
          <w:tcPr>
            <w:tcW w:type="dxa" w:w="2005"/>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8"/>
                <w:szCs w:val="18"/>
              </w:rPr>
              <w:t xml:space="preserve">50</w:t>
            </w:r>
          </w:p>
        </w:tc>
        <w:tc>
          <w:tcPr>
            <w:tcW w:type="dxa" w:w="2007"/>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8"/>
                <w:szCs w:val="18"/>
              </w:rPr>
              <w:t xml:space="preserve">600</w:t>
            </w:r>
          </w:p>
        </w:tc>
      </w:tr>
      <w:tr>
        <w:trPr>
          <w:cantSplit/>
        </w:trPr>
        <w:tc>
          <w:tcPr>
            <w:tcW w:type="dxa" w:w="5014"/>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Miscellaneous</w:t>
            </w:r>
          </w:p>
        </w:tc>
        <w:tc>
          <w:tcPr>
            <w:tcW w:type="dxa" w:w="2005"/>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8"/>
                <w:szCs w:val="18"/>
              </w:rPr>
              <w:t xml:space="preserve">120</w:t>
            </w:r>
          </w:p>
        </w:tc>
        <w:tc>
          <w:tcPr>
            <w:tcW w:type="dxa" w:w="2007"/>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8"/>
                <w:szCs w:val="18"/>
              </w:rPr>
              <w:t xml:space="preserve">1,440</w:t>
            </w:r>
          </w:p>
        </w:tc>
      </w:tr>
      <w:tr>
        <w:trPr>
          <w:cantSplit/>
        </w:trPr>
        <w:tc>
          <w:tcPr>
            <w:tcW w:type="dxa" w:w="5014"/>
            <w:tcBorders>
              <w:top w:val="single" w:color="B7C9BE" w:sz="4"/>
              <w:left w:val="single" w:color="B7C9BE" w:sz="4"/>
              <w:bottom w:val="single" w:color="B7C9BE" w:sz="4"/>
              <w:right w:val="single" w:color="B7C9BE" w:sz="4"/>
            </w:tcBorders>
            <w:shd w:fill="E8F3EC" w:color="auto" w:val="clear"/>
            <w:tcMar>
              <w:top w:type="dxa" w:w="60"/>
              <w:left w:type="dxa" w:w="100"/>
              <w:bottom w:type="dxa" w:w="60"/>
              <w:right w:type="dxa" w:w="100"/>
            </w:tcMar>
            <w:vAlign w:val="center"/>
          </w:tcPr>
          <w:p>
            <w:pPr>
              <w:keepNext w:val="false"/>
              <w:spacing w:after="0" w:line="252"/>
              <w:jc w:val="left"/>
            </w:pPr>
            <w:r>
              <w:rPr>
                <w:b/>
                <w:bCs/>
                <w:sz w:val="18"/>
                <w:szCs w:val="18"/>
              </w:rPr>
              <w:t xml:space="preserve">Total Fixed Operating Expenses</w:t>
            </w:r>
          </w:p>
        </w:tc>
        <w:tc>
          <w:tcPr>
            <w:tcW w:type="dxa" w:w="2005"/>
            <w:tcBorders>
              <w:top w:val="single" w:color="B7C9BE" w:sz="4"/>
              <w:left w:val="single" w:color="B7C9BE" w:sz="4"/>
              <w:bottom w:val="single" w:color="B7C9BE" w:sz="4"/>
              <w:right w:val="single" w:color="B7C9BE" w:sz="4"/>
            </w:tcBorders>
            <w:shd w:fill="E8F3EC" w:color="auto" w:val="clear"/>
            <w:tcMar>
              <w:top w:type="dxa" w:w="60"/>
              <w:left w:type="dxa" w:w="100"/>
              <w:bottom w:type="dxa" w:w="60"/>
              <w:right w:type="dxa" w:w="100"/>
            </w:tcMar>
            <w:vAlign w:val="center"/>
          </w:tcPr>
          <w:p>
            <w:pPr>
              <w:keepNext w:val="false"/>
              <w:spacing w:after="0" w:line="252"/>
              <w:jc w:val="right"/>
            </w:pPr>
            <w:r>
              <w:rPr>
                <w:b/>
                <w:bCs/>
                <w:sz w:val="18"/>
                <w:szCs w:val="18"/>
              </w:rPr>
              <w:t xml:space="preserve">6,500</w:t>
            </w:r>
          </w:p>
        </w:tc>
        <w:tc>
          <w:tcPr>
            <w:tcW w:type="dxa" w:w="2007"/>
            <w:tcBorders>
              <w:top w:val="single" w:color="B7C9BE" w:sz="4"/>
              <w:left w:val="single" w:color="B7C9BE" w:sz="4"/>
              <w:bottom w:val="single" w:color="B7C9BE" w:sz="4"/>
              <w:right w:val="single" w:color="B7C9BE" w:sz="4"/>
            </w:tcBorders>
            <w:shd w:fill="E8F3EC" w:color="auto" w:val="clear"/>
            <w:tcMar>
              <w:top w:type="dxa" w:w="60"/>
              <w:left w:type="dxa" w:w="100"/>
              <w:bottom w:type="dxa" w:w="60"/>
              <w:right w:type="dxa" w:w="100"/>
            </w:tcMar>
            <w:vAlign w:val="center"/>
          </w:tcPr>
          <w:p>
            <w:pPr>
              <w:keepNext w:val="false"/>
              <w:spacing w:after="0" w:line="252"/>
              <w:jc w:val="right"/>
            </w:pPr>
            <w:r>
              <w:rPr>
                <w:b/>
                <w:bCs/>
                <w:sz w:val="18"/>
                <w:szCs w:val="18"/>
              </w:rPr>
              <w:t xml:space="preserve">78,000</w:t>
            </w:r>
          </w:p>
        </w:tc>
      </w:tr>
    </w:tbl>
    <w:p>
      <w:pPr>
        <w:spacing w:after="120"/>
      </w:pPr>
    </w:p>
    <w:p>
      <w:pPr>
        <w:keepNext/>
        <w:spacing w:after="80" w:before="120"/>
      </w:pPr>
      <w:r>
        <w:rPr>
          <w:b/>
          <w:bCs/>
          <w:color w:val="14532D"/>
          <w:sz w:val="19"/>
          <w:szCs w:val="19"/>
        </w:rPr>
        <w:t xml:space="preserve">Table 14.5: Five-Year Fixed Operating Expenses (USD)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78"/>
        <w:gridCol w:w="1289"/>
        <w:gridCol w:w="1289"/>
        <w:gridCol w:w="1289"/>
        <w:gridCol w:w="1289"/>
        <w:gridCol w:w="1292"/>
      </w:tblGrid>
      <w:tr>
        <w:trPr>
          <w:tblHeader/>
        </w:trPr>
        <w:tc>
          <w:tcPr>
            <w:tcW w:type="dxa" w:w="2578"/>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left"/>
            </w:pPr>
            <w:r>
              <w:rPr>
                <w:b/>
                <w:bCs/>
                <w:color w:val="FFFFFF"/>
                <w:sz w:val="17"/>
                <w:szCs w:val="17"/>
              </w:rPr>
              <w:t xml:space="preserve">Expense</w:t>
            </w:r>
          </w:p>
        </w:tc>
        <w:tc>
          <w:tcPr>
            <w:tcW w:type="dxa" w:w="1289"/>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right"/>
            </w:pPr>
            <w:r>
              <w:rPr>
                <w:b/>
                <w:bCs/>
                <w:color w:val="FFFFFF"/>
                <w:sz w:val="17"/>
                <w:szCs w:val="17"/>
              </w:rPr>
              <w:t xml:space="preserve">Year 1</w:t>
            </w:r>
          </w:p>
        </w:tc>
        <w:tc>
          <w:tcPr>
            <w:tcW w:type="dxa" w:w="1289"/>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right"/>
            </w:pPr>
            <w:r>
              <w:rPr>
                <w:b/>
                <w:bCs/>
                <w:color w:val="FFFFFF"/>
                <w:sz w:val="17"/>
                <w:szCs w:val="17"/>
              </w:rPr>
              <w:t xml:space="preserve">Year 2</w:t>
            </w:r>
          </w:p>
        </w:tc>
        <w:tc>
          <w:tcPr>
            <w:tcW w:type="dxa" w:w="1289"/>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right"/>
            </w:pPr>
            <w:r>
              <w:rPr>
                <w:b/>
                <w:bCs/>
                <w:color w:val="FFFFFF"/>
                <w:sz w:val="17"/>
                <w:szCs w:val="17"/>
              </w:rPr>
              <w:t xml:space="preserve">Year 3</w:t>
            </w:r>
          </w:p>
        </w:tc>
        <w:tc>
          <w:tcPr>
            <w:tcW w:type="dxa" w:w="1289"/>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right"/>
            </w:pPr>
            <w:r>
              <w:rPr>
                <w:b/>
                <w:bCs/>
                <w:color w:val="FFFFFF"/>
                <w:sz w:val="17"/>
                <w:szCs w:val="17"/>
              </w:rPr>
              <w:t xml:space="preserve">Year 4</w:t>
            </w:r>
          </w:p>
        </w:tc>
        <w:tc>
          <w:tcPr>
            <w:tcW w:type="dxa" w:w="1292"/>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right"/>
            </w:pPr>
            <w:r>
              <w:rPr>
                <w:b/>
                <w:bCs/>
                <w:color w:val="FFFFFF"/>
                <w:sz w:val="17"/>
                <w:szCs w:val="17"/>
              </w:rPr>
              <w:t xml:space="preserve">Year 5</w:t>
            </w:r>
          </w:p>
        </w:tc>
      </w:tr>
      <w:tr>
        <w:trPr>
          <w:cantSplit/>
        </w:trPr>
        <w:tc>
          <w:tcPr>
            <w:tcW w:type="dxa" w:w="2578"/>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7"/>
                <w:szCs w:val="17"/>
              </w:rPr>
              <w:t xml:space="preserve">Rent</w:t>
            </w:r>
          </w:p>
        </w:tc>
        <w:tc>
          <w:tcPr>
            <w:tcW w:type="dxa" w:w="1289"/>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18,000</w:t>
            </w:r>
          </w:p>
        </w:tc>
        <w:tc>
          <w:tcPr>
            <w:tcW w:type="dxa" w:w="1289"/>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18,900</w:t>
            </w:r>
          </w:p>
        </w:tc>
        <w:tc>
          <w:tcPr>
            <w:tcW w:type="dxa" w:w="1289"/>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19,845</w:t>
            </w:r>
          </w:p>
        </w:tc>
        <w:tc>
          <w:tcPr>
            <w:tcW w:type="dxa" w:w="1289"/>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20,837</w:t>
            </w:r>
          </w:p>
        </w:tc>
        <w:tc>
          <w:tcPr>
            <w:tcW w:type="dxa" w:w="1292"/>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21,879</w:t>
            </w:r>
          </w:p>
        </w:tc>
      </w:tr>
      <w:tr>
        <w:trPr>
          <w:cantSplit/>
        </w:trPr>
        <w:tc>
          <w:tcPr>
            <w:tcW w:type="dxa" w:w="2578"/>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7"/>
                <w:szCs w:val="17"/>
              </w:rPr>
              <w:t xml:space="preserve">Salaries</w:t>
            </w:r>
          </w:p>
        </w:tc>
        <w:tc>
          <w:tcPr>
            <w:tcW w:type="dxa" w:w="1289"/>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7"/>
                <w:szCs w:val="17"/>
              </w:rPr>
              <w:t xml:space="preserve">34,440</w:t>
            </w:r>
          </w:p>
        </w:tc>
        <w:tc>
          <w:tcPr>
            <w:tcW w:type="dxa" w:w="1289"/>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7"/>
                <w:szCs w:val="17"/>
              </w:rPr>
              <w:t xml:space="preserve">36,162</w:t>
            </w:r>
          </w:p>
        </w:tc>
        <w:tc>
          <w:tcPr>
            <w:tcW w:type="dxa" w:w="1289"/>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7"/>
                <w:szCs w:val="17"/>
              </w:rPr>
              <w:t xml:space="preserve">37,970</w:t>
            </w:r>
          </w:p>
        </w:tc>
        <w:tc>
          <w:tcPr>
            <w:tcW w:type="dxa" w:w="1289"/>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7"/>
                <w:szCs w:val="17"/>
              </w:rPr>
              <w:t xml:space="preserve">39,869</w:t>
            </w:r>
          </w:p>
        </w:tc>
        <w:tc>
          <w:tcPr>
            <w:tcW w:type="dxa" w:w="1292"/>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7"/>
                <w:szCs w:val="17"/>
              </w:rPr>
              <w:t xml:space="preserve">41,862</w:t>
            </w:r>
          </w:p>
        </w:tc>
      </w:tr>
      <w:tr>
        <w:trPr>
          <w:cantSplit/>
        </w:trPr>
        <w:tc>
          <w:tcPr>
            <w:tcW w:type="dxa" w:w="2578"/>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7"/>
                <w:szCs w:val="17"/>
              </w:rPr>
              <w:t xml:space="preserve">Staff Benefits</w:t>
            </w:r>
          </w:p>
        </w:tc>
        <w:tc>
          <w:tcPr>
            <w:tcW w:type="dxa" w:w="1289"/>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4,200</w:t>
            </w:r>
          </w:p>
        </w:tc>
        <w:tc>
          <w:tcPr>
            <w:tcW w:type="dxa" w:w="1289"/>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4,410</w:t>
            </w:r>
          </w:p>
        </w:tc>
        <w:tc>
          <w:tcPr>
            <w:tcW w:type="dxa" w:w="1289"/>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4,631</w:t>
            </w:r>
          </w:p>
        </w:tc>
        <w:tc>
          <w:tcPr>
            <w:tcW w:type="dxa" w:w="1289"/>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4,862</w:t>
            </w:r>
          </w:p>
        </w:tc>
        <w:tc>
          <w:tcPr>
            <w:tcW w:type="dxa" w:w="1292"/>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5,105</w:t>
            </w:r>
          </w:p>
        </w:tc>
      </w:tr>
      <w:tr>
        <w:trPr>
          <w:cantSplit/>
        </w:trPr>
        <w:tc>
          <w:tcPr>
            <w:tcW w:type="dxa" w:w="2578"/>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7"/>
                <w:szCs w:val="17"/>
              </w:rPr>
              <w:t xml:space="preserve">Electricity and Water</w:t>
            </w:r>
          </w:p>
        </w:tc>
        <w:tc>
          <w:tcPr>
            <w:tcW w:type="dxa" w:w="1289"/>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7"/>
                <w:szCs w:val="17"/>
              </w:rPr>
              <w:t xml:space="preserve">7,200</w:t>
            </w:r>
          </w:p>
        </w:tc>
        <w:tc>
          <w:tcPr>
            <w:tcW w:type="dxa" w:w="1289"/>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7"/>
                <w:szCs w:val="17"/>
              </w:rPr>
              <w:t xml:space="preserve">7,560</w:t>
            </w:r>
          </w:p>
        </w:tc>
        <w:tc>
          <w:tcPr>
            <w:tcW w:type="dxa" w:w="1289"/>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7"/>
                <w:szCs w:val="17"/>
              </w:rPr>
              <w:t xml:space="preserve">7,938</w:t>
            </w:r>
          </w:p>
        </w:tc>
        <w:tc>
          <w:tcPr>
            <w:tcW w:type="dxa" w:w="1289"/>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7"/>
                <w:szCs w:val="17"/>
              </w:rPr>
              <w:t xml:space="preserve">8,335</w:t>
            </w:r>
          </w:p>
        </w:tc>
        <w:tc>
          <w:tcPr>
            <w:tcW w:type="dxa" w:w="1292"/>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7"/>
                <w:szCs w:val="17"/>
              </w:rPr>
              <w:t xml:space="preserve">8,752</w:t>
            </w:r>
          </w:p>
        </w:tc>
      </w:tr>
      <w:tr>
        <w:trPr>
          <w:cantSplit/>
        </w:trPr>
        <w:tc>
          <w:tcPr>
            <w:tcW w:type="dxa" w:w="2578"/>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7"/>
                <w:szCs w:val="17"/>
              </w:rPr>
              <w:t xml:space="preserve">Internet and Phone</w:t>
            </w:r>
          </w:p>
        </w:tc>
        <w:tc>
          <w:tcPr>
            <w:tcW w:type="dxa" w:w="1289"/>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720</w:t>
            </w:r>
          </w:p>
        </w:tc>
        <w:tc>
          <w:tcPr>
            <w:tcW w:type="dxa" w:w="1289"/>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756</w:t>
            </w:r>
          </w:p>
        </w:tc>
        <w:tc>
          <w:tcPr>
            <w:tcW w:type="dxa" w:w="1289"/>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794</w:t>
            </w:r>
          </w:p>
        </w:tc>
        <w:tc>
          <w:tcPr>
            <w:tcW w:type="dxa" w:w="1289"/>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833</w:t>
            </w:r>
          </w:p>
        </w:tc>
        <w:tc>
          <w:tcPr>
            <w:tcW w:type="dxa" w:w="1292"/>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875</w:t>
            </w:r>
          </w:p>
        </w:tc>
      </w:tr>
      <w:tr>
        <w:trPr>
          <w:cantSplit/>
        </w:trPr>
        <w:tc>
          <w:tcPr>
            <w:tcW w:type="dxa" w:w="2578"/>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7"/>
                <w:szCs w:val="17"/>
              </w:rPr>
              <w:t xml:space="preserve">Marketing</w:t>
            </w:r>
          </w:p>
        </w:tc>
        <w:tc>
          <w:tcPr>
            <w:tcW w:type="dxa" w:w="1289"/>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7"/>
                <w:szCs w:val="17"/>
              </w:rPr>
              <w:t xml:space="preserve">6,000</w:t>
            </w:r>
          </w:p>
        </w:tc>
        <w:tc>
          <w:tcPr>
            <w:tcW w:type="dxa" w:w="1289"/>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7"/>
                <w:szCs w:val="17"/>
              </w:rPr>
              <w:t xml:space="preserve">6,300</w:t>
            </w:r>
          </w:p>
        </w:tc>
        <w:tc>
          <w:tcPr>
            <w:tcW w:type="dxa" w:w="1289"/>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7"/>
                <w:szCs w:val="17"/>
              </w:rPr>
              <w:t xml:space="preserve">6,615</w:t>
            </w:r>
          </w:p>
        </w:tc>
        <w:tc>
          <w:tcPr>
            <w:tcW w:type="dxa" w:w="1289"/>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7"/>
                <w:szCs w:val="17"/>
              </w:rPr>
              <w:t xml:space="preserve">6,946</w:t>
            </w:r>
          </w:p>
        </w:tc>
        <w:tc>
          <w:tcPr>
            <w:tcW w:type="dxa" w:w="1292"/>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7"/>
                <w:szCs w:val="17"/>
              </w:rPr>
              <w:t xml:space="preserve">7,293</w:t>
            </w:r>
          </w:p>
        </w:tc>
      </w:tr>
      <w:tr>
        <w:trPr>
          <w:cantSplit/>
        </w:trPr>
        <w:tc>
          <w:tcPr>
            <w:tcW w:type="dxa" w:w="2578"/>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7"/>
                <w:szCs w:val="17"/>
              </w:rPr>
              <w:t xml:space="preserve">Repairs and Maintenance</w:t>
            </w:r>
          </w:p>
        </w:tc>
        <w:tc>
          <w:tcPr>
            <w:tcW w:type="dxa" w:w="1289"/>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1,800</w:t>
            </w:r>
          </w:p>
        </w:tc>
        <w:tc>
          <w:tcPr>
            <w:tcW w:type="dxa" w:w="1289"/>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1,890</w:t>
            </w:r>
          </w:p>
        </w:tc>
        <w:tc>
          <w:tcPr>
            <w:tcW w:type="dxa" w:w="1289"/>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1,985</w:t>
            </w:r>
          </w:p>
        </w:tc>
        <w:tc>
          <w:tcPr>
            <w:tcW w:type="dxa" w:w="1289"/>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2,084</w:t>
            </w:r>
          </w:p>
        </w:tc>
        <w:tc>
          <w:tcPr>
            <w:tcW w:type="dxa" w:w="1292"/>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2,188</w:t>
            </w:r>
          </w:p>
        </w:tc>
      </w:tr>
      <w:tr>
        <w:trPr>
          <w:cantSplit/>
        </w:trPr>
        <w:tc>
          <w:tcPr>
            <w:tcW w:type="dxa" w:w="2578"/>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7"/>
                <w:szCs w:val="17"/>
              </w:rPr>
              <w:t xml:space="preserve">Cleaning Supplies and Consumables</w:t>
            </w:r>
          </w:p>
        </w:tc>
        <w:tc>
          <w:tcPr>
            <w:tcW w:type="dxa" w:w="1289"/>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7"/>
                <w:szCs w:val="17"/>
              </w:rPr>
              <w:t xml:space="preserve">1,200</w:t>
            </w:r>
          </w:p>
        </w:tc>
        <w:tc>
          <w:tcPr>
            <w:tcW w:type="dxa" w:w="1289"/>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7"/>
                <w:szCs w:val="17"/>
              </w:rPr>
              <w:t xml:space="preserve">1,260</w:t>
            </w:r>
          </w:p>
        </w:tc>
        <w:tc>
          <w:tcPr>
            <w:tcW w:type="dxa" w:w="1289"/>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7"/>
                <w:szCs w:val="17"/>
              </w:rPr>
              <w:t xml:space="preserve">1,323</w:t>
            </w:r>
          </w:p>
        </w:tc>
        <w:tc>
          <w:tcPr>
            <w:tcW w:type="dxa" w:w="1289"/>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7"/>
                <w:szCs w:val="17"/>
              </w:rPr>
              <w:t xml:space="preserve">1,389</w:t>
            </w:r>
          </w:p>
        </w:tc>
        <w:tc>
          <w:tcPr>
            <w:tcW w:type="dxa" w:w="1292"/>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7"/>
                <w:szCs w:val="17"/>
              </w:rPr>
              <w:t xml:space="preserve">1,459</w:t>
            </w:r>
          </w:p>
        </w:tc>
      </w:tr>
      <w:tr>
        <w:trPr>
          <w:cantSplit/>
        </w:trPr>
        <w:tc>
          <w:tcPr>
            <w:tcW w:type="dxa" w:w="2578"/>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7"/>
                <w:szCs w:val="17"/>
              </w:rPr>
              <w:t xml:space="preserve">Accounting and Tax Services</w:t>
            </w:r>
          </w:p>
        </w:tc>
        <w:tc>
          <w:tcPr>
            <w:tcW w:type="dxa" w:w="1289"/>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1,800</w:t>
            </w:r>
          </w:p>
        </w:tc>
        <w:tc>
          <w:tcPr>
            <w:tcW w:type="dxa" w:w="1289"/>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1,890</w:t>
            </w:r>
          </w:p>
        </w:tc>
        <w:tc>
          <w:tcPr>
            <w:tcW w:type="dxa" w:w="1289"/>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1,985</w:t>
            </w:r>
          </w:p>
        </w:tc>
        <w:tc>
          <w:tcPr>
            <w:tcW w:type="dxa" w:w="1289"/>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2,084</w:t>
            </w:r>
          </w:p>
        </w:tc>
        <w:tc>
          <w:tcPr>
            <w:tcW w:type="dxa" w:w="1292"/>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2,188</w:t>
            </w:r>
          </w:p>
        </w:tc>
      </w:tr>
      <w:tr>
        <w:trPr>
          <w:cantSplit/>
        </w:trPr>
        <w:tc>
          <w:tcPr>
            <w:tcW w:type="dxa" w:w="2578"/>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7"/>
                <w:szCs w:val="17"/>
              </w:rPr>
              <w:t xml:space="preserve">Software</w:t>
            </w:r>
          </w:p>
        </w:tc>
        <w:tc>
          <w:tcPr>
            <w:tcW w:type="dxa" w:w="1289"/>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7"/>
                <w:szCs w:val="17"/>
              </w:rPr>
              <w:t xml:space="preserve">600</w:t>
            </w:r>
          </w:p>
        </w:tc>
        <w:tc>
          <w:tcPr>
            <w:tcW w:type="dxa" w:w="1289"/>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7"/>
                <w:szCs w:val="17"/>
              </w:rPr>
              <w:t xml:space="preserve">630</w:t>
            </w:r>
          </w:p>
        </w:tc>
        <w:tc>
          <w:tcPr>
            <w:tcW w:type="dxa" w:w="1289"/>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7"/>
                <w:szCs w:val="17"/>
              </w:rPr>
              <w:t xml:space="preserve">662</w:t>
            </w:r>
          </w:p>
        </w:tc>
        <w:tc>
          <w:tcPr>
            <w:tcW w:type="dxa" w:w="1289"/>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7"/>
                <w:szCs w:val="17"/>
              </w:rPr>
              <w:t xml:space="preserve">695</w:t>
            </w:r>
          </w:p>
        </w:tc>
        <w:tc>
          <w:tcPr>
            <w:tcW w:type="dxa" w:w="1292"/>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7"/>
                <w:szCs w:val="17"/>
              </w:rPr>
              <w:t xml:space="preserve">729</w:t>
            </w:r>
          </w:p>
        </w:tc>
      </w:tr>
      <w:tr>
        <w:trPr>
          <w:cantSplit/>
        </w:trPr>
        <w:tc>
          <w:tcPr>
            <w:tcW w:type="dxa" w:w="2578"/>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7"/>
                <w:szCs w:val="17"/>
              </w:rPr>
              <w:t xml:space="preserve">Insurance</w:t>
            </w:r>
          </w:p>
        </w:tc>
        <w:tc>
          <w:tcPr>
            <w:tcW w:type="dxa" w:w="1289"/>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600</w:t>
            </w:r>
          </w:p>
        </w:tc>
        <w:tc>
          <w:tcPr>
            <w:tcW w:type="dxa" w:w="1289"/>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630</w:t>
            </w:r>
          </w:p>
        </w:tc>
        <w:tc>
          <w:tcPr>
            <w:tcW w:type="dxa" w:w="1289"/>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662</w:t>
            </w:r>
          </w:p>
        </w:tc>
        <w:tc>
          <w:tcPr>
            <w:tcW w:type="dxa" w:w="1289"/>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695</w:t>
            </w:r>
          </w:p>
        </w:tc>
        <w:tc>
          <w:tcPr>
            <w:tcW w:type="dxa" w:w="1292"/>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729</w:t>
            </w:r>
          </w:p>
        </w:tc>
      </w:tr>
      <w:tr>
        <w:trPr>
          <w:cantSplit/>
        </w:trPr>
        <w:tc>
          <w:tcPr>
            <w:tcW w:type="dxa" w:w="2578"/>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7"/>
                <w:szCs w:val="17"/>
              </w:rPr>
              <w:t xml:space="preserve">Miscellaneous</w:t>
            </w:r>
          </w:p>
        </w:tc>
        <w:tc>
          <w:tcPr>
            <w:tcW w:type="dxa" w:w="1289"/>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7"/>
                <w:szCs w:val="17"/>
              </w:rPr>
              <w:t xml:space="preserve">1,440</w:t>
            </w:r>
          </w:p>
        </w:tc>
        <w:tc>
          <w:tcPr>
            <w:tcW w:type="dxa" w:w="1289"/>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7"/>
                <w:szCs w:val="17"/>
              </w:rPr>
              <w:t xml:space="preserve">1,512</w:t>
            </w:r>
          </w:p>
        </w:tc>
        <w:tc>
          <w:tcPr>
            <w:tcW w:type="dxa" w:w="1289"/>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7"/>
                <w:szCs w:val="17"/>
              </w:rPr>
              <w:t xml:space="preserve">1,585</w:t>
            </w:r>
          </w:p>
        </w:tc>
        <w:tc>
          <w:tcPr>
            <w:tcW w:type="dxa" w:w="1289"/>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7"/>
                <w:szCs w:val="17"/>
              </w:rPr>
              <w:t xml:space="preserve">1,666</w:t>
            </w:r>
          </w:p>
        </w:tc>
        <w:tc>
          <w:tcPr>
            <w:tcW w:type="dxa" w:w="1292"/>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7"/>
                <w:szCs w:val="17"/>
              </w:rPr>
              <w:t xml:space="preserve">1,750</w:t>
            </w:r>
          </w:p>
        </w:tc>
      </w:tr>
      <w:tr>
        <w:trPr>
          <w:cantSplit/>
        </w:trPr>
        <w:tc>
          <w:tcPr>
            <w:tcW w:type="dxa" w:w="2578"/>
            <w:tcBorders>
              <w:top w:val="single" w:color="B7C9BE" w:sz="4"/>
              <w:left w:val="single" w:color="B7C9BE" w:sz="4"/>
              <w:bottom w:val="single" w:color="B7C9BE" w:sz="4"/>
              <w:right w:val="single" w:color="B7C9BE" w:sz="4"/>
            </w:tcBorders>
            <w:shd w:fill="E8F3EC" w:color="auto" w:val="clear"/>
            <w:tcMar>
              <w:top w:type="dxa" w:w="60"/>
              <w:left w:type="dxa" w:w="100"/>
              <w:bottom w:type="dxa" w:w="60"/>
              <w:right w:type="dxa" w:w="100"/>
            </w:tcMar>
            <w:vAlign w:val="center"/>
          </w:tcPr>
          <w:p>
            <w:pPr>
              <w:keepNext w:val="false"/>
              <w:spacing w:after="0" w:line="252"/>
              <w:jc w:val="left"/>
            </w:pPr>
            <w:r>
              <w:rPr>
                <w:b/>
                <w:bCs/>
                <w:sz w:val="17"/>
                <w:szCs w:val="17"/>
              </w:rPr>
              <w:t xml:space="preserve">Total</w:t>
            </w:r>
          </w:p>
        </w:tc>
        <w:tc>
          <w:tcPr>
            <w:tcW w:type="dxa" w:w="1289"/>
            <w:tcBorders>
              <w:top w:val="single" w:color="B7C9BE" w:sz="4"/>
              <w:left w:val="single" w:color="B7C9BE" w:sz="4"/>
              <w:bottom w:val="single" w:color="B7C9BE" w:sz="4"/>
              <w:right w:val="single" w:color="B7C9BE" w:sz="4"/>
            </w:tcBorders>
            <w:shd w:fill="E8F3EC" w:color="auto" w:val="clear"/>
            <w:tcMar>
              <w:top w:type="dxa" w:w="60"/>
              <w:left w:type="dxa" w:w="100"/>
              <w:bottom w:type="dxa" w:w="60"/>
              <w:right w:type="dxa" w:w="100"/>
            </w:tcMar>
            <w:vAlign w:val="center"/>
          </w:tcPr>
          <w:p>
            <w:pPr>
              <w:keepNext w:val="false"/>
              <w:spacing w:after="0" w:line="252"/>
              <w:jc w:val="right"/>
            </w:pPr>
            <w:r>
              <w:rPr>
                <w:b/>
                <w:bCs/>
                <w:sz w:val="17"/>
                <w:szCs w:val="17"/>
              </w:rPr>
              <w:t xml:space="preserve">78,000</w:t>
            </w:r>
          </w:p>
        </w:tc>
        <w:tc>
          <w:tcPr>
            <w:tcW w:type="dxa" w:w="1289"/>
            <w:tcBorders>
              <w:top w:val="single" w:color="B7C9BE" w:sz="4"/>
              <w:left w:val="single" w:color="B7C9BE" w:sz="4"/>
              <w:bottom w:val="single" w:color="B7C9BE" w:sz="4"/>
              <w:right w:val="single" w:color="B7C9BE" w:sz="4"/>
            </w:tcBorders>
            <w:shd w:fill="E8F3EC" w:color="auto" w:val="clear"/>
            <w:tcMar>
              <w:top w:type="dxa" w:w="60"/>
              <w:left w:type="dxa" w:w="100"/>
              <w:bottom w:type="dxa" w:w="60"/>
              <w:right w:type="dxa" w:w="100"/>
            </w:tcMar>
            <w:vAlign w:val="center"/>
          </w:tcPr>
          <w:p>
            <w:pPr>
              <w:keepNext w:val="false"/>
              <w:spacing w:after="0" w:line="252"/>
              <w:jc w:val="right"/>
            </w:pPr>
            <w:r>
              <w:rPr>
                <w:b/>
                <w:bCs/>
                <w:sz w:val="17"/>
                <w:szCs w:val="17"/>
              </w:rPr>
              <w:t xml:space="preserve">81,900</w:t>
            </w:r>
          </w:p>
        </w:tc>
        <w:tc>
          <w:tcPr>
            <w:tcW w:type="dxa" w:w="1289"/>
            <w:tcBorders>
              <w:top w:val="single" w:color="B7C9BE" w:sz="4"/>
              <w:left w:val="single" w:color="B7C9BE" w:sz="4"/>
              <w:bottom w:val="single" w:color="B7C9BE" w:sz="4"/>
              <w:right w:val="single" w:color="B7C9BE" w:sz="4"/>
            </w:tcBorders>
            <w:shd w:fill="E8F3EC" w:color="auto" w:val="clear"/>
            <w:tcMar>
              <w:top w:type="dxa" w:w="60"/>
              <w:left w:type="dxa" w:w="100"/>
              <w:bottom w:type="dxa" w:w="60"/>
              <w:right w:type="dxa" w:w="100"/>
            </w:tcMar>
            <w:vAlign w:val="center"/>
          </w:tcPr>
          <w:p>
            <w:pPr>
              <w:keepNext w:val="false"/>
              <w:spacing w:after="0" w:line="252"/>
              <w:jc w:val="right"/>
            </w:pPr>
            <w:r>
              <w:rPr>
                <w:b/>
                <w:bCs/>
                <w:sz w:val="17"/>
                <w:szCs w:val="17"/>
              </w:rPr>
              <w:t xml:space="preserve">85,995</w:t>
            </w:r>
          </w:p>
        </w:tc>
        <w:tc>
          <w:tcPr>
            <w:tcW w:type="dxa" w:w="1289"/>
            <w:tcBorders>
              <w:top w:val="single" w:color="B7C9BE" w:sz="4"/>
              <w:left w:val="single" w:color="B7C9BE" w:sz="4"/>
              <w:bottom w:val="single" w:color="B7C9BE" w:sz="4"/>
              <w:right w:val="single" w:color="B7C9BE" w:sz="4"/>
            </w:tcBorders>
            <w:shd w:fill="E8F3EC" w:color="auto" w:val="clear"/>
            <w:tcMar>
              <w:top w:type="dxa" w:w="60"/>
              <w:left w:type="dxa" w:w="100"/>
              <w:bottom w:type="dxa" w:w="60"/>
              <w:right w:type="dxa" w:w="100"/>
            </w:tcMar>
            <w:vAlign w:val="center"/>
          </w:tcPr>
          <w:p>
            <w:pPr>
              <w:keepNext w:val="false"/>
              <w:spacing w:after="0" w:line="252"/>
              <w:jc w:val="right"/>
            </w:pPr>
            <w:r>
              <w:rPr>
                <w:b/>
                <w:bCs/>
                <w:sz w:val="17"/>
                <w:szCs w:val="17"/>
              </w:rPr>
              <w:t xml:space="preserve">90,295</w:t>
            </w:r>
          </w:p>
        </w:tc>
        <w:tc>
          <w:tcPr>
            <w:tcW w:type="dxa" w:w="1292"/>
            <w:tcBorders>
              <w:top w:val="single" w:color="B7C9BE" w:sz="4"/>
              <w:left w:val="single" w:color="B7C9BE" w:sz="4"/>
              <w:bottom w:val="single" w:color="B7C9BE" w:sz="4"/>
              <w:right w:val="single" w:color="B7C9BE" w:sz="4"/>
            </w:tcBorders>
            <w:shd w:fill="E8F3EC" w:color="auto" w:val="clear"/>
            <w:tcMar>
              <w:top w:type="dxa" w:w="60"/>
              <w:left w:type="dxa" w:w="100"/>
              <w:bottom w:type="dxa" w:w="60"/>
              <w:right w:type="dxa" w:w="100"/>
            </w:tcMar>
            <w:vAlign w:val="center"/>
          </w:tcPr>
          <w:p>
            <w:pPr>
              <w:keepNext w:val="false"/>
              <w:spacing w:after="0" w:line="252"/>
              <w:jc w:val="right"/>
            </w:pPr>
            <w:r>
              <w:rPr>
                <w:b/>
                <w:bCs/>
                <w:sz w:val="17"/>
                <w:szCs w:val="17"/>
              </w:rPr>
              <w:t xml:space="preserve">94,809</w:t>
            </w:r>
          </w:p>
        </w:tc>
      </w:tr>
    </w:tbl>
    <w:p>
      <w:pPr>
        <w:spacing w:after="120"/>
      </w:pPr>
    </w:p>
    <w:p>
      <w:pPr>
        <w:pStyle w:val="Heading2"/>
      </w:pPr>
      <w:r>
        <w:t xml:space="preserve">14.4 Year 1 Monthly Revenue and Cash Flow</w:t>
      </w:r>
    </w:p>
    <w:p>
      <w:pPr>
        <w:spacing w:after="120" w:line="276"/>
        <w:jc w:val="both"/>
      </w:pPr>
      <w:r>
        <w:t xml:space="preserve">The table below shows monthly revenue and operating cash flow in Year 1. Variable costs are cost of goods sold (32%) and delivery commission (5%). Pre-opening expenses are paid from start-up capital before opening.</w:t>
      </w:r>
    </w:p>
    <w:p>
      <w:pPr>
        <w:keepNext/>
        <w:spacing w:after="80" w:before="120"/>
      </w:pPr>
      <w:r>
        <w:rPr>
          <w:b/>
          <w:bCs/>
          <w:color w:val="14532D"/>
          <w:sz w:val="19"/>
          <w:szCs w:val="19"/>
        </w:rPr>
        <w:t xml:space="preserve">Table 14.6: Year 1 Monthly Revenue and Operating Cash Flow (USD)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75"/>
        <w:gridCol w:w="945"/>
        <w:gridCol w:w="1117"/>
        <w:gridCol w:w="1117"/>
        <w:gridCol w:w="1031"/>
        <w:gridCol w:w="1117"/>
        <w:gridCol w:w="1203"/>
        <w:gridCol w:w="1121"/>
      </w:tblGrid>
      <w:tr>
        <w:trPr>
          <w:tblHeader/>
        </w:trPr>
        <w:tc>
          <w:tcPr>
            <w:tcW w:type="dxa" w:w="1375"/>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left"/>
            </w:pPr>
            <w:r>
              <w:rPr>
                <w:b/>
                <w:bCs/>
                <w:color w:val="FFFFFF"/>
                <w:sz w:val="16"/>
                <w:szCs w:val="16"/>
              </w:rPr>
              <w:t xml:space="preserve">Month</w:t>
            </w:r>
          </w:p>
        </w:tc>
        <w:tc>
          <w:tcPr>
            <w:tcW w:type="dxa" w:w="945"/>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right"/>
            </w:pPr>
            <w:r>
              <w:rPr>
                <w:b/>
                <w:bCs/>
                <w:color w:val="FFFFFF"/>
                <w:sz w:val="16"/>
                <w:szCs w:val="16"/>
              </w:rPr>
              <w:t xml:space="preserve">Orders / Day</w:t>
            </w:r>
          </w:p>
        </w:tc>
        <w:tc>
          <w:tcPr>
            <w:tcW w:type="dxa" w:w="1117"/>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right"/>
            </w:pPr>
            <w:r>
              <w:rPr>
                <w:b/>
                <w:bCs/>
                <w:color w:val="FFFFFF"/>
                <w:sz w:val="16"/>
                <w:szCs w:val="16"/>
              </w:rPr>
              <w:t xml:space="preserve">Revenue</w:t>
            </w:r>
          </w:p>
        </w:tc>
        <w:tc>
          <w:tcPr>
            <w:tcW w:type="dxa" w:w="1117"/>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right"/>
            </w:pPr>
            <w:r>
              <w:rPr>
                <w:b/>
                <w:bCs/>
                <w:color w:val="FFFFFF"/>
                <w:sz w:val="16"/>
                <w:szCs w:val="16"/>
              </w:rPr>
              <w:t xml:space="preserve">Variable Costs</w:t>
            </w:r>
          </w:p>
        </w:tc>
        <w:tc>
          <w:tcPr>
            <w:tcW w:type="dxa" w:w="1031"/>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right"/>
            </w:pPr>
            <w:r>
              <w:rPr>
                <w:b/>
                <w:bCs/>
                <w:color w:val="FFFFFF"/>
                <w:sz w:val="16"/>
                <w:szCs w:val="16"/>
              </w:rPr>
              <w:t xml:space="preserve">Fixed Costs</w:t>
            </w:r>
          </w:p>
        </w:tc>
        <w:tc>
          <w:tcPr>
            <w:tcW w:type="dxa" w:w="1117"/>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right"/>
            </w:pPr>
            <w:r>
              <w:rPr>
                <w:b/>
                <w:bCs/>
                <w:color w:val="FFFFFF"/>
                <w:sz w:val="16"/>
                <w:szCs w:val="16"/>
              </w:rPr>
              <w:t xml:space="preserve">Loan Installment</w:t>
            </w:r>
          </w:p>
        </w:tc>
        <w:tc>
          <w:tcPr>
            <w:tcW w:type="dxa" w:w="1203"/>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right"/>
            </w:pPr>
            <w:r>
              <w:rPr>
                <w:b/>
                <w:bCs/>
                <w:color w:val="FFFFFF"/>
                <w:sz w:val="16"/>
                <w:szCs w:val="16"/>
              </w:rPr>
              <w:t xml:space="preserve">Net Operating Cash</w:t>
            </w:r>
          </w:p>
        </w:tc>
        <w:tc>
          <w:tcPr>
            <w:tcW w:type="dxa" w:w="1121"/>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right"/>
            </w:pPr>
            <w:r>
              <w:rPr>
                <w:b/>
                <w:bCs/>
                <w:color w:val="FFFFFF"/>
                <w:sz w:val="16"/>
                <w:szCs w:val="16"/>
              </w:rPr>
              <w:t xml:space="preserve">Cumulative</w:t>
            </w:r>
          </w:p>
        </w:tc>
      </w:tr>
      <w:tr>
        <w:trPr>
          <w:cantSplit/>
        </w:trPr>
        <w:tc>
          <w:tcPr>
            <w:tcW w:type="dxa" w:w="1375"/>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6"/>
                <w:szCs w:val="16"/>
              </w:rPr>
              <w:t xml:space="preserve">Feb 2027</w:t>
            </w:r>
          </w:p>
        </w:tc>
        <w:tc>
          <w:tcPr>
            <w:tcW w:type="dxa" w:w="945"/>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6"/>
                <w:szCs w:val="16"/>
              </w:rPr>
              <w:t xml:space="preserve">80</w:t>
            </w:r>
          </w:p>
        </w:tc>
        <w:tc>
          <w:tcPr>
            <w:tcW w:type="dxa" w:w="1117"/>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6"/>
                <w:szCs w:val="16"/>
              </w:rPr>
              <w:t xml:space="preserve">7,680</w:t>
            </w:r>
          </w:p>
        </w:tc>
        <w:tc>
          <w:tcPr>
            <w:tcW w:type="dxa" w:w="1117"/>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6"/>
                <w:szCs w:val="16"/>
              </w:rPr>
              <w:t xml:space="preserve">2,842</w:t>
            </w:r>
          </w:p>
        </w:tc>
        <w:tc>
          <w:tcPr>
            <w:tcW w:type="dxa" w:w="1031"/>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6"/>
                <w:szCs w:val="16"/>
              </w:rPr>
              <w:t xml:space="preserve">6,500</w:t>
            </w:r>
          </w:p>
        </w:tc>
        <w:tc>
          <w:tcPr>
            <w:tcW w:type="dxa" w:w="1117"/>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6"/>
                <w:szCs w:val="16"/>
              </w:rPr>
              <w:t xml:space="preserve">968</w:t>
            </w:r>
          </w:p>
        </w:tc>
        <w:tc>
          <w:tcPr>
            <w:tcW w:type="dxa" w:w="1203"/>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6"/>
                <w:szCs w:val="16"/>
              </w:rPr>
              <w:t xml:space="preserve">(2,630)</w:t>
            </w:r>
          </w:p>
        </w:tc>
        <w:tc>
          <w:tcPr>
            <w:tcW w:type="dxa" w:w="1121"/>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6"/>
                <w:szCs w:val="16"/>
              </w:rPr>
              <w:t xml:space="preserve">(2,630)</w:t>
            </w:r>
          </w:p>
        </w:tc>
      </w:tr>
      <w:tr>
        <w:trPr>
          <w:cantSplit/>
        </w:trPr>
        <w:tc>
          <w:tcPr>
            <w:tcW w:type="dxa" w:w="1375"/>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6"/>
                <w:szCs w:val="16"/>
              </w:rPr>
              <w:t xml:space="preserve">Mar 2027</w:t>
            </w:r>
          </w:p>
        </w:tc>
        <w:tc>
          <w:tcPr>
            <w:tcW w:type="dxa" w:w="945"/>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6"/>
                <w:szCs w:val="16"/>
              </w:rPr>
              <w:t xml:space="preserve">95</w:t>
            </w:r>
          </w:p>
        </w:tc>
        <w:tc>
          <w:tcPr>
            <w:tcW w:type="dxa" w:w="1117"/>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6"/>
                <w:szCs w:val="16"/>
              </w:rPr>
              <w:t xml:space="preserve">9,120</w:t>
            </w:r>
          </w:p>
        </w:tc>
        <w:tc>
          <w:tcPr>
            <w:tcW w:type="dxa" w:w="1117"/>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6"/>
                <w:szCs w:val="16"/>
              </w:rPr>
              <w:t xml:space="preserve">3,374</w:t>
            </w:r>
          </w:p>
        </w:tc>
        <w:tc>
          <w:tcPr>
            <w:tcW w:type="dxa" w:w="1031"/>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6"/>
                <w:szCs w:val="16"/>
              </w:rPr>
              <w:t xml:space="preserve">6,500</w:t>
            </w:r>
          </w:p>
        </w:tc>
        <w:tc>
          <w:tcPr>
            <w:tcW w:type="dxa" w:w="1117"/>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6"/>
                <w:szCs w:val="16"/>
              </w:rPr>
              <w:t xml:space="preserve">968</w:t>
            </w:r>
          </w:p>
        </w:tc>
        <w:tc>
          <w:tcPr>
            <w:tcW w:type="dxa" w:w="1203"/>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6"/>
                <w:szCs w:val="16"/>
              </w:rPr>
              <w:t xml:space="preserve">(1,722)</w:t>
            </w:r>
          </w:p>
        </w:tc>
        <w:tc>
          <w:tcPr>
            <w:tcW w:type="dxa" w:w="1121"/>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6"/>
                <w:szCs w:val="16"/>
              </w:rPr>
              <w:t xml:space="preserve">(4,352)</w:t>
            </w:r>
          </w:p>
        </w:tc>
      </w:tr>
      <w:tr>
        <w:trPr>
          <w:cantSplit/>
        </w:trPr>
        <w:tc>
          <w:tcPr>
            <w:tcW w:type="dxa" w:w="1375"/>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6"/>
                <w:szCs w:val="16"/>
              </w:rPr>
              <w:t xml:space="preserve">Apr 2027</w:t>
            </w:r>
          </w:p>
        </w:tc>
        <w:tc>
          <w:tcPr>
            <w:tcW w:type="dxa" w:w="945"/>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6"/>
                <w:szCs w:val="16"/>
              </w:rPr>
              <w:t xml:space="preserve">110</w:t>
            </w:r>
          </w:p>
        </w:tc>
        <w:tc>
          <w:tcPr>
            <w:tcW w:type="dxa" w:w="1117"/>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6"/>
                <w:szCs w:val="16"/>
              </w:rPr>
              <w:t xml:space="preserve">10,560</w:t>
            </w:r>
          </w:p>
        </w:tc>
        <w:tc>
          <w:tcPr>
            <w:tcW w:type="dxa" w:w="1117"/>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6"/>
                <w:szCs w:val="16"/>
              </w:rPr>
              <w:t xml:space="preserve">3,907</w:t>
            </w:r>
          </w:p>
        </w:tc>
        <w:tc>
          <w:tcPr>
            <w:tcW w:type="dxa" w:w="1031"/>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6"/>
                <w:szCs w:val="16"/>
              </w:rPr>
              <w:t xml:space="preserve">6,500</w:t>
            </w:r>
          </w:p>
        </w:tc>
        <w:tc>
          <w:tcPr>
            <w:tcW w:type="dxa" w:w="1117"/>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6"/>
                <w:szCs w:val="16"/>
              </w:rPr>
              <w:t xml:space="preserve">968</w:t>
            </w:r>
          </w:p>
        </w:tc>
        <w:tc>
          <w:tcPr>
            <w:tcW w:type="dxa" w:w="1203"/>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6"/>
                <w:szCs w:val="16"/>
              </w:rPr>
              <w:t xml:space="preserve">(815)</w:t>
            </w:r>
          </w:p>
        </w:tc>
        <w:tc>
          <w:tcPr>
            <w:tcW w:type="dxa" w:w="1121"/>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6"/>
                <w:szCs w:val="16"/>
              </w:rPr>
              <w:t xml:space="preserve">(5,167)</w:t>
            </w:r>
          </w:p>
        </w:tc>
      </w:tr>
      <w:tr>
        <w:trPr>
          <w:cantSplit/>
        </w:trPr>
        <w:tc>
          <w:tcPr>
            <w:tcW w:type="dxa" w:w="1375"/>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6"/>
                <w:szCs w:val="16"/>
              </w:rPr>
              <w:t xml:space="preserve">May 2027</w:t>
            </w:r>
          </w:p>
        </w:tc>
        <w:tc>
          <w:tcPr>
            <w:tcW w:type="dxa" w:w="945"/>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6"/>
                <w:szCs w:val="16"/>
              </w:rPr>
              <w:t xml:space="preserve">120</w:t>
            </w:r>
          </w:p>
        </w:tc>
        <w:tc>
          <w:tcPr>
            <w:tcW w:type="dxa" w:w="1117"/>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6"/>
                <w:szCs w:val="16"/>
              </w:rPr>
              <w:t xml:space="preserve">11,520</w:t>
            </w:r>
          </w:p>
        </w:tc>
        <w:tc>
          <w:tcPr>
            <w:tcW w:type="dxa" w:w="1117"/>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6"/>
                <w:szCs w:val="16"/>
              </w:rPr>
              <w:t xml:space="preserve">4,263</w:t>
            </w:r>
          </w:p>
        </w:tc>
        <w:tc>
          <w:tcPr>
            <w:tcW w:type="dxa" w:w="1031"/>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6"/>
                <w:szCs w:val="16"/>
              </w:rPr>
              <w:t xml:space="preserve">6,500</w:t>
            </w:r>
          </w:p>
        </w:tc>
        <w:tc>
          <w:tcPr>
            <w:tcW w:type="dxa" w:w="1117"/>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6"/>
                <w:szCs w:val="16"/>
              </w:rPr>
              <w:t xml:space="preserve">968</w:t>
            </w:r>
          </w:p>
        </w:tc>
        <w:tc>
          <w:tcPr>
            <w:tcW w:type="dxa" w:w="1203"/>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6"/>
                <w:szCs w:val="16"/>
              </w:rPr>
              <w:t xml:space="preserve">(211)</w:t>
            </w:r>
          </w:p>
        </w:tc>
        <w:tc>
          <w:tcPr>
            <w:tcW w:type="dxa" w:w="1121"/>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6"/>
                <w:szCs w:val="16"/>
              </w:rPr>
              <w:t xml:space="preserve">(5,378)</w:t>
            </w:r>
          </w:p>
        </w:tc>
      </w:tr>
      <w:tr>
        <w:trPr>
          <w:cantSplit/>
        </w:trPr>
        <w:tc>
          <w:tcPr>
            <w:tcW w:type="dxa" w:w="1375"/>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6"/>
                <w:szCs w:val="16"/>
              </w:rPr>
              <w:t xml:space="preserve">Jun 2027</w:t>
            </w:r>
          </w:p>
        </w:tc>
        <w:tc>
          <w:tcPr>
            <w:tcW w:type="dxa" w:w="945"/>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6"/>
                <w:szCs w:val="16"/>
              </w:rPr>
              <w:t xml:space="preserve">130</w:t>
            </w:r>
          </w:p>
        </w:tc>
        <w:tc>
          <w:tcPr>
            <w:tcW w:type="dxa" w:w="1117"/>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6"/>
                <w:szCs w:val="16"/>
              </w:rPr>
              <w:t xml:space="preserve">12,480</w:t>
            </w:r>
          </w:p>
        </w:tc>
        <w:tc>
          <w:tcPr>
            <w:tcW w:type="dxa" w:w="1117"/>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6"/>
                <w:szCs w:val="16"/>
              </w:rPr>
              <w:t xml:space="preserve">4,617</w:t>
            </w:r>
          </w:p>
        </w:tc>
        <w:tc>
          <w:tcPr>
            <w:tcW w:type="dxa" w:w="1031"/>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6"/>
                <w:szCs w:val="16"/>
              </w:rPr>
              <w:t xml:space="preserve">6,500</w:t>
            </w:r>
          </w:p>
        </w:tc>
        <w:tc>
          <w:tcPr>
            <w:tcW w:type="dxa" w:w="1117"/>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6"/>
                <w:szCs w:val="16"/>
              </w:rPr>
              <w:t xml:space="preserve">968</w:t>
            </w:r>
          </w:p>
        </w:tc>
        <w:tc>
          <w:tcPr>
            <w:tcW w:type="dxa" w:w="1203"/>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6"/>
                <w:szCs w:val="16"/>
              </w:rPr>
              <w:t xml:space="preserve">395</w:t>
            </w:r>
          </w:p>
        </w:tc>
        <w:tc>
          <w:tcPr>
            <w:tcW w:type="dxa" w:w="1121"/>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6"/>
                <w:szCs w:val="16"/>
              </w:rPr>
              <w:t xml:space="preserve">(4,983)</w:t>
            </w:r>
          </w:p>
        </w:tc>
      </w:tr>
      <w:tr>
        <w:trPr>
          <w:cantSplit/>
        </w:trPr>
        <w:tc>
          <w:tcPr>
            <w:tcW w:type="dxa" w:w="1375"/>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6"/>
                <w:szCs w:val="16"/>
              </w:rPr>
              <w:t xml:space="preserve">Jul 2027</w:t>
            </w:r>
          </w:p>
        </w:tc>
        <w:tc>
          <w:tcPr>
            <w:tcW w:type="dxa" w:w="945"/>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6"/>
                <w:szCs w:val="16"/>
              </w:rPr>
              <w:t xml:space="preserve">135</w:t>
            </w:r>
          </w:p>
        </w:tc>
        <w:tc>
          <w:tcPr>
            <w:tcW w:type="dxa" w:w="1117"/>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6"/>
                <w:szCs w:val="16"/>
              </w:rPr>
              <w:t xml:space="preserve">12,960</w:t>
            </w:r>
          </w:p>
        </w:tc>
        <w:tc>
          <w:tcPr>
            <w:tcW w:type="dxa" w:w="1117"/>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6"/>
                <w:szCs w:val="16"/>
              </w:rPr>
              <w:t xml:space="preserve">4,795</w:t>
            </w:r>
          </w:p>
        </w:tc>
        <w:tc>
          <w:tcPr>
            <w:tcW w:type="dxa" w:w="1031"/>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6"/>
                <w:szCs w:val="16"/>
              </w:rPr>
              <w:t xml:space="preserve">6,500</w:t>
            </w:r>
          </w:p>
        </w:tc>
        <w:tc>
          <w:tcPr>
            <w:tcW w:type="dxa" w:w="1117"/>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6"/>
                <w:szCs w:val="16"/>
              </w:rPr>
              <w:t xml:space="preserve">968</w:t>
            </w:r>
          </w:p>
        </w:tc>
        <w:tc>
          <w:tcPr>
            <w:tcW w:type="dxa" w:w="1203"/>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6"/>
                <w:szCs w:val="16"/>
              </w:rPr>
              <w:t xml:space="preserve">697</w:t>
            </w:r>
          </w:p>
        </w:tc>
        <w:tc>
          <w:tcPr>
            <w:tcW w:type="dxa" w:w="1121"/>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6"/>
                <w:szCs w:val="16"/>
              </w:rPr>
              <w:t xml:space="preserve">(4,286)</w:t>
            </w:r>
          </w:p>
        </w:tc>
      </w:tr>
      <w:tr>
        <w:trPr>
          <w:cantSplit/>
        </w:trPr>
        <w:tc>
          <w:tcPr>
            <w:tcW w:type="dxa" w:w="1375"/>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6"/>
                <w:szCs w:val="16"/>
              </w:rPr>
              <w:t xml:space="preserve">Aug 2027</w:t>
            </w:r>
          </w:p>
        </w:tc>
        <w:tc>
          <w:tcPr>
            <w:tcW w:type="dxa" w:w="945"/>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6"/>
                <w:szCs w:val="16"/>
              </w:rPr>
              <w:t xml:space="preserve">140</w:t>
            </w:r>
          </w:p>
        </w:tc>
        <w:tc>
          <w:tcPr>
            <w:tcW w:type="dxa" w:w="1117"/>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6"/>
                <w:szCs w:val="16"/>
              </w:rPr>
              <w:t xml:space="preserve">13,440</w:t>
            </w:r>
          </w:p>
        </w:tc>
        <w:tc>
          <w:tcPr>
            <w:tcW w:type="dxa" w:w="1117"/>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6"/>
                <w:szCs w:val="16"/>
              </w:rPr>
              <w:t xml:space="preserve">4,973</w:t>
            </w:r>
          </w:p>
        </w:tc>
        <w:tc>
          <w:tcPr>
            <w:tcW w:type="dxa" w:w="1031"/>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6"/>
                <w:szCs w:val="16"/>
              </w:rPr>
              <w:t xml:space="preserve">6,500</w:t>
            </w:r>
          </w:p>
        </w:tc>
        <w:tc>
          <w:tcPr>
            <w:tcW w:type="dxa" w:w="1117"/>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6"/>
                <w:szCs w:val="16"/>
              </w:rPr>
              <w:t xml:space="preserve">968</w:t>
            </w:r>
          </w:p>
        </w:tc>
        <w:tc>
          <w:tcPr>
            <w:tcW w:type="dxa" w:w="1203"/>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6"/>
                <w:szCs w:val="16"/>
              </w:rPr>
              <w:t xml:space="preserve">999</w:t>
            </w:r>
          </w:p>
        </w:tc>
        <w:tc>
          <w:tcPr>
            <w:tcW w:type="dxa" w:w="1121"/>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6"/>
                <w:szCs w:val="16"/>
              </w:rPr>
              <w:t xml:space="preserve">(3,287)</w:t>
            </w:r>
          </w:p>
        </w:tc>
      </w:tr>
      <w:tr>
        <w:trPr>
          <w:cantSplit/>
        </w:trPr>
        <w:tc>
          <w:tcPr>
            <w:tcW w:type="dxa" w:w="1375"/>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6"/>
                <w:szCs w:val="16"/>
              </w:rPr>
              <w:t xml:space="preserve">Sep 2027</w:t>
            </w:r>
          </w:p>
        </w:tc>
        <w:tc>
          <w:tcPr>
            <w:tcW w:type="dxa" w:w="945"/>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6"/>
                <w:szCs w:val="16"/>
              </w:rPr>
              <w:t xml:space="preserve">145</w:t>
            </w:r>
          </w:p>
        </w:tc>
        <w:tc>
          <w:tcPr>
            <w:tcW w:type="dxa" w:w="1117"/>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6"/>
                <w:szCs w:val="16"/>
              </w:rPr>
              <w:t xml:space="preserve">13,920</w:t>
            </w:r>
          </w:p>
        </w:tc>
        <w:tc>
          <w:tcPr>
            <w:tcW w:type="dxa" w:w="1117"/>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6"/>
                <w:szCs w:val="16"/>
              </w:rPr>
              <w:t xml:space="preserve">5,151</w:t>
            </w:r>
          </w:p>
        </w:tc>
        <w:tc>
          <w:tcPr>
            <w:tcW w:type="dxa" w:w="1031"/>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6"/>
                <w:szCs w:val="16"/>
              </w:rPr>
              <w:t xml:space="preserve">6,500</w:t>
            </w:r>
          </w:p>
        </w:tc>
        <w:tc>
          <w:tcPr>
            <w:tcW w:type="dxa" w:w="1117"/>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6"/>
                <w:szCs w:val="16"/>
              </w:rPr>
              <w:t xml:space="preserve">968</w:t>
            </w:r>
          </w:p>
        </w:tc>
        <w:tc>
          <w:tcPr>
            <w:tcW w:type="dxa" w:w="1203"/>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6"/>
                <w:szCs w:val="16"/>
              </w:rPr>
              <w:t xml:space="preserve">1,301</w:t>
            </w:r>
          </w:p>
        </w:tc>
        <w:tc>
          <w:tcPr>
            <w:tcW w:type="dxa" w:w="1121"/>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6"/>
                <w:szCs w:val="16"/>
              </w:rPr>
              <w:t xml:space="preserve">(1,986)</w:t>
            </w:r>
          </w:p>
        </w:tc>
      </w:tr>
      <w:tr>
        <w:trPr>
          <w:cantSplit/>
        </w:trPr>
        <w:tc>
          <w:tcPr>
            <w:tcW w:type="dxa" w:w="1375"/>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6"/>
                <w:szCs w:val="16"/>
              </w:rPr>
              <w:t xml:space="preserve">Oct 2027</w:t>
            </w:r>
          </w:p>
        </w:tc>
        <w:tc>
          <w:tcPr>
            <w:tcW w:type="dxa" w:w="945"/>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6"/>
                <w:szCs w:val="16"/>
              </w:rPr>
              <w:t xml:space="preserve">150</w:t>
            </w:r>
          </w:p>
        </w:tc>
        <w:tc>
          <w:tcPr>
            <w:tcW w:type="dxa" w:w="1117"/>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6"/>
                <w:szCs w:val="16"/>
              </w:rPr>
              <w:t xml:space="preserve">14,400</w:t>
            </w:r>
          </w:p>
        </w:tc>
        <w:tc>
          <w:tcPr>
            <w:tcW w:type="dxa" w:w="1117"/>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6"/>
                <w:szCs w:val="16"/>
              </w:rPr>
              <w:t xml:space="preserve">5,328</w:t>
            </w:r>
          </w:p>
        </w:tc>
        <w:tc>
          <w:tcPr>
            <w:tcW w:type="dxa" w:w="1031"/>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6"/>
                <w:szCs w:val="16"/>
              </w:rPr>
              <w:t xml:space="preserve">6,500</w:t>
            </w:r>
          </w:p>
        </w:tc>
        <w:tc>
          <w:tcPr>
            <w:tcW w:type="dxa" w:w="1117"/>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6"/>
                <w:szCs w:val="16"/>
              </w:rPr>
              <w:t xml:space="preserve">968</w:t>
            </w:r>
          </w:p>
        </w:tc>
        <w:tc>
          <w:tcPr>
            <w:tcW w:type="dxa" w:w="1203"/>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6"/>
                <w:szCs w:val="16"/>
              </w:rPr>
              <w:t xml:space="preserve">1,604</w:t>
            </w:r>
          </w:p>
        </w:tc>
        <w:tc>
          <w:tcPr>
            <w:tcW w:type="dxa" w:w="1121"/>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6"/>
                <w:szCs w:val="16"/>
              </w:rPr>
              <w:t xml:space="preserve">(382)</w:t>
            </w:r>
          </w:p>
        </w:tc>
      </w:tr>
      <w:tr>
        <w:trPr>
          <w:cantSplit/>
        </w:trPr>
        <w:tc>
          <w:tcPr>
            <w:tcW w:type="dxa" w:w="1375"/>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6"/>
                <w:szCs w:val="16"/>
              </w:rPr>
              <w:t xml:space="preserve">Nov 2027</w:t>
            </w:r>
          </w:p>
        </w:tc>
        <w:tc>
          <w:tcPr>
            <w:tcW w:type="dxa" w:w="945"/>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6"/>
                <w:szCs w:val="16"/>
              </w:rPr>
              <w:t xml:space="preserve">160</w:t>
            </w:r>
          </w:p>
        </w:tc>
        <w:tc>
          <w:tcPr>
            <w:tcW w:type="dxa" w:w="1117"/>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6"/>
                <w:szCs w:val="16"/>
              </w:rPr>
              <w:t xml:space="preserve">15,360</w:t>
            </w:r>
          </w:p>
        </w:tc>
        <w:tc>
          <w:tcPr>
            <w:tcW w:type="dxa" w:w="1117"/>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6"/>
                <w:szCs w:val="16"/>
              </w:rPr>
              <w:t xml:space="preserve">5,683</w:t>
            </w:r>
          </w:p>
        </w:tc>
        <w:tc>
          <w:tcPr>
            <w:tcW w:type="dxa" w:w="1031"/>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6"/>
                <w:szCs w:val="16"/>
              </w:rPr>
              <w:t xml:space="preserve">6,500</w:t>
            </w:r>
          </w:p>
        </w:tc>
        <w:tc>
          <w:tcPr>
            <w:tcW w:type="dxa" w:w="1117"/>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6"/>
                <w:szCs w:val="16"/>
              </w:rPr>
              <w:t xml:space="preserve">968</w:t>
            </w:r>
          </w:p>
        </w:tc>
        <w:tc>
          <w:tcPr>
            <w:tcW w:type="dxa" w:w="1203"/>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6"/>
                <w:szCs w:val="16"/>
              </w:rPr>
              <w:t xml:space="preserve">2,209</w:t>
            </w:r>
          </w:p>
        </w:tc>
        <w:tc>
          <w:tcPr>
            <w:tcW w:type="dxa" w:w="1121"/>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6"/>
                <w:szCs w:val="16"/>
              </w:rPr>
              <w:t xml:space="preserve">1,827</w:t>
            </w:r>
          </w:p>
        </w:tc>
      </w:tr>
      <w:tr>
        <w:trPr>
          <w:cantSplit/>
        </w:trPr>
        <w:tc>
          <w:tcPr>
            <w:tcW w:type="dxa" w:w="1375"/>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6"/>
                <w:szCs w:val="16"/>
              </w:rPr>
              <w:t xml:space="preserve">Dec 2027</w:t>
            </w:r>
          </w:p>
        </w:tc>
        <w:tc>
          <w:tcPr>
            <w:tcW w:type="dxa" w:w="945"/>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6"/>
                <w:szCs w:val="16"/>
              </w:rPr>
              <w:t xml:space="preserve">165</w:t>
            </w:r>
          </w:p>
        </w:tc>
        <w:tc>
          <w:tcPr>
            <w:tcW w:type="dxa" w:w="1117"/>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6"/>
                <w:szCs w:val="16"/>
              </w:rPr>
              <w:t xml:space="preserve">15,840</w:t>
            </w:r>
          </w:p>
        </w:tc>
        <w:tc>
          <w:tcPr>
            <w:tcW w:type="dxa" w:w="1117"/>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6"/>
                <w:szCs w:val="16"/>
              </w:rPr>
              <w:t xml:space="preserve">5,861</w:t>
            </w:r>
          </w:p>
        </w:tc>
        <w:tc>
          <w:tcPr>
            <w:tcW w:type="dxa" w:w="1031"/>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6"/>
                <w:szCs w:val="16"/>
              </w:rPr>
              <w:t xml:space="preserve">6,500</w:t>
            </w:r>
          </w:p>
        </w:tc>
        <w:tc>
          <w:tcPr>
            <w:tcW w:type="dxa" w:w="1117"/>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6"/>
                <w:szCs w:val="16"/>
              </w:rPr>
              <w:t xml:space="preserve">968</w:t>
            </w:r>
          </w:p>
        </w:tc>
        <w:tc>
          <w:tcPr>
            <w:tcW w:type="dxa" w:w="1203"/>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6"/>
                <w:szCs w:val="16"/>
              </w:rPr>
              <w:t xml:space="preserve">2,511</w:t>
            </w:r>
          </w:p>
        </w:tc>
        <w:tc>
          <w:tcPr>
            <w:tcW w:type="dxa" w:w="1121"/>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6"/>
                <w:szCs w:val="16"/>
              </w:rPr>
              <w:t xml:space="preserve">4,338</w:t>
            </w:r>
          </w:p>
        </w:tc>
      </w:tr>
      <w:tr>
        <w:trPr>
          <w:cantSplit/>
        </w:trPr>
        <w:tc>
          <w:tcPr>
            <w:tcW w:type="dxa" w:w="1375"/>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6"/>
                <w:szCs w:val="16"/>
              </w:rPr>
              <w:t xml:space="preserve">Jan 2028</w:t>
            </w:r>
          </w:p>
        </w:tc>
        <w:tc>
          <w:tcPr>
            <w:tcW w:type="dxa" w:w="945"/>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6"/>
                <w:szCs w:val="16"/>
              </w:rPr>
              <w:t xml:space="preserve">170</w:t>
            </w:r>
          </w:p>
        </w:tc>
        <w:tc>
          <w:tcPr>
            <w:tcW w:type="dxa" w:w="1117"/>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6"/>
                <w:szCs w:val="16"/>
              </w:rPr>
              <w:t xml:space="preserve">16,320</w:t>
            </w:r>
          </w:p>
        </w:tc>
        <w:tc>
          <w:tcPr>
            <w:tcW w:type="dxa" w:w="1117"/>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6"/>
                <w:szCs w:val="16"/>
              </w:rPr>
              <w:t xml:space="preserve">6,038</w:t>
            </w:r>
          </w:p>
        </w:tc>
        <w:tc>
          <w:tcPr>
            <w:tcW w:type="dxa" w:w="1031"/>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6"/>
                <w:szCs w:val="16"/>
              </w:rPr>
              <w:t xml:space="preserve">6,500</w:t>
            </w:r>
          </w:p>
        </w:tc>
        <w:tc>
          <w:tcPr>
            <w:tcW w:type="dxa" w:w="1117"/>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6"/>
                <w:szCs w:val="16"/>
              </w:rPr>
              <w:t xml:space="preserve">968</w:t>
            </w:r>
          </w:p>
        </w:tc>
        <w:tc>
          <w:tcPr>
            <w:tcW w:type="dxa" w:w="1203"/>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6"/>
                <w:szCs w:val="16"/>
              </w:rPr>
              <w:t xml:space="preserve">2,814</w:t>
            </w:r>
          </w:p>
        </w:tc>
        <w:tc>
          <w:tcPr>
            <w:tcW w:type="dxa" w:w="1121"/>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6"/>
                <w:szCs w:val="16"/>
              </w:rPr>
              <w:t xml:space="preserve">7,152</w:t>
            </w:r>
          </w:p>
        </w:tc>
      </w:tr>
      <w:tr>
        <w:trPr>
          <w:cantSplit/>
        </w:trPr>
        <w:tc>
          <w:tcPr>
            <w:tcW w:type="dxa" w:w="1375"/>
            <w:tcBorders>
              <w:top w:val="single" w:color="B7C9BE" w:sz="4"/>
              <w:left w:val="single" w:color="B7C9BE" w:sz="4"/>
              <w:bottom w:val="single" w:color="B7C9BE" w:sz="4"/>
              <w:right w:val="single" w:color="B7C9BE" w:sz="4"/>
            </w:tcBorders>
            <w:shd w:fill="E8F3EC" w:color="auto" w:val="clear"/>
            <w:tcMar>
              <w:top w:type="dxa" w:w="60"/>
              <w:left w:type="dxa" w:w="100"/>
              <w:bottom w:type="dxa" w:w="60"/>
              <w:right w:type="dxa" w:w="100"/>
            </w:tcMar>
            <w:vAlign w:val="center"/>
          </w:tcPr>
          <w:p>
            <w:pPr>
              <w:keepNext w:val="false"/>
              <w:spacing w:after="0" w:line="252"/>
              <w:jc w:val="left"/>
            </w:pPr>
            <w:r>
              <w:rPr>
                <w:b/>
                <w:bCs/>
                <w:sz w:val="16"/>
                <w:szCs w:val="16"/>
              </w:rPr>
              <w:t xml:space="preserve">Total</w:t>
            </w:r>
          </w:p>
        </w:tc>
        <w:tc>
          <w:tcPr>
            <w:tcW w:type="dxa" w:w="945"/>
            <w:tcBorders>
              <w:top w:val="single" w:color="B7C9BE" w:sz="4"/>
              <w:left w:val="single" w:color="B7C9BE" w:sz="4"/>
              <w:bottom w:val="single" w:color="B7C9BE" w:sz="4"/>
              <w:right w:val="single" w:color="B7C9BE" w:sz="4"/>
            </w:tcBorders>
            <w:shd w:fill="E8F3EC" w:color="auto" w:val="clear"/>
            <w:tcMar>
              <w:top w:type="dxa" w:w="60"/>
              <w:left w:type="dxa" w:w="100"/>
              <w:bottom w:type="dxa" w:w="60"/>
              <w:right w:type="dxa" w:w="100"/>
            </w:tcMar>
            <w:vAlign w:val="center"/>
          </w:tcPr>
          <w:p>
            <w:pPr>
              <w:keepNext w:val="false"/>
              <w:spacing w:after="0" w:line="252"/>
              <w:jc w:val="right"/>
            </w:pPr>
            <w:r>
              <w:rPr>
                <w:b/>
                <w:bCs/>
                <w:sz w:val="16"/>
                <w:szCs w:val="16"/>
              </w:rPr>
              <w:t xml:space="preserve">Avg 133</w:t>
            </w:r>
          </w:p>
        </w:tc>
        <w:tc>
          <w:tcPr>
            <w:tcW w:type="dxa" w:w="1117"/>
            <w:tcBorders>
              <w:top w:val="single" w:color="B7C9BE" w:sz="4"/>
              <w:left w:val="single" w:color="B7C9BE" w:sz="4"/>
              <w:bottom w:val="single" w:color="B7C9BE" w:sz="4"/>
              <w:right w:val="single" w:color="B7C9BE" w:sz="4"/>
            </w:tcBorders>
            <w:shd w:fill="E8F3EC" w:color="auto" w:val="clear"/>
            <w:tcMar>
              <w:top w:type="dxa" w:w="60"/>
              <w:left w:type="dxa" w:w="100"/>
              <w:bottom w:type="dxa" w:w="60"/>
              <w:right w:type="dxa" w:w="100"/>
            </w:tcMar>
            <w:vAlign w:val="center"/>
          </w:tcPr>
          <w:p>
            <w:pPr>
              <w:keepNext w:val="false"/>
              <w:spacing w:after="0" w:line="252"/>
              <w:jc w:val="right"/>
            </w:pPr>
            <w:r>
              <w:rPr>
                <w:b/>
                <w:bCs/>
                <w:sz w:val="16"/>
                <w:szCs w:val="16"/>
              </w:rPr>
              <w:t xml:space="preserve">153,600</w:t>
            </w:r>
          </w:p>
        </w:tc>
        <w:tc>
          <w:tcPr>
            <w:tcW w:type="dxa" w:w="1117"/>
            <w:tcBorders>
              <w:top w:val="single" w:color="B7C9BE" w:sz="4"/>
              <w:left w:val="single" w:color="B7C9BE" w:sz="4"/>
              <w:bottom w:val="single" w:color="B7C9BE" w:sz="4"/>
              <w:right w:val="single" w:color="B7C9BE" w:sz="4"/>
            </w:tcBorders>
            <w:shd w:fill="E8F3EC" w:color="auto" w:val="clear"/>
            <w:tcMar>
              <w:top w:type="dxa" w:w="60"/>
              <w:left w:type="dxa" w:w="100"/>
              <w:bottom w:type="dxa" w:w="60"/>
              <w:right w:type="dxa" w:w="100"/>
            </w:tcMar>
            <w:vAlign w:val="center"/>
          </w:tcPr>
          <w:p>
            <w:pPr>
              <w:keepNext w:val="false"/>
              <w:spacing w:after="0" w:line="252"/>
              <w:jc w:val="right"/>
            </w:pPr>
            <w:r>
              <w:rPr>
                <w:b/>
                <w:bCs/>
                <w:sz w:val="16"/>
                <w:szCs w:val="16"/>
              </w:rPr>
              <w:t xml:space="preserve">56,832</w:t>
            </w:r>
          </w:p>
        </w:tc>
        <w:tc>
          <w:tcPr>
            <w:tcW w:type="dxa" w:w="1031"/>
            <w:tcBorders>
              <w:top w:val="single" w:color="B7C9BE" w:sz="4"/>
              <w:left w:val="single" w:color="B7C9BE" w:sz="4"/>
              <w:bottom w:val="single" w:color="B7C9BE" w:sz="4"/>
              <w:right w:val="single" w:color="B7C9BE" w:sz="4"/>
            </w:tcBorders>
            <w:shd w:fill="E8F3EC" w:color="auto" w:val="clear"/>
            <w:tcMar>
              <w:top w:type="dxa" w:w="60"/>
              <w:left w:type="dxa" w:w="100"/>
              <w:bottom w:type="dxa" w:w="60"/>
              <w:right w:type="dxa" w:w="100"/>
            </w:tcMar>
            <w:vAlign w:val="center"/>
          </w:tcPr>
          <w:p>
            <w:pPr>
              <w:keepNext w:val="false"/>
              <w:spacing w:after="0" w:line="252"/>
              <w:jc w:val="right"/>
            </w:pPr>
            <w:r>
              <w:rPr>
                <w:b/>
                <w:bCs/>
                <w:sz w:val="16"/>
                <w:szCs w:val="16"/>
              </w:rPr>
              <w:t xml:space="preserve">78,000</w:t>
            </w:r>
          </w:p>
        </w:tc>
        <w:tc>
          <w:tcPr>
            <w:tcW w:type="dxa" w:w="1117"/>
            <w:tcBorders>
              <w:top w:val="single" w:color="B7C9BE" w:sz="4"/>
              <w:left w:val="single" w:color="B7C9BE" w:sz="4"/>
              <w:bottom w:val="single" w:color="B7C9BE" w:sz="4"/>
              <w:right w:val="single" w:color="B7C9BE" w:sz="4"/>
            </w:tcBorders>
            <w:shd w:fill="E8F3EC" w:color="auto" w:val="clear"/>
            <w:tcMar>
              <w:top w:type="dxa" w:w="60"/>
              <w:left w:type="dxa" w:w="100"/>
              <w:bottom w:type="dxa" w:w="60"/>
              <w:right w:type="dxa" w:w="100"/>
            </w:tcMar>
            <w:vAlign w:val="center"/>
          </w:tcPr>
          <w:p>
            <w:pPr>
              <w:keepNext w:val="false"/>
              <w:spacing w:after="0" w:line="252"/>
              <w:jc w:val="right"/>
            </w:pPr>
            <w:r>
              <w:rPr>
                <w:b/>
                <w:bCs/>
                <w:sz w:val="16"/>
                <w:szCs w:val="16"/>
              </w:rPr>
              <w:t xml:space="preserve">11,616</w:t>
            </w:r>
          </w:p>
        </w:tc>
        <w:tc>
          <w:tcPr>
            <w:tcW w:type="dxa" w:w="1203"/>
            <w:tcBorders>
              <w:top w:val="single" w:color="B7C9BE" w:sz="4"/>
              <w:left w:val="single" w:color="B7C9BE" w:sz="4"/>
              <w:bottom w:val="single" w:color="B7C9BE" w:sz="4"/>
              <w:right w:val="single" w:color="B7C9BE" w:sz="4"/>
            </w:tcBorders>
            <w:shd w:fill="E8F3EC" w:color="auto" w:val="clear"/>
            <w:tcMar>
              <w:top w:type="dxa" w:w="60"/>
              <w:left w:type="dxa" w:w="100"/>
              <w:bottom w:type="dxa" w:w="60"/>
              <w:right w:type="dxa" w:w="100"/>
            </w:tcMar>
            <w:vAlign w:val="center"/>
          </w:tcPr>
          <w:p>
            <w:pPr>
              <w:keepNext w:val="false"/>
              <w:spacing w:after="0" w:line="252"/>
              <w:jc w:val="right"/>
            </w:pPr>
            <w:r>
              <w:rPr>
                <w:b/>
                <w:bCs/>
                <w:sz w:val="16"/>
                <w:szCs w:val="16"/>
              </w:rPr>
              <w:t xml:space="preserve">7,152</w:t>
            </w:r>
          </w:p>
        </w:tc>
        <w:tc>
          <w:tcPr>
            <w:tcW w:type="dxa" w:w="1121"/>
            <w:tcBorders>
              <w:top w:val="single" w:color="B7C9BE" w:sz="4"/>
              <w:left w:val="single" w:color="B7C9BE" w:sz="4"/>
              <w:bottom w:val="single" w:color="B7C9BE" w:sz="4"/>
              <w:right w:val="single" w:color="B7C9BE" w:sz="4"/>
            </w:tcBorders>
            <w:shd w:fill="E8F3EC" w:color="auto" w:val="clear"/>
            <w:tcMar>
              <w:top w:type="dxa" w:w="60"/>
              <w:left w:type="dxa" w:w="100"/>
              <w:bottom w:type="dxa" w:w="60"/>
              <w:right w:type="dxa" w:w="100"/>
            </w:tcMar>
            <w:vAlign w:val="center"/>
          </w:tcPr>
          <w:p>
            <w:pPr>
              <w:keepNext w:val="false"/>
              <w:spacing w:after="0" w:line="252"/>
              <w:jc w:val="right"/>
            </w:pPr>
          </w:p>
        </w:tc>
      </w:tr>
    </w:tbl>
    <w:p>
      <w:pPr>
        <w:spacing w:after="120"/>
      </w:pPr>
    </w:p>
    <w:p>
      <w:pPr>
        <w:pStyle w:val="ListParagraph"/>
        <w:numPr>
          <w:ilvl w:val="0"/>
          <w:numId w:val="2"/>
        </w:numPr>
        <w:spacing w:after="60" w:line="264"/>
      </w:pPr>
      <w:r>
        <w:t xml:space="preserve">The lowest cash point is a cumulative shortfall of USD 5,378 at Month 4. Our working capital reserve of USD 10,000 covers this in full.</w:t>
      </w:r>
    </w:p>
    <w:p>
      <w:pPr>
        <w:pStyle w:val="ListParagraph"/>
        <w:numPr>
          <w:ilvl w:val="0"/>
          <w:numId w:val="2"/>
        </w:numPr>
        <w:spacing w:after="60" w:line="264"/>
      </w:pPr>
      <w:r>
        <w:t xml:space="preserve">From Month 5, the shop generates positive operating cash every month.</w:t>
      </w:r>
    </w:p>
    <w:p>
      <w:pPr>
        <w:pStyle w:val="ListParagraph"/>
        <w:numPr>
          <w:ilvl w:val="0"/>
          <w:numId w:val="2"/>
        </w:numPr>
        <w:spacing w:after="60" w:line="264"/>
      </w:pPr>
      <w:r>
        <w:t xml:space="preserve">After tax of USD 235, Year 1 operating cash after loan payments is USD 6,917.</w:t>
      </w:r>
    </w:p>
    <w:p>
      <w:pPr>
        <w:pStyle w:val="Heading2"/>
      </w:pPr>
      <w:r>
        <w:t xml:space="preserve">14.5 Five-Year Profit and Loss</w:t>
      </w:r>
    </w:p>
    <w:p>
      <w:pPr>
        <w:keepNext/>
        <w:spacing w:after="80" w:before="120"/>
      </w:pPr>
      <w:r>
        <w:rPr>
          <w:b/>
          <w:bCs/>
          <w:color w:val="14532D"/>
          <w:sz w:val="19"/>
          <w:szCs w:val="19"/>
        </w:rPr>
        <w:t xml:space="preserve">Table 14.7: Revenue by Category (USD)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78"/>
        <w:gridCol w:w="1289"/>
        <w:gridCol w:w="1289"/>
        <w:gridCol w:w="1289"/>
        <w:gridCol w:w="1289"/>
        <w:gridCol w:w="1292"/>
      </w:tblGrid>
      <w:tr>
        <w:trPr>
          <w:tblHeader/>
        </w:trPr>
        <w:tc>
          <w:tcPr>
            <w:tcW w:type="dxa" w:w="2578"/>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left"/>
            </w:pPr>
            <w:r>
              <w:rPr>
                <w:b/>
                <w:bCs/>
                <w:color w:val="FFFFFF"/>
                <w:sz w:val="17"/>
                <w:szCs w:val="17"/>
              </w:rPr>
              <w:t xml:space="preserve">Category</w:t>
            </w:r>
          </w:p>
        </w:tc>
        <w:tc>
          <w:tcPr>
            <w:tcW w:type="dxa" w:w="1289"/>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right"/>
            </w:pPr>
            <w:r>
              <w:rPr>
                <w:b/>
                <w:bCs/>
                <w:color w:val="FFFFFF"/>
                <w:sz w:val="17"/>
                <w:szCs w:val="17"/>
              </w:rPr>
              <w:t xml:space="preserve">Year 1</w:t>
            </w:r>
          </w:p>
        </w:tc>
        <w:tc>
          <w:tcPr>
            <w:tcW w:type="dxa" w:w="1289"/>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right"/>
            </w:pPr>
            <w:r>
              <w:rPr>
                <w:b/>
                <w:bCs/>
                <w:color w:val="FFFFFF"/>
                <w:sz w:val="17"/>
                <w:szCs w:val="17"/>
              </w:rPr>
              <w:t xml:space="preserve">Year 2</w:t>
            </w:r>
          </w:p>
        </w:tc>
        <w:tc>
          <w:tcPr>
            <w:tcW w:type="dxa" w:w="1289"/>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right"/>
            </w:pPr>
            <w:r>
              <w:rPr>
                <w:b/>
                <w:bCs/>
                <w:color w:val="FFFFFF"/>
                <w:sz w:val="17"/>
                <w:szCs w:val="17"/>
              </w:rPr>
              <w:t xml:space="preserve">Year 3</w:t>
            </w:r>
          </w:p>
        </w:tc>
        <w:tc>
          <w:tcPr>
            <w:tcW w:type="dxa" w:w="1289"/>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right"/>
            </w:pPr>
            <w:r>
              <w:rPr>
                <w:b/>
                <w:bCs/>
                <w:color w:val="FFFFFF"/>
                <w:sz w:val="17"/>
                <w:szCs w:val="17"/>
              </w:rPr>
              <w:t xml:space="preserve">Year 4</w:t>
            </w:r>
          </w:p>
        </w:tc>
        <w:tc>
          <w:tcPr>
            <w:tcW w:type="dxa" w:w="1292"/>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right"/>
            </w:pPr>
            <w:r>
              <w:rPr>
                <w:b/>
                <w:bCs/>
                <w:color w:val="FFFFFF"/>
                <w:sz w:val="17"/>
                <w:szCs w:val="17"/>
              </w:rPr>
              <w:t xml:space="preserve">Year 5</w:t>
            </w:r>
          </w:p>
        </w:tc>
      </w:tr>
      <w:tr>
        <w:trPr>
          <w:cantSplit/>
        </w:trPr>
        <w:tc>
          <w:tcPr>
            <w:tcW w:type="dxa" w:w="2578"/>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7"/>
                <w:szCs w:val="17"/>
              </w:rPr>
              <w:t xml:space="preserve">Coffee and Other Drinks</w:t>
            </w:r>
          </w:p>
        </w:tc>
        <w:tc>
          <w:tcPr>
            <w:tcW w:type="dxa" w:w="1289"/>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122,880</w:t>
            </w:r>
          </w:p>
        </w:tc>
        <w:tc>
          <w:tcPr>
            <w:tcW w:type="dxa" w:w="1289"/>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165,888</w:t>
            </w:r>
          </w:p>
        </w:tc>
        <w:tc>
          <w:tcPr>
            <w:tcW w:type="dxa" w:w="1289"/>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188,136</w:t>
            </w:r>
          </w:p>
        </w:tc>
        <w:tc>
          <w:tcPr>
            <w:tcW w:type="dxa" w:w="1289"/>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197,784</w:t>
            </w:r>
          </w:p>
        </w:tc>
        <w:tc>
          <w:tcPr>
            <w:tcW w:type="dxa" w:w="1292"/>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216,720</w:t>
            </w:r>
          </w:p>
        </w:tc>
      </w:tr>
      <w:tr>
        <w:trPr>
          <w:cantSplit/>
        </w:trPr>
        <w:tc>
          <w:tcPr>
            <w:tcW w:type="dxa" w:w="2578"/>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7"/>
                <w:szCs w:val="17"/>
              </w:rPr>
              <w:t xml:space="preserve">Food and Pastries</w:t>
            </w:r>
          </w:p>
        </w:tc>
        <w:tc>
          <w:tcPr>
            <w:tcW w:type="dxa" w:w="1289"/>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7"/>
                <w:szCs w:val="17"/>
              </w:rPr>
              <w:t xml:space="preserve">23,040</w:t>
            </w:r>
          </w:p>
        </w:tc>
        <w:tc>
          <w:tcPr>
            <w:tcW w:type="dxa" w:w="1289"/>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7"/>
                <w:szCs w:val="17"/>
              </w:rPr>
              <w:t xml:space="preserve">31,104</w:t>
            </w:r>
          </w:p>
        </w:tc>
        <w:tc>
          <w:tcPr>
            <w:tcW w:type="dxa" w:w="1289"/>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7"/>
                <w:szCs w:val="17"/>
              </w:rPr>
              <w:t xml:space="preserve">35,276</w:t>
            </w:r>
          </w:p>
        </w:tc>
        <w:tc>
          <w:tcPr>
            <w:tcW w:type="dxa" w:w="1289"/>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7"/>
                <w:szCs w:val="17"/>
              </w:rPr>
              <w:t xml:space="preserve">37,085</w:t>
            </w:r>
          </w:p>
        </w:tc>
        <w:tc>
          <w:tcPr>
            <w:tcW w:type="dxa" w:w="1292"/>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7"/>
                <w:szCs w:val="17"/>
              </w:rPr>
              <w:t xml:space="preserve">40,635</w:t>
            </w:r>
          </w:p>
        </w:tc>
      </w:tr>
      <w:tr>
        <w:trPr>
          <w:cantSplit/>
        </w:trPr>
        <w:tc>
          <w:tcPr>
            <w:tcW w:type="dxa" w:w="2578"/>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7"/>
                <w:szCs w:val="17"/>
              </w:rPr>
              <w:t xml:space="preserve">Retail Coffee Beans</w:t>
            </w:r>
          </w:p>
        </w:tc>
        <w:tc>
          <w:tcPr>
            <w:tcW w:type="dxa" w:w="1289"/>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7,680</w:t>
            </w:r>
          </w:p>
        </w:tc>
        <w:tc>
          <w:tcPr>
            <w:tcW w:type="dxa" w:w="1289"/>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10,368</w:t>
            </w:r>
          </w:p>
        </w:tc>
        <w:tc>
          <w:tcPr>
            <w:tcW w:type="dxa" w:w="1289"/>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11,758</w:t>
            </w:r>
          </w:p>
        </w:tc>
        <w:tc>
          <w:tcPr>
            <w:tcW w:type="dxa" w:w="1289"/>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12,361</w:t>
            </w:r>
          </w:p>
        </w:tc>
        <w:tc>
          <w:tcPr>
            <w:tcW w:type="dxa" w:w="1292"/>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13,545</w:t>
            </w:r>
          </w:p>
        </w:tc>
      </w:tr>
      <w:tr>
        <w:trPr>
          <w:cantSplit/>
        </w:trPr>
        <w:tc>
          <w:tcPr>
            <w:tcW w:type="dxa" w:w="2578"/>
            <w:tcBorders>
              <w:top w:val="single" w:color="B7C9BE" w:sz="4"/>
              <w:left w:val="single" w:color="B7C9BE" w:sz="4"/>
              <w:bottom w:val="single" w:color="B7C9BE" w:sz="4"/>
              <w:right w:val="single" w:color="B7C9BE" w:sz="4"/>
            </w:tcBorders>
            <w:shd w:fill="E8F3EC" w:color="auto" w:val="clear"/>
            <w:tcMar>
              <w:top w:type="dxa" w:w="60"/>
              <w:left w:type="dxa" w:w="100"/>
              <w:bottom w:type="dxa" w:w="60"/>
              <w:right w:type="dxa" w:w="100"/>
            </w:tcMar>
            <w:vAlign w:val="center"/>
          </w:tcPr>
          <w:p>
            <w:pPr>
              <w:keepNext/>
              <w:spacing w:after="0" w:line="252"/>
              <w:jc w:val="left"/>
            </w:pPr>
            <w:r>
              <w:rPr>
                <w:b/>
                <w:bCs/>
                <w:sz w:val="17"/>
                <w:szCs w:val="17"/>
              </w:rPr>
              <w:t xml:space="preserve">Total Revenue</w:t>
            </w:r>
          </w:p>
        </w:tc>
        <w:tc>
          <w:tcPr>
            <w:tcW w:type="dxa" w:w="1289"/>
            <w:tcBorders>
              <w:top w:val="single" w:color="B7C9BE" w:sz="4"/>
              <w:left w:val="single" w:color="B7C9BE" w:sz="4"/>
              <w:bottom w:val="single" w:color="B7C9BE" w:sz="4"/>
              <w:right w:val="single" w:color="B7C9BE" w:sz="4"/>
            </w:tcBorders>
            <w:shd w:fill="E8F3EC" w:color="auto" w:val="clear"/>
            <w:tcMar>
              <w:top w:type="dxa" w:w="60"/>
              <w:left w:type="dxa" w:w="100"/>
              <w:bottom w:type="dxa" w:w="60"/>
              <w:right w:type="dxa" w:w="100"/>
            </w:tcMar>
            <w:vAlign w:val="center"/>
          </w:tcPr>
          <w:p>
            <w:pPr>
              <w:keepNext/>
              <w:spacing w:after="0" w:line="252"/>
              <w:jc w:val="right"/>
            </w:pPr>
            <w:r>
              <w:rPr>
                <w:b/>
                <w:bCs/>
                <w:sz w:val="17"/>
                <w:szCs w:val="17"/>
              </w:rPr>
              <w:t xml:space="preserve">153,600</w:t>
            </w:r>
          </w:p>
        </w:tc>
        <w:tc>
          <w:tcPr>
            <w:tcW w:type="dxa" w:w="1289"/>
            <w:tcBorders>
              <w:top w:val="single" w:color="B7C9BE" w:sz="4"/>
              <w:left w:val="single" w:color="B7C9BE" w:sz="4"/>
              <w:bottom w:val="single" w:color="B7C9BE" w:sz="4"/>
              <w:right w:val="single" w:color="B7C9BE" w:sz="4"/>
            </w:tcBorders>
            <w:shd w:fill="E8F3EC" w:color="auto" w:val="clear"/>
            <w:tcMar>
              <w:top w:type="dxa" w:w="60"/>
              <w:left w:type="dxa" w:w="100"/>
              <w:bottom w:type="dxa" w:w="60"/>
              <w:right w:type="dxa" w:w="100"/>
            </w:tcMar>
            <w:vAlign w:val="center"/>
          </w:tcPr>
          <w:p>
            <w:pPr>
              <w:keepNext/>
              <w:spacing w:after="0" w:line="252"/>
              <w:jc w:val="right"/>
            </w:pPr>
            <w:r>
              <w:rPr>
                <w:b/>
                <w:bCs/>
                <w:sz w:val="17"/>
                <w:szCs w:val="17"/>
              </w:rPr>
              <w:t xml:space="preserve">207,360</w:t>
            </w:r>
          </w:p>
        </w:tc>
        <w:tc>
          <w:tcPr>
            <w:tcW w:type="dxa" w:w="1289"/>
            <w:tcBorders>
              <w:top w:val="single" w:color="B7C9BE" w:sz="4"/>
              <w:left w:val="single" w:color="B7C9BE" w:sz="4"/>
              <w:bottom w:val="single" w:color="B7C9BE" w:sz="4"/>
              <w:right w:val="single" w:color="B7C9BE" w:sz="4"/>
            </w:tcBorders>
            <w:shd w:fill="E8F3EC" w:color="auto" w:val="clear"/>
            <w:tcMar>
              <w:top w:type="dxa" w:w="60"/>
              <w:left w:type="dxa" w:w="100"/>
              <w:bottom w:type="dxa" w:w="60"/>
              <w:right w:type="dxa" w:w="100"/>
            </w:tcMar>
            <w:vAlign w:val="center"/>
          </w:tcPr>
          <w:p>
            <w:pPr>
              <w:keepNext/>
              <w:spacing w:after="0" w:line="252"/>
              <w:jc w:val="right"/>
            </w:pPr>
            <w:r>
              <w:rPr>
                <w:b/>
                <w:bCs/>
                <w:sz w:val="17"/>
                <w:szCs w:val="17"/>
              </w:rPr>
              <w:t xml:space="preserve">235,170</w:t>
            </w:r>
          </w:p>
        </w:tc>
        <w:tc>
          <w:tcPr>
            <w:tcW w:type="dxa" w:w="1289"/>
            <w:tcBorders>
              <w:top w:val="single" w:color="B7C9BE" w:sz="4"/>
              <w:left w:val="single" w:color="B7C9BE" w:sz="4"/>
              <w:bottom w:val="single" w:color="B7C9BE" w:sz="4"/>
              <w:right w:val="single" w:color="B7C9BE" w:sz="4"/>
            </w:tcBorders>
            <w:shd w:fill="E8F3EC" w:color="auto" w:val="clear"/>
            <w:tcMar>
              <w:top w:type="dxa" w:w="60"/>
              <w:left w:type="dxa" w:w="100"/>
              <w:bottom w:type="dxa" w:w="60"/>
              <w:right w:type="dxa" w:w="100"/>
            </w:tcMar>
            <w:vAlign w:val="center"/>
          </w:tcPr>
          <w:p>
            <w:pPr>
              <w:keepNext/>
              <w:spacing w:after="0" w:line="252"/>
              <w:jc w:val="right"/>
            </w:pPr>
            <w:r>
              <w:rPr>
                <w:b/>
                <w:bCs/>
                <w:sz w:val="17"/>
                <w:szCs w:val="17"/>
              </w:rPr>
              <w:t xml:space="preserve">247,230</w:t>
            </w:r>
          </w:p>
        </w:tc>
        <w:tc>
          <w:tcPr>
            <w:tcW w:type="dxa" w:w="1292"/>
            <w:tcBorders>
              <w:top w:val="single" w:color="B7C9BE" w:sz="4"/>
              <w:left w:val="single" w:color="B7C9BE" w:sz="4"/>
              <w:bottom w:val="single" w:color="B7C9BE" w:sz="4"/>
              <w:right w:val="single" w:color="B7C9BE" w:sz="4"/>
            </w:tcBorders>
            <w:shd w:fill="E8F3EC" w:color="auto" w:val="clear"/>
            <w:tcMar>
              <w:top w:type="dxa" w:w="60"/>
              <w:left w:type="dxa" w:w="100"/>
              <w:bottom w:type="dxa" w:w="60"/>
              <w:right w:type="dxa" w:w="100"/>
            </w:tcMar>
            <w:vAlign w:val="center"/>
          </w:tcPr>
          <w:p>
            <w:pPr>
              <w:keepNext/>
              <w:spacing w:after="0" w:line="252"/>
              <w:jc w:val="right"/>
            </w:pPr>
            <w:r>
              <w:rPr>
                <w:b/>
                <w:bCs/>
                <w:sz w:val="17"/>
                <w:szCs w:val="17"/>
              </w:rPr>
              <w:t xml:space="preserve">270,900</w:t>
            </w:r>
          </w:p>
        </w:tc>
      </w:tr>
      <w:tr>
        <w:trPr>
          <w:cantSplit/>
        </w:trPr>
        <w:tc>
          <w:tcPr>
            <w:tcW w:type="dxa" w:w="2578"/>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val="false"/>
              <w:spacing w:after="0" w:line="252"/>
              <w:jc w:val="left"/>
            </w:pPr>
            <w:r>
              <w:rPr>
                <w:sz w:val="17"/>
                <w:szCs w:val="17"/>
              </w:rPr>
              <w:t xml:space="preserve">Growth</w:t>
            </w:r>
          </w:p>
        </w:tc>
        <w:tc>
          <w:tcPr>
            <w:tcW w:type="dxa" w:w="1289"/>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val="false"/>
              <w:spacing w:after="0" w:line="252"/>
              <w:jc w:val="right"/>
            </w:pPr>
          </w:p>
        </w:tc>
        <w:tc>
          <w:tcPr>
            <w:tcW w:type="dxa" w:w="1289"/>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val="false"/>
              <w:spacing w:after="0" w:line="252"/>
              <w:jc w:val="right"/>
            </w:pPr>
            <w:r>
              <w:rPr>
                <w:sz w:val="17"/>
                <w:szCs w:val="17"/>
              </w:rPr>
              <w:t xml:space="preserve">35.0%</w:t>
            </w:r>
          </w:p>
        </w:tc>
        <w:tc>
          <w:tcPr>
            <w:tcW w:type="dxa" w:w="1289"/>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val="false"/>
              <w:spacing w:after="0" w:line="252"/>
              <w:jc w:val="right"/>
            </w:pPr>
            <w:r>
              <w:rPr>
                <w:sz w:val="17"/>
                <w:szCs w:val="17"/>
              </w:rPr>
              <w:t xml:space="preserve">13.4%</w:t>
            </w:r>
          </w:p>
        </w:tc>
        <w:tc>
          <w:tcPr>
            <w:tcW w:type="dxa" w:w="1289"/>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val="false"/>
              <w:spacing w:after="0" w:line="252"/>
              <w:jc w:val="right"/>
            </w:pPr>
            <w:r>
              <w:rPr>
                <w:sz w:val="17"/>
                <w:szCs w:val="17"/>
              </w:rPr>
              <w:t xml:space="preserve">5.1%</w:t>
            </w:r>
          </w:p>
        </w:tc>
        <w:tc>
          <w:tcPr>
            <w:tcW w:type="dxa" w:w="1292"/>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val="false"/>
              <w:spacing w:after="0" w:line="252"/>
              <w:jc w:val="right"/>
            </w:pPr>
            <w:r>
              <w:rPr>
                <w:sz w:val="17"/>
                <w:szCs w:val="17"/>
              </w:rPr>
              <w:t xml:space="preserve">9.6%</w:t>
            </w:r>
          </w:p>
        </w:tc>
      </w:tr>
    </w:tbl>
    <w:p>
      <w:pPr>
        <w:spacing w:after="120"/>
      </w:pPr>
    </w:p>
    <w:p>
      <w:pPr>
        <w:keepNext/>
        <w:spacing w:after="80" w:before="120"/>
      </w:pPr>
      <w:r>
        <w:rPr>
          <w:b/>
          <w:bCs/>
          <w:color w:val="14532D"/>
          <w:sz w:val="19"/>
          <w:szCs w:val="19"/>
        </w:rPr>
        <w:t xml:space="preserve">Table 14.8: Year 1 Quarterly Profit and Loss (USD)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74"/>
        <w:gridCol w:w="1253"/>
        <w:gridCol w:w="1253"/>
        <w:gridCol w:w="1253"/>
        <w:gridCol w:w="1253"/>
        <w:gridCol w:w="1340"/>
      </w:tblGrid>
      <w:tr>
        <w:trPr>
          <w:tblHeader/>
        </w:trPr>
        <w:tc>
          <w:tcPr>
            <w:tcW w:type="dxa" w:w="2674"/>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left"/>
            </w:pPr>
            <w:r>
              <w:rPr>
                <w:b/>
                <w:bCs/>
                <w:color w:val="FFFFFF"/>
                <w:sz w:val="17"/>
                <w:szCs w:val="17"/>
              </w:rPr>
              <w:t xml:space="preserve">Item</w:t>
            </w:r>
          </w:p>
        </w:tc>
        <w:tc>
          <w:tcPr>
            <w:tcW w:type="dxa" w:w="1253"/>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right"/>
            </w:pPr>
            <w:r>
              <w:rPr>
                <w:b/>
                <w:bCs/>
                <w:color w:val="FFFFFF"/>
                <w:sz w:val="17"/>
                <w:szCs w:val="17"/>
              </w:rPr>
              <w:t xml:space="preserve">Q1</w:t>
            </w:r>
          </w:p>
        </w:tc>
        <w:tc>
          <w:tcPr>
            <w:tcW w:type="dxa" w:w="1253"/>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right"/>
            </w:pPr>
            <w:r>
              <w:rPr>
                <w:b/>
                <w:bCs/>
                <w:color w:val="FFFFFF"/>
                <w:sz w:val="17"/>
                <w:szCs w:val="17"/>
              </w:rPr>
              <w:t xml:space="preserve">Q2</w:t>
            </w:r>
          </w:p>
        </w:tc>
        <w:tc>
          <w:tcPr>
            <w:tcW w:type="dxa" w:w="1253"/>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right"/>
            </w:pPr>
            <w:r>
              <w:rPr>
                <w:b/>
                <w:bCs/>
                <w:color w:val="FFFFFF"/>
                <w:sz w:val="17"/>
                <w:szCs w:val="17"/>
              </w:rPr>
              <w:t xml:space="preserve">Q3</w:t>
            </w:r>
          </w:p>
        </w:tc>
        <w:tc>
          <w:tcPr>
            <w:tcW w:type="dxa" w:w="1253"/>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right"/>
            </w:pPr>
            <w:r>
              <w:rPr>
                <w:b/>
                <w:bCs/>
                <w:color w:val="FFFFFF"/>
                <w:sz w:val="17"/>
                <w:szCs w:val="17"/>
              </w:rPr>
              <w:t xml:space="preserve">Q4</w:t>
            </w:r>
          </w:p>
        </w:tc>
        <w:tc>
          <w:tcPr>
            <w:tcW w:type="dxa" w:w="1340"/>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right"/>
            </w:pPr>
            <w:r>
              <w:rPr>
                <w:b/>
                <w:bCs/>
                <w:color w:val="FFFFFF"/>
                <w:sz w:val="17"/>
                <w:szCs w:val="17"/>
              </w:rPr>
              <w:t xml:space="preserve">Year 1</w:t>
            </w:r>
          </w:p>
        </w:tc>
      </w:tr>
      <w:tr>
        <w:trPr>
          <w:cantSplit/>
        </w:trPr>
        <w:tc>
          <w:tcPr>
            <w:tcW w:type="dxa" w:w="2674"/>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7"/>
                <w:szCs w:val="17"/>
              </w:rPr>
              <w:t xml:space="preserve">Revenue</w:t>
            </w:r>
          </w:p>
        </w:tc>
        <w:tc>
          <w:tcPr>
            <w:tcW w:type="dxa" w:w="1253"/>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27,360</w:t>
            </w:r>
          </w:p>
        </w:tc>
        <w:tc>
          <w:tcPr>
            <w:tcW w:type="dxa" w:w="1253"/>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36,960</w:t>
            </w:r>
          </w:p>
        </w:tc>
        <w:tc>
          <w:tcPr>
            <w:tcW w:type="dxa" w:w="1253"/>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41,760</w:t>
            </w:r>
          </w:p>
        </w:tc>
        <w:tc>
          <w:tcPr>
            <w:tcW w:type="dxa" w:w="1253"/>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47,520</w:t>
            </w:r>
          </w:p>
        </w:tc>
        <w:tc>
          <w:tcPr>
            <w:tcW w:type="dxa" w:w="1340"/>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153,600</w:t>
            </w:r>
          </w:p>
        </w:tc>
      </w:tr>
      <w:tr>
        <w:trPr>
          <w:cantSplit/>
        </w:trPr>
        <w:tc>
          <w:tcPr>
            <w:tcW w:type="dxa" w:w="2674"/>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7"/>
                <w:szCs w:val="17"/>
              </w:rPr>
              <w:t xml:space="preserve">Cost of Goods Sold</w:t>
            </w:r>
          </w:p>
        </w:tc>
        <w:tc>
          <w:tcPr>
            <w:tcW w:type="dxa" w:w="1253"/>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7"/>
                <w:szCs w:val="17"/>
              </w:rPr>
              <w:t xml:space="preserve">8,755</w:t>
            </w:r>
          </w:p>
        </w:tc>
        <w:tc>
          <w:tcPr>
            <w:tcW w:type="dxa" w:w="1253"/>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7"/>
                <w:szCs w:val="17"/>
              </w:rPr>
              <w:t xml:space="preserve">11,827</w:t>
            </w:r>
          </w:p>
        </w:tc>
        <w:tc>
          <w:tcPr>
            <w:tcW w:type="dxa" w:w="1253"/>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7"/>
                <w:szCs w:val="17"/>
              </w:rPr>
              <w:t xml:space="preserve">13,364</w:t>
            </w:r>
          </w:p>
        </w:tc>
        <w:tc>
          <w:tcPr>
            <w:tcW w:type="dxa" w:w="1253"/>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7"/>
                <w:szCs w:val="17"/>
              </w:rPr>
              <w:t xml:space="preserve">15,206</w:t>
            </w:r>
          </w:p>
        </w:tc>
        <w:tc>
          <w:tcPr>
            <w:tcW w:type="dxa" w:w="1340"/>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7"/>
                <w:szCs w:val="17"/>
              </w:rPr>
              <w:t xml:space="preserve">49,152</w:t>
            </w:r>
          </w:p>
        </w:tc>
      </w:tr>
      <w:tr>
        <w:trPr>
          <w:cantSplit/>
        </w:trPr>
        <w:tc>
          <w:tcPr>
            <w:tcW w:type="dxa" w:w="2674"/>
            <w:tcBorders>
              <w:top w:val="single" w:color="B7C9BE" w:sz="4"/>
              <w:left w:val="single" w:color="B7C9BE" w:sz="4"/>
              <w:bottom w:val="single" w:color="B7C9BE" w:sz="4"/>
              <w:right w:val="single" w:color="B7C9BE" w:sz="4"/>
            </w:tcBorders>
            <w:shd w:fill="FDF0E6" w:color="auto" w:val="clear"/>
            <w:tcMar>
              <w:top w:type="dxa" w:w="60"/>
              <w:left w:type="dxa" w:w="100"/>
              <w:bottom w:type="dxa" w:w="60"/>
              <w:right w:type="dxa" w:w="100"/>
            </w:tcMar>
            <w:vAlign w:val="center"/>
          </w:tcPr>
          <w:p>
            <w:pPr>
              <w:keepNext/>
              <w:spacing w:after="0" w:line="252"/>
              <w:jc w:val="left"/>
            </w:pPr>
            <w:r>
              <w:rPr>
                <w:b/>
                <w:bCs/>
                <w:sz w:val="17"/>
                <w:szCs w:val="17"/>
              </w:rPr>
              <w:t xml:space="preserve">Gross Profit</w:t>
            </w:r>
          </w:p>
        </w:tc>
        <w:tc>
          <w:tcPr>
            <w:tcW w:type="dxa" w:w="1253"/>
            <w:tcBorders>
              <w:top w:val="single" w:color="B7C9BE" w:sz="4"/>
              <w:left w:val="single" w:color="B7C9BE" w:sz="4"/>
              <w:bottom w:val="single" w:color="B7C9BE" w:sz="4"/>
              <w:right w:val="single" w:color="B7C9BE" w:sz="4"/>
            </w:tcBorders>
            <w:shd w:fill="FDF0E6" w:color="auto" w:val="clear"/>
            <w:tcMar>
              <w:top w:type="dxa" w:w="60"/>
              <w:left w:type="dxa" w:w="100"/>
              <w:bottom w:type="dxa" w:w="60"/>
              <w:right w:type="dxa" w:w="100"/>
            </w:tcMar>
            <w:vAlign w:val="center"/>
          </w:tcPr>
          <w:p>
            <w:pPr>
              <w:keepNext/>
              <w:spacing w:after="0" w:line="252"/>
              <w:jc w:val="right"/>
            </w:pPr>
            <w:r>
              <w:rPr>
                <w:b/>
                <w:bCs/>
                <w:sz w:val="17"/>
                <w:szCs w:val="17"/>
              </w:rPr>
              <w:t xml:space="preserve">18,605</w:t>
            </w:r>
          </w:p>
        </w:tc>
        <w:tc>
          <w:tcPr>
            <w:tcW w:type="dxa" w:w="1253"/>
            <w:tcBorders>
              <w:top w:val="single" w:color="B7C9BE" w:sz="4"/>
              <w:left w:val="single" w:color="B7C9BE" w:sz="4"/>
              <w:bottom w:val="single" w:color="B7C9BE" w:sz="4"/>
              <w:right w:val="single" w:color="B7C9BE" w:sz="4"/>
            </w:tcBorders>
            <w:shd w:fill="FDF0E6" w:color="auto" w:val="clear"/>
            <w:tcMar>
              <w:top w:type="dxa" w:w="60"/>
              <w:left w:type="dxa" w:w="100"/>
              <w:bottom w:type="dxa" w:w="60"/>
              <w:right w:type="dxa" w:w="100"/>
            </w:tcMar>
            <w:vAlign w:val="center"/>
          </w:tcPr>
          <w:p>
            <w:pPr>
              <w:keepNext/>
              <w:spacing w:after="0" w:line="252"/>
              <w:jc w:val="right"/>
            </w:pPr>
            <w:r>
              <w:rPr>
                <w:b/>
                <w:bCs/>
                <w:sz w:val="17"/>
                <w:szCs w:val="17"/>
              </w:rPr>
              <w:t xml:space="preserve">25,133</w:t>
            </w:r>
          </w:p>
        </w:tc>
        <w:tc>
          <w:tcPr>
            <w:tcW w:type="dxa" w:w="1253"/>
            <w:tcBorders>
              <w:top w:val="single" w:color="B7C9BE" w:sz="4"/>
              <w:left w:val="single" w:color="B7C9BE" w:sz="4"/>
              <w:bottom w:val="single" w:color="B7C9BE" w:sz="4"/>
              <w:right w:val="single" w:color="B7C9BE" w:sz="4"/>
            </w:tcBorders>
            <w:shd w:fill="FDF0E6" w:color="auto" w:val="clear"/>
            <w:tcMar>
              <w:top w:type="dxa" w:w="60"/>
              <w:left w:type="dxa" w:w="100"/>
              <w:bottom w:type="dxa" w:w="60"/>
              <w:right w:type="dxa" w:w="100"/>
            </w:tcMar>
            <w:vAlign w:val="center"/>
          </w:tcPr>
          <w:p>
            <w:pPr>
              <w:keepNext/>
              <w:spacing w:after="0" w:line="252"/>
              <w:jc w:val="right"/>
            </w:pPr>
            <w:r>
              <w:rPr>
                <w:b/>
                <w:bCs/>
                <w:sz w:val="17"/>
                <w:szCs w:val="17"/>
              </w:rPr>
              <w:t xml:space="preserve">28,396</w:t>
            </w:r>
          </w:p>
        </w:tc>
        <w:tc>
          <w:tcPr>
            <w:tcW w:type="dxa" w:w="1253"/>
            <w:tcBorders>
              <w:top w:val="single" w:color="B7C9BE" w:sz="4"/>
              <w:left w:val="single" w:color="B7C9BE" w:sz="4"/>
              <w:bottom w:val="single" w:color="B7C9BE" w:sz="4"/>
              <w:right w:val="single" w:color="B7C9BE" w:sz="4"/>
            </w:tcBorders>
            <w:shd w:fill="FDF0E6" w:color="auto" w:val="clear"/>
            <w:tcMar>
              <w:top w:type="dxa" w:w="60"/>
              <w:left w:type="dxa" w:w="100"/>
              <w:bottom w:type="dxa" w:w="60"/>
              <w:right w:type="dxa" w:w="100"/>
            </w:tcMar>
            <w:vAlign w:val="center"/>
          </w:tcPr>
          <w:p>
            <w:pPr>
              <w:keepNext/>
              <w:spacing w:after="0" w:line="252"/>
              <w:jc w:val="right"/>
            </w:pPr>
            <w:r>
              <w:rPr>
                <w:b/>
                <w:bCs/>
                <w:sz w:val="17"/>
                <w:szCs w:val="17"/>
              </w:rPr>
              <w:t xml:space="preserve">32,314</w:t>
            </w:r>
          </w:p>
        </w:tc>
        <w:tc>
          <w:tcPr>
            <w:tcW w:type="dxa" w:w="1340"/>
            <w:tcBorders>
              <w:top w:val="single" w:color="B7C9BE" w:sz="4"/>
              <w:left w:val="single" w:color="B7C9BE" w:sz="4"/>
              <w:bottom w:val="single" w:color="B7C9BE" w:sz="4"/>
              <w:right w:val="single" w:color="B7C9BE" w:sz="4"/>
            </w:tcBorders>
            <w:shd w:fill="FDF0E6" w:color="auto" w:val="clear"/>
            <w:tcMar>
              <w:top w:type="dxa" w:w="60"/>
              <w:left w:type="dxa" w:w="100"/>
              <w:bottom w:type="dxa" w:w="60"/>
              <w:right w:type="dxa" w:w="100"/>
            </w:tcMar>
            <w:vAlign w:val="center"/>
          </w:tcPr>
          <w:p>
            <w:pPr>
              <w:keepNext/>
              <w:spacing w:after="0" w:line="252"/>
              <w:jc w:val="right"/>
            </w:pPr>
            <w:r>
              <w:rPr>
                <w:b/>
                <w:bCs/>
                <w:sz w:val="17"/>
                <w:szCs w:val="17"/>
              </w:rPr>
              <w:t xml:space="preserve">104,448</w:t>
            </w:r>
          </w:p>
        </w:tc>
      </w:tr>
      <w:tr>
        <w:trPr>
          <w:cantSplit/>
        </w:trPr>
        <w:tc>
          <w:tcPr>
            <w:tcW w:type="dxa" w:w="2674"/>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7"/>
                <w:szCs w:val="17"/>
              </w:rPr>
              <w:t xml:space="preserve">Delivery App Commission</w:t>
            </w:r>
          </w:p>
        </w:tc>
        <w:tc>
          <w:tcPr>
            <w:tcW w:type="dxa" w:w="1253"/>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7"/>
                <w:szCs w:val="17"/>
              </w:rPr>
              <w:t xml:space="preserve">1,368</w:t>
            </w:r>
          </w:p>
        </w:tc>
        <w:tc>
          <w:tcPr>
            <w:tcW w:type="dxa" w:w="1253"/>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7"/>
                <w:szCs w:val="17"/>
              </w:rPr>
              <w:t xml:space="preserve">1,848</w:t>
            </w:r>
          </w:p>
        </w:tc>
        <w:tc>
          <w:tcPr>
            <w:tcW w:type="dxa" w:w="1253"/>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7"/>
                <w:szCs w:val="17"/>
              </w:rPr>
              <w:t xml:space="preserve">2,088</w:t>
            </w:r>
          </w:p>
        </w:tc>
        <w:tc>
          <w:tcPr>
            <w:tcW w:type="dxa" w:w="1253"/>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7"/>
                <w:szCs w:val="17"/>
              </w:rPr>
              <w:t xml:space="preserve">2,376</w:t>
            </w:r>
          </w:p>
        </w:tc>
        <w:tc>
          <w:tcPr>
            <w:tcW w:type="dxa" w:w="1340"/>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7"/>
                <w:szCs w:val="17"/>
              </w:rPr>
              <w:t xml:space="preserve">7,680</w:t>
            </w:r>
          </w:p>
        </w:tc>
      </w:tr>
      <w:tr>
        <w:trPr>
          <w:cantSplit/>
        </w:trPr>
        <w:tc>
          <w:tcPr>
            <w:tcW w:type="dxa" w:w="2674"/>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7"/>
                <w:szCs w:val="17"/>
              </w:rPr>
              <w:t xml:space="preserve">Fixed Operating Expenses</w:t>
            </w:r>
          </w:p>
        </w:tc>
        <w:tc>
          <w:tcPr>
            <w:tcW w:type="dxa" w:w="1253"/>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19,500</w:t>
            </w:r>
          </w:p>
        </w:tc>
        <w:tc>
          <w:tcPr>
            <w:tcW w:type="dxa" w:w="1253"/>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19,500</w:t>
            </w:r>
          </w:p>
        </w:tc>
        <w:tc>
          <w:tcPr>
            <w:tcW w:type="dxa" w:w="1253"/>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19,500</w:t>
            </w:r>
          </w:p>
        </w:tc>
        <w:tc>
          <w:tcPr>
            <w:tcW w:type="dxa" w:w="1253"/>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19,500</w:t>
            </w:r>
          </w:p>
        </w:tc>
        <w:tc>
          <w:tcPr>
            <w:tcW w:type="dxa" w:w="1340"/>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78,000</w:t>
            </w:r>
          </w:p>
        </w:tc>
      </w:tr>
      <w:tr>
        <w:trPr>
          <w:cantSplit/>
        </w:trPr>
        <w:tc>
          <w:tcPr>
            <w:tcW w:type="dxa" w:w="2674"/>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7"/>
                <w:szCs w:val="17"/>
              </w:rPr>
              <w:t xml:space="preserve">Pre-opening Expenses</w:t>
            </w:r>
          </w:p>
        </w:tc>
        <w:tc>
          <w:tcPr>
            <w:tcW w:type="dxa" w:w="1253"/>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7"/>
                <w:szCs w:val="17"/>
              </w:rPr>
              <w:t xml:space="preserve">5,500</w:t>
            </w:r>
          </w:p>
        </w:tc>
        <w:tc>
          <w:tcPr>
            <w:tcW w:type="dxa" w:w="1253"/>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7"/>
                <w:szCs w:val="17"/>
              </w:rPr>
              <w:t xml:space="preserve">0</w:t>
            </w:r>
          </w:p>
        </w:tc>
        <w:tc>
          <w:tcPr>
            <w:tcW w:type="dxa" w:w="1253"/>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7"/>
                <w:szCs w:val="17"/>
              </w:rPr>
              <w:t xml:space="preserve">0</w:t>
            </w:r>
          </w:p>
        </w:tc>
        <w:tc>
          <w:tcPr>
            <w:tcW w:type="dxa" w:w="1253"/>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7"/>
                <w:szCs w:val="17"/>
              </w:rPr>
              <w:t xml:space="preserve">0</w:t>
            </w:r>
          </w:p>
        </w:tc>
        <w:tc>
          <w:tcPr>
            <w:tcW w:type="dxa" w:w="1340"/>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7"/>
                <w:szCs w:val="17"/>
              </w:rPr>
              <w:t xml:space="preserve">5,500</w:t>
            </w:r>
          </w:p>
        </w:tc>
      </w:tr>
      <w:tr>
        <w:trPr>
          <w:cantSplit/>
        </w:trPr>
        <w:tc>
          <w:tcPr>
            <w:tcW w:type="dxa" w:w="2674"/>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7"/>
                <w:szCs w:val="17"/>
              </w:rPr>
              <w:t xml:space="preserve">Depreciation</w:t>
            </w:r>
          </w:p>
        </w:tc>
        <w:tc>
          <w:tcPr>
            <w:tcW w:type="dxa" w:w="1253"/>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2,375</w:t>
            </w:r>
          </w:p>
        </w:tc>
        <w:tc>
          <w:tcPr>
            <w:tcW w:type="dxa" w:w="1253"/>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2,375</w:t>
            </w:r>
          </w:p>
        </w:tc>
        <w:tc>
          <w:tcPr>
            <w:tcW w:type="dxa" w:w="1253"/>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2,375</w:t>
            </w:r>
          </w:p>
        </w:tc>
        <w:tc>
          <w:tcPr>
            <w:tcW w:type="dxa" w:w="1253"/>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2,375</w:t>
            </w:r>
          </w:p>
        </w:tc>
        <w:tc>
          <w:tcPr>
            <w:tcW w:type="dxa" w:w="1340"/>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9,500</w:t>
            </w:r>
          </w:p>
        </w:tc>
      </w:tr>
      <w:tr>
        <w:trPr>
          <w:cantSplit/>
        </w:trPr>
        <w:tc>
          <w:tcPr>
            <w:tcW w:type="dxa" w:w="2674"/>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7"/>
                <w:szCs w:val="17"/>
              </w:rPr>
              <w:t xml:space="preserve">Interest Expense</w:t>
            </w:r>
          </w:p>
        </w:tc>
        <w:tc>
          <w:tcPr>
            <w:tcW w:type="dxa" w:w="1253"/>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7"/>
                <w:szCs w:val="17"/>
              </w:rPr>
              <w:t xml:space="preserve">732</w:t>
            </w:r>
          </w:p>
        </w:tc>
        <w:tc>
          <w:tcPr>
            <w:tcW w:type="dxa" w:w="1253"/>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7"/>
                <w:szCs w:val="17"/>
              </w:rPr>
              <w:t xml:space="preserve">677</w:t>
            </w:r>
          </w:p>
        </w:tc>
        <w:tc>
          <w:tcPr>
            <w:tcW w:type="dxa" w:w="1253"/>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7"/>
                <w:szCs w:val="17"/>
              </w:rPr>
              <w:t xml:space="preserve">621</w:t>
            </w:r>
          </w:p>
        </w:tc>
        <w:tc>
          <w:tcPr>
            <w:tcW w:type="dxa" w:w="1253"/>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7"/>
                <w:szCs w:val="17"/>
              </w:rPr>
              <w:t xml:space="preserve">564</w:t>
            </w:r>
          </w:p>
        </w:tc>
        <w:tc>
          <w:tcPr>
            <w:tcW w:type="dxa" w:w="1340"/>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7"/>
                <w:szCs w:val="17"/>
              </w:rPr>
              <w:t xml:space="preserve">2,594</w:t>
            </w:r>
          </w:p>
        </w:tc>
      </w:tr>
      <w:tr>
        <w:trPr>
          <w:cantSplit/>
        </w:trPr>
        <w:tc>
          <w:tcPr>
            <w:tcW w:type="dxa" w:w="2674"/>
            <w:tcBorders>
              <w:top w:val="single" w:color="B7C9BE" w:sz="4"/>
              <w:left w:val="single" w:color="B7C9BE" w:sz="4"/>
              <w:bottom w:val="single" w:color="B7C9BE" w:sz="4"/>
              <w:right w:val="single" w:color="B7C9BE" w:sz="4"/>
            </w:tcBorders>
            <w:shd w:fill="E8F3EC" w:color="auto" w:val="clear"/>
            <w:tcMar>
              <w:top w:type="dxa" w:w="60"/>
              <w:left w:type="dxa" w:w="100"/>
              <w:bottom w:type="dxa" w:w="60"/>
              <w:right w:type="dxa" w:w="100"/>
            </w:tcMar>
            <w:vAlign w:val="center"/>
          </w:tcPr>
          <w:p>
            <w:pPr>
              <w:keepNext w:val="false"/>
              <w:spacing w:after="0" w:line="252"/>
              <w:jc w:val="left"/>
            </w:pPr>
            <w:r>
              <w:rPr>
                <w:b/>
                <w:bCs/>
                <w:sz w:val="17"/>
                <w:szCs w:val="17"/>
              </w:rPr>
              <w:t xml:space="preserve">Profit Before Tax</w:t>
            </w:r>
          </w:p>
        </w:tc>
        <w:tc>
          <w:tcPr>
            <w:tcW w:type="dxa" w:w="1253"/>
            <w:tcBorders>
              <w:top w:val="single" w:color="B7C9BE" w:sz="4"/>
              <w:left w:val="single" w:color="B7C9BE" w:sz="4"/>
              <w:bottom w:val="single" w:color="B7C9BE" w:sz="4"/>
              <w:right w:val="single" w:color="B7C9BE" w:sz="4"/>
            </w:tcBorders>
            <w:shd w:fill="E8F3EC" w:color="auto" w:val="clear"/>
            <w:tcMar>
              <w:top w:type="dxa" w:w="60"/>
              <w:left w:type="dxa" w:w="100"/>
              <w:bottom w:type="dxa" w:w="60"/>
              <w:right w:type="dxa" w:w="100"/>
            </w:tcMar>
            <w:vAlign w:val="center"/>
          </w:tcPr>
          <w:p>
            <w:pPr>
              <w:keepNext w:val="false"/>
              <w:spacing w:after="0" w:line="252"/>
              <w:jc w:val="right"/>
            </w:pPr>
            <w:r>
              <w:rPr>
                <w:b/>
                <w:bCs/>
                <w:sz w:val="17"/>
                <w:szCs w:val="17"/>
              </w:rPr>
              <w:t xml:space="preserve">(10,870)</w:t>
            </w:r>
          </w:p>
        </w:tc>
        <w:tc>
          <w:tcPr>
            <w:tcW w:type="dxa" w:w="1253"/>
            <w:tcBorders>
              <w:top w:val="single" w:color="B7C9BE" w:sz="4"/>
              <w:left w:val="single" w:color="B7C9BE" w:sz="4"/>
              <w:bottom w:val="single" w:color="B7C9BE" w:sz="4"/>
              <w:right w:val="single" w:color="B7C9BE" w:sz="4"/>
            </w:tcBorders>
            <w:shd w:fill="E8F3EC" w:color="auto" w:val="clear"/>
            <w:tcMar>
              <w:top w:type="dxa" w:w="60"/>
              <w:left w:type="dxa" w:w="100"/>
              <w:bottom w:type="dxa" w:w="60"/>
              <w:right w:type="dxa" w:w="100"/>
            </w:tcMar>
            <w:vAlign w:val="center"/>
          </w:tcPr>
          <w:p>
            <w:pPr>
              <w:keepNext w:val="false"/>
              <w:spacing w:after="0" w:line="252"/>
              <w:jc w:val="right"/>
            </w:pPr>
            <w:r>
              <w:rPr>
                <w:b/>
                <w:bCs/>
                <w:sz w:val="17"/>
                <w:szCs w:val="17"/>
              </w:rPr>
              <w:t xml:space="preserve">733</w:t>
            </w:r>
          </w:p>
        </w:tc>
        <w:tc>
          <w:tcPr>
            <w:tcW w:type="dxa" w:w="1253"/>
            <w:tcBorders>
              <w:top w:val="single" w:color="B7C9BE" w:sz="4"/>
              <w:left w:val="single" w:color="B7C9BE" w:sz="4"/>
              <w:bottom w:val="single" w:color="B7C9BE" w:sz="4"/>
              <w:right w:val="single" w:color="B7C9BE" w:sz="4"/>
            </w:tcBorders>
            <w:shd w:fill="E8F3EC" w:color="auto" w:val="clear"/>
            <w:tcMar>
              <w:top w:type="dxa" w:w="60"/>
              <w:left w:type="dxa" w:w="100"/>
              <w:bottom w:type="dxa" w:w="60"/>
              <w:right w:type="dxa" w:w="100"/>
            </w:tcMar>
            <w:vAlign w:val="center"/>
          </w:tcPr>
          <w:p>
            <w:pPr>
              <w:keepNext w:val="false"/>
              <w:spacing w:after="0" w:line="252"/>
              <w:jc w:val="right"/>
            </w:pPr>
            <w:r>
              <w:rPr>
                <w:b/>
                <w:bCs/>
                <w:sz w:val="17"/>
                <w:szCs w:val="17"/>
              </w:rPr>
              <w:t xml:space="preserve">3,812</w:t>
            </w:r>
          </w:p>
        </w:tc>
        <w:tc>
          <w:tcPr>
            <w:tcW w:type="dxa" w:w="1253"/>
            <w:tcBorders>
              <w:top w:val="single" w:color="B7C9BE" w:sz="4"/>
              <w:left w:val="single" w:color="B7C9BE" w:sz="4"/>
              <w:bottom w:val="single" w:color="B7C9BE" w:sz="4"/>
              <w:right w:val="single" w:color="B7C9BE" w:sz="4"/>
            </w:tcBorders>
            <w:shd w:fill="E8F3EC" w:color="auto" w:val="clear"/>
            <w:tcMar>
              <w:top w:type="dxa" w:w="60"/>
              <w:left w:type="dxa" w:w="100"/>
              <w:bottom w:type="dxa" w:w="60"/>
              <w:right w:type="dxa" w:w="100"/>
            </w:tcMar>
            <w:vAlign w:val="center"/>
          </w:tcPr>
          <w:p>
            <w:pPr>
              <w:keepNext w:val="false"/>
              <w:spacing w:after="0" w:line="252"/>
              <w:jc w:val="right"/>
            </w:pPr>
            <w:r>
              <w:rPr>
                <w:b/>
                <w:bCs/>
                <w:sz w:val="17"/>
                <w:szCs w:val="17"/>
              </w:rPr>
              <w:t xml:space="preserve">7,499</w:t>
            </w:r>
          </w:p>
        </w:tc>
        <w:tc>
          <w:tcPr>
            <w:tcW w:type="dxa" w:w="1340"/>
            <w:tcBorders>
              <w:top w:val="single" w:color="B7C9BE" w:sz="4"/>
              <w:left w:val="single" w:color="B7C9BE" w:sz="4"/>
              <w:bottom w:val="single" w:color="B7C9BE" w:sz="4"/>
              <w:right w:val="single" w:color="B7C9BE" w:sz="4"/>
            </w:tcBorders>
            <w:shd w:fill="E8F3EC" w:color="auto" w:val="clear"/>
            <w:tcMar>
              <w:top w:type="dxa" w:w="60"/>
              <w:left w:type="dxa" w:w="100"/>
              <w:bottom w:type="dxa" w:w="60"/>
              <w:right w:type="dxa" w:w="100"/>
            </w:tcMar>
            <w:vAlign w:val="center"/>
          </w:tcPr>
          <w:p>
            <w:pPr>
              <w:keepNext w:val="false"/>
              <w:spacing w:after="0" w:line="252"/>
              <w:jc w:val="right"/>
            </w:pPr>
            <w:r>
              <w:rPr>
                <w:b/>
                <w:bCs/>
                <w:sz w:val="17"/>
                <w:szCs w:val="17"/>
              </w:rPr>
              <w:t xml:space="preserve">1,174</w:t>
            </w:r>
          </w:p>
        </w:tc>
      </w:tr>
    </w:tbl>
    <w:p>
      <w:pPr>
        <w:spacing w:after="120"/>
      </w:pPr>
    </w:p>
    <w:p>
      <w:pPr>
        <w:keepNext/>
        <w:spacing w:after="80" w:before="120"/>
      </w:pPr>
      <w:r>
        <w:rPr>
          <w:b/>
          <w:bCs/>
          <w:color w:val="14532D"/>
          <w:sz w:val="19"/>
          <w:szCs w:val="19"/>
        </w:rPr>
        <w:t xml:space="preserve">Table 14.9: Five-Year Profit and Loss Statement (USD)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78"/>
        <w:gridCol w:w="1289"/>
        <w:gridCol w:w="1289"/>
        <w:gridCol w:w="1289"/>
        <w:gridCol w:w="1289"/>
        <w:gridCol w:w="1292"/>
      </w:tblGrid>
      <w:tr>
        <w:trPr>
          <w:tblHeader/>
        </w:trPr>
        <w:tc>
          <w:tcPr>
            <w:tcW w:type="dxa" w:w="2578"/>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left"/>
            </w:pPr>
            <w:r>
              <w:rPr>
                <w:b/>
                <w:bCs/>
                <w:color w:val="FFFFFF"/>
                <w:sz w:val="17"/>
                <w:szCs w:val="17"/>
              </w:rPr>
              <w:t xml:space="preserve">Item</w:t>
            </w:r>
          </w:p>
        </w:tc>
        <w:tc>
          <w:tcPr>
            <w:tcW w:type="dxa" w:w="1289"/>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right"/>
            </w:pPr>
            <w:r>
              <w:rPr>
                <w:b/>
                <w:bCs/>
                <w:color w:val="FFFFFF"/>
                <w:sz w:val="17"/>
                <w:szCs w:val="17"/>
              </w:rPr>
              <w:t xml:space="preserve">Year 1</w:t>
            </w:r>
          </w:p>
        </w:tc>
        <w:tc>
          <w:tcPr>
            <w:tcW w:type="dxa" w:w="1289"/>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right"/>
            </w:pPr>
            <w:r>
              <w:rPr>
                <w:b/>
                <w:bCs/>
                <w:color w:val="FFFFFF"/>
                <w:sz w:val="17"/>
                <w:szCs w:val="17"/>
              </w:rPr>
              <w:t xml:space="preserve">Year 2</w:t>
            </w:r>
          </w:p>
        </w:tc>
        <w:tc>
          <w:tcPr>
            <w:tcW w:type="dxa" w:w="1289"/>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right"/>
            </w:pPr>
            <w:r>
              <w:rPr>
                <w:b/>
                <w:bCs/>
                <w:color w:val="FFFFFF"/>
                <w:sz w:val="17"/>
                <w:szCs w:val="17"/>
              </w:rPr>
              <w:t xml:space="preserve">Year 3</w:t>
            </w:r>
          </w:p>
        </w:tc>
        <w:tc>
          <w:tcPr>
            <w:tcW w:type="dxa" w:w="1289"/>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right"/>
            </w:pPr>
            <w:r>
              <w:rPr>
                <w:b/>
                <w:bCs/>
                <w:color w:val="FFFFFF"/>
                <w:sz w:val="17"/>
                <w:szCs w:val="17"/>
              </w:rPr>
              <w:t xml:space="preserve">Year 4</w:t>
            </w:r>
          </w:p>
        </w:tc>
        <w:tc>
          <w:tcPr>
            <w:tcW w:type="dxa" w:w="1292"/>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right"/>
            </w:pPr>
            <w:r>
              <w:rPr>
                <w:b/>
                <w:bCs/>
                <w:color w:val="FFFFFF"/>
                <w:sz w:val="17"/>
                <w:szCs w:val="17"/>
              </w:rPr>
              <w:t xml:space="preserve">Year 5</w:t>
            </w:r>
          </w:p>
        </w:tc>
      </w:tr>
      <w:tr>
        <w:trPr>
          <w:cantSplit/>
        </w:trPr>
        <w:tc>
          <w:tcPr>
            <w:tcW w:type="dxa" w:w="2578"/>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7"/>
                <w:szCs w:val="17"/>
              </w:rPr>
              <w:t xml:space="preserve">Revenue</w:t>
            </w:r>
          </w:p>
        </w:tc>
        <w:tc>
          <w:tcPr>
            <w:tcW w:type="dxa" w:w="1289"/>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153,600</w:t>
            </w:r>
          </w:p>
        </w:tc>
        <w:tc>
          <w:tcPr>
            <w:tcW w:type="dxa" w:w="1289"/>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207,360</w:t>
            </w:r>
          </w:p>
        </w:tc>
        <w:tc>
          <w:tcPr>
            <w:tcW w:type="dxa" w:w="1289"/>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235,170</w:t>
            </w:r>
          </w:p>
        </w:tc>
        <w:tc>
          <w:tcPr>
            <w:tcW w:type="dxa" w:w="1289"/>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247,230</w:t>
            </w:r>
          </w:p>
        </w:tc>
        <w:tc>
          <w:tcPr>
            <w:tcW w:type="dxa" w:w="1292"/>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270,900</w:t>
            </w:r>
          </w:p>
        </w:tc>
      </w:tr>
      <w:tr>
        <w:trPr>
          <w:cantSplit/>
        </w:trPr>
        <w:tc>
          <w:tcPr>
            <w:tcW w:type="dxa" w:w="2578"/>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7"/>
                <w:szCs w:val="17"/>
              </w:rPr>
              <w:t xml:space="preserve">Cost of Goods Sold (32%)</w:t>
            </w:r>
          </w:p>
        </w:tc>
        <w:tc>
          <w:tcPr>
            <w:tcW w:type="dxa" w:w="1289"/>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7"/>
                <w:szCs w:val="17"/>
              </w:rPr>
              <w:t xml:space="preserve">49,152</w:t>
            </w:r>
          </w:p>
        </w:tc>
        <w:tc>
          <w:tcPr>
            <w:tcW w:type="dxa" w:w="1289"/>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7"/>
                <w:szCs w:val="17"/>
              </w:rPr>
              <w:t xml:space="preserve">66,355</w:t>
            </w:r>
          </w:p>
        </w:tc>
        <w:tc>
          <w:tcPr>
            <w:tcW w:type="dxa" w:w="1289"/>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7"/>
                <w:szCs w:val="17"/>
              </w:rPr>
              <w:t xml:space="preserve">75,254</w:t>
            </w:r>
          </w:p>
        </w:tc>
        <w:tc>
          <w:tcPr>
            <w:tcW w:type="dxa" w:w="1289"/>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7"/>
                <w:szCs w:val="17"/>
              </w:rPr>
              <w:t xml:space="preserve">79,114</w:t>
            </w:r>
          </w:p>
        </w:tc>
        <w:tc>
          <w:tcPr>
            <w:tcW w:type="dxa" w:w="1292"/>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7"/>
                <w:szCs w:val="17"/>
              </w:rPr>
              <w:t xml:space="preserve">86,688</w:t>
            </w:r>
          </w:p>
        </w:tc>
      </w:tr>
      <w:tr>
        <w:trPr>
          <w:cantSplit/>
        </w:trPr>
        <w:tc>
          <w:tcPr>
            <w:tcW w:type="dxa" w:w="2578"/>
            <w:tcBorders>
              <w:top w:val="single" w:color="B7C9BE" w:sz="4"/>
              <w:left w:val="single" w:color="B7C9BE" w:sz="4"/>
              <w:bottom w:val="single" w:color="B7C9BE" w:sz="4"/>
              <w:right w:val="single" w:color="B7C9BE" w:sz="4"/>
            </w:tcBorders>
            <w:shd w:fill="FDF0E6" w:color="auto" w:val="clear"/>
            <w:tcMar>
              <w:top w:type="dxa" w:w="60"/>
              <w:left w:type="dxa" w:w="100"/>
              <w:bottom w:type="dxa" w:w="60"/>
              <w:right w:type="dxa" w:w="100"/>
            </w:tcMar>
            <w:vAlign w:val="center"/>
          </w:tcPr>
          <w:p>
            <w:pPr>
              <w:keepNext/>
              <w:spacing w:after="0" w:line="252"/>
              <w:jc w:val="left"/>
            </w:pPr>
            <w:r>
              <w:rPr>
                <w:b/>
                <w:bCs/>
                <w:sz w:val="17"/>
                <w:szCs w:val="17"/>
              </w:rPr>
              <w:t xml:space="preserve">Gross Profit</w:t>
            </w:r>
          </w:p>
        </w:tc>
        <w:tc>
          <w:tcPr>
            <w:tcW w:type="dxa" w:w="1289"/>
            <w:tcBorders>
              <w:top w:val="single" w:color="B7C9BE" w:sz="4"/>
              <w:left w:val="single" w:color="B7C9BE" w:sz="4"/>
              <w:bottom w:val="single" w:color="B7C9BE" w:sz="4"/>
              <w:right w:val="single" w:color="B7C9BE" w:sz="4"/>
            </w:tcBorders>
            <w:shd w:fill="FDF0E6" w:color="auto" w:val="clear"/>
            <w:tcMar>
              <w:top w:type="dxa" w:w="60"/>
              <w:left w:type="dxa" w:w="100"/>
              <w:bottom w:type="dxa" w:w="60"/>
              <w:right w:type="dxa" w:w="100"/>
            </w:tcMar>
            <w:vAlign w:val="center"/>
          </w:tcPr>
          <w:p>
            <w:pPr>
              <w:keepNext/>
              <w:spacing w:after="0" w:line="252"/>
              <w:jc w:val="right"/>
            </w:pPr>
            <w:r>
              <w:rPr>
                <w:b/>
                <w:bCs/>
                <w:sz w:val="17"/>
                <w:szCs w:val="17"/>
              </w:rPr>
              <w:t xml:space="preserve">104,448</w:t>
            </w:r>
          </w:p>
        </w:tc>
        <w:tc>
          <w:tcPr>
            <w:tcW w:type="dxa" w:w="1289"/>
            <w:tcBorders>
              <w:top w:val="single" w:color="B7C9BE" w:sz="4"/>
              <w:left w:val="single" w:color="B7C9BE" w:sz="4"/>
              <w:bottom w:val="single" w:color="B7C9BE" w:sz="4"/>
              <w:right w:val="single" w:color="B7C9BE" w:sz="4"/>
            </w:tcBorders>
            <w:shd w:fill="FDF0E6" w:color="auto" w:val="clear"/>
            <w:tcMar>
              <w:top w:type="dxa" w:w="60"/>
              <w:left w:type="dxa" w:w="100"/>
              <w:bottom w:type="dxa" w:w="60"/>
              <w:right w:type="dxa" w:w="100"/>
            </w:tcMar>
            <w:vAlign w:val="center"/>
          </w:tcPr>
          <w:p>
            <w:pPr>
              <w:keepNext/>
              <w:spacing w:after="0" w:line="252"/>
              <w:jc w:val="right"/>
            </w:pPr>
            <w:r>
              <w:rPr>
                <w:b/>
                <w:bCs/>
                <w:sz w:val="17"/>
                <w:szCs w:val="17"/>
              </w:rPr>
              <w:t xml:space="preserve">141,005</w:t>
            </w:r>
          </w:p>
        </w:tc>
        <w:tc>
          <w:tcPr>
            <w:tcW w:type="dxa" w:w="1289"/>
            <w:tcBorders>
              <w:top w:val="single" w:color="B7C9BE" w:sz="4"/>
              <w:left w:val="single" w:color="B7C9BE" w:sz="4"/>
              <w:bottom w:val="single" w:color="B7C9BE" w:sz="4"/>
              <w:right w:val="single" w:color="B7C9BE" w:sz="4"/>
            </w:tcBorders>
            <w:shd w:fill="FDF0E6" w:color="auto" w:val="clear"/>
            <w:tcMar>
              <w:top w:type="dxa" w:w="60"/>
              <w:left w:type="dxa" w:w="100"/>
              <w:bottom w:type="dxa" w:w="60"/>
              <w:right w:type="dxa" w:w="100"/>
            </w:tcMar>
            <w:vAlign w:val="center"/>
          </w:tcPr>
          <w:p>
            <w:pPr>
              <w:keepNext/>
              <w:spacing w:after="0" w:line="252"/>
              <w:jc w:val="right"/>
            </w:pPr>
            <w:r>
              <w:rPr>
                <w:b/>
                <w:bCs/>
                <w:sz w:val="17"/>
                <w:szCs w:val="17"/>
              </w:rPr>
              <w:t xml:space="preserve">159,916</w:t>
            </w:r>
          </w:p>
        </w:tc>
        <w:tc>
          <w:tcPr>
            <w:tcW w:type="dxa" w:w="1289"/>
            <w:tcBorders>
              <w:top w:val="single" w:color="B7C9BE" w:sz="4"/>
              <w:left w:val="single" w:color="B7C9BE" w:sz="4"/>
              <w:bottom w:val="single" w:color="B7C9BE" w:sz="4"/>
              <w:right w:val="single" w:color="B7C9BE" w:sz="4"/>
            </w:tcBorders>
            <w:shd w:fill="FDF0E6" w:color="auto" w:val="clear"/>
            <w:tcMar>
              <w:top w:type="dxa" w:w="60"/>
              <w:left w:type="dxa" w:w="100"/>
              <w:bottom w:type="dxa" w:w="60"/>
              <w:right w:type="dxa" w:w="100"/>
            </w:tcMar>
            <w:vAlign w:val="center"/>
          </w:tcPr>
          <w:p>
            <w:pPr>
              <w:keepNext/>
              <w:spacing w:after="0" w:line="252"/>
              <w:jc w:val="right"/>
            </w:pPr>
            <w:r>
              <w:rPr>
                <w:b/>
                <w:bCs/>
                <w:sz w:val="17"/>
                <w:szCs w:val="17"/>
              </w:rPr>
              <w:t xml:space="preserve">168,116</w:t>
            </w:r>
          </w:p>
        </w:tc>
        <w:tc>
          <w:tcPr>
            <w:tcW w:type="dxa" w:w="1292"/>
            <w:tcBorders>
              <w:top w:val="single" w:color="B7C9BE" w:sz="4"/>
              <w:left w:val="single" w:color="B7C9BE" w:sz="4"/>
              <w:bottom w:val="single" w:color="B7C9BE" w:sz="4"/>
              <w:right w:val="single" w:color="B7C9BE" w:sz="4"/>
            </w:tcBorders>
            <w:shd w:fill="FDF0E6" w:color="auto" w:val="clear"/>
            <w:tcMar>
              <w:top w:type="dxa" w:w="60"/>
              <w:left w:type="dxa" w:w="100"/>
              <w:bottom w:type="dxa" w:w="60"/>
              <w:right w:type="dxa" w:w="100"/>
            </w:tcMar>
            <w:vAlign w:val="center"/>
          </w:tcPr>
          <w:p>
            <w:pPr>
              <w:keepNext/>
              <w:spacing w:after="0" w:line="252"/>
              <w:jc w:val="right"/>
            </w:pPr>
            <w:r>
              <w:rPr>
                <w:b/>
                <w:bCs/>
                <w:sz w:val="17"/>
                <w:szCs w:val="17"/>
              </w:rPr>
              <w:t xml:space="preserve">184,212</w:t>
            </w:r>
          </w:p>
        </w:tc>
      </w:tr>
      <w:tr>
        <w:trPr>
          <w:cantSplit/>
        </w:trPr>
        <w:tc>
          <w:tcPr>
            <w:tcW w:type="dxa" w:w="2578"/>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7"/>
                <w:szCs w:val="17"/>
              </w:rPr>
              <w:t xml:space="preserve">Delivery App Commission (5%)</w:t>
            </w:r>
          </w:p>
        </w:tc>
        <w:tc>
          <w:tcPr>
            <w:tcW w:type="dxa" w:w="1289"/>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7"/>
                <w:szCs w:val="17"/>
              </w:rPr>
              <w:t xml:space="preserve">7,680</w:t>
            </w:r>
          </w:p>
        </w:tc>
        <w:tc>
          <w:tcPr>
            <w:tcW w:type="dxa" w:w="1289"/>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7"/>
                <w:szCs w:val="17"/>
              </w:rPr>
              <w:t xml:space="preserve">10,368</w:t>
            </w:r>
          </w:p>
        </w:tc>
        <w:tc>
          <w:tcPr>
            <w:tcW w:type="dxa" w:w="1289"/>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7"/>
                <w:szCs w:val="17"/>
              </w:rPr>
              <w:t xml:space="preserve">11,759</w:t>
            </w:r>
          </w:p>
        </w:tc>
        <w:tc>
          <w:tcPr>
            <w:tcW w:type="dxa" w:w="1289"/>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7"/>
                <w:szCs w:val="17"/>
              </w:rPr>
              <w:t xml:space="preserve">12,362</w:t>
            </w:r>
          </w:p>
        </w:tc>
        <w:tc>
          <w:tcPr>
            <w:tcW w:type="dxa" w:w="1292"/>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7"/>
                <w:szCs w:val="17"/>
              </w:rPr>
              <w:t xml:space="preserve">13,545</w:t>
            </w:r>
          </w:p>
        </w:tc>
      </w:tr>
      <w:tr>
        <w:trPr>
          <w:cantSplit/>
        </w:trPr>
        <w:tc>
          <w:tcPr>
            <w:tcW w:type="dxa" w:w="2578"/>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7"/>
                <w:szCs w:val="17"/>
              </w:rPr>
              <w:t xml:space="preserve">Fixed Operating Expenses</w:t>
            </w:r>
          </w:p>
        </w:tc>
        <w:tc>
          <w:tcPr>
            <w:tcW w:type="dxa" w:w="1289"/>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78,000</w:t>
            </w:r>
          </w:p>
        </w:tc>
        <w:tc>
          <w:tcPr>
            <w:tcW w:type="dxa" w:w="1289"/>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81,900</w:t>
            </w:r>
          </w:p>
        </w:tc>
        <w:tc>
          <w:tcPr>
            <w:tcW w:type="dxa" w:w="1289"/>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85,995</w:t>
            </w:r>
          </w:p>
        </w:tc>
        <w:tc>
          <w:tcPr>
            <w:tcW w:type="dxa" w:w="1289"/>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90,295</w:t>
            </w:r>
          </w:p>
        </w:tc>
        <w:tc>
          <w:tcPr>
            <w:tcW w:type="dxa" w:w="1292"/>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94,809</w:t>
            </w:r>
          </w:p>
        </w:tc>
      </w:tr>
      <w:tr>
        <w:trPr>
          <w:cantSplit/>
        </w:trPr>
        <w:tc>
          <w:tcPr>
            <w:tcW w:type="dxa" w:w="2578"/>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7"/>
                <w:szCs w:val="17"/>
              </w:rPr>
              <w:t xml:space="preserve">Pre-opening Expenses</w:t>
            </w:r>
          </w:p>
        </w:tc>
        <w:tc>
          <w:tcPr>
            <w:tcW w:type="dxa" w:w="1289"/>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7"/>
                <w:szCs w:val="17"/>
              </w:rPr>
              <w:t xml:space="preserve">5,500</w:t>
            </w:r>
          </w:p>
        </w:tc>
        <w:tc>
          <w:tcPr>
            <w:tcW w:type="dxa" w:w="1289"/>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7"/>
                <w:szCs w:val="17"/>
              </w:rPr>
              <w:t xml:space="preserve">0</w:t>
            </w:r>
          </w:p>
        </w:tc>
        <w:tc>
          <w:tcPr>
            <w:tcW w:type="dxa" w:w="1289"/>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7"/>
                <w:szCs w:val="17"/>
              </w:rPr>
              <w:t xml:space="preserve">0</w:t>
            </w:r>
          </w:p>
        </w:tc>
        <w:tc>
          <w:tcPr>
            <w:tcW w:type="dxa" w:w="1289"/>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7"/>
                <w:szCs w:val="17"/>
              </w:rPr>
              <w:t xml:space="preserve">0</w:t>
            </w:r>
          </w:p>
        </w:tc>
        <w:tc>
          <w:tcPr>
            <w:tcW w:type="dxa" w:w="1292"/>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7"/>
                <w:szCs w:val="17"/>
              </w:rPr>
              <w:t xml:space="preserve">0</w:t>
            </w:r>
          </w:p>
        </w:tc>
      </w:tr>
      <w:tr>
        <w:trPr>
          <w:cantSplit/>
        </w:trPr>
        <w:tc>
          <w:tcPr>
            <w:tcW w:type="dxa" w:w="2578"/>
            <w:tcBorders>
              <w:top w:val="single" w:color="B7C9BE" w:sz="4"/>
              <w:left w:val="single" w:color="B7C9BE" w:sz="4"/>
              <w:bottom w:val="single" w:color="B7C9BE" w:sz="4"/>
              <w:right w:val="single" w:color="B7C9BE" w:sz="4"/>
            </w:tcBorders>
            <w:shd w:fill="FDF0E6" w:color="auto" w:val="clear"/>
            <w:tcMar>
              <w:top w:type="dxa" w:w="60"/>
              <w:left w:type="dxa" w:w="100"/>
              <w:bottom w:type="dxa" w:w="60"/>
              <w:right w:type="dxa" w:w="100"/>
            </w:tcMar>
            <w:vAlign w:val="center"/>
          </w:tcPr>
          <w:p>
            <w:pPr>
              <w:keepNext/>
              <w:spacing w:after="0" w:line="252"/>
              <w:jc w:val="left"/>
            </w:pPr>
            <w:r>
              <w:rPr>
                <w:b/>
                <w:bCs/>
                <w:sz w:val="17"/>
                <w:szCs w:val="17"/>
              </w:rPr>
              <w:t xml:space="preserve">EBITDA</w:t>
            </w:r>
          </w:p>
        </w:tc>
        <w:tc>
          <w:tcPr>
            <w:tcW w:type="dxa" w:w="1289"/>
            <w:tcBorders>
              <w:top w:val="single" w:color="B7C9BE" w:sz="4"/>
              <w:left w:val="single" w:color="B7C9BE" w:sz="4"/>
              <w:bottom w:val="single" w:color="B7C9BE" w:sz="4"/>
              <w:right w:val="single" w:color="B7C9BE" w:sz="4"/>
            </w:tcBorders>
            <w:shd w:fill="FDF0E6" w:color="auto" w:val="clear"/>
            <w:tcMar>
              <w:top w:type="dxa" w:w="60"/>
              <w:left w:type="dxa" w:w="100"/>
              <w:bottom w:type="dxa" w:w="60"/>
              <w:right w:type="dxa" w:w="100"/>
            </w:tcMar>
            <w:vAlign w:val="center"/>
          </w:tcPr>
          <w:p>
            <w:pPr>
              <w:keepNext/>
              <w:spacing w:after="0" w:line="252"/>
              <w:jc w:val="right"/>
            </w:pPr>
            <w:r>
              <w:rPr>
                <w:b/>
                <w:bCs/>
                <w:sz w:val="17"/>
                <w:szCs w:val="17"/>
              </w:rPr>
              <w:t xml:space="preserve">13,268</w:t>
            </w:r>
          </w:p>
        </w:tc>
        <w:tc>
          <w:tcPr>
            <w:tcW w:type="dxa" w:w="1289"/>
            <w:tcBorders>
              <w:top w:val="single" w:color="B7C9BE" w:sz="4"/>
              <w:left w:val="single" w:color="B7C9BE" w:sz="4"/>
              <w:bottom w:val="single" w:color="B7C9BE" w:sz="4"/>
              <w:right w:val="single" w:color="B7C9BE" w:sz="4"/>
            </w:tcBorders>
            <w:shd w:fill="FDF0E6" w:color="auto" w:val="clear"/>
            <w:tcMar>
              <w:top w:type="dxa" w:w="60"/>
              <w:left w:type="dxa" w:w="100"/>
              <w:bottom w:type="dxa" w:w="60"/>
              <w:right w:type="dxa" w:w="100"/>
            </w:tcMar>
            <w:vAlign w:val="center"/>
          </w:tcPr>
          <w:p>
            <w:pPr>
              <w:keepNext/>
              <w:spacing w:after="0" w:line="252"/>
              <w:jc w:val="right"/>
            </w:pPr>
            <w:r>
              <w:rPr>
                <w:b/>
                <w:bCs/>
                <w:sz w:val="17"/>
                <w:szCs w:val="17"/>
              </w:rPr>
              <w:t xml:space="preserve">48,737</w:t>
            </w:r>
          </w:p>
        </w:tc>
        <w:tc>
          <w:tcPr>
            <w:tcW w:type="dxa" w:w="1289"/>
            <w:tcBorders>
              <w:top w:val="single" w:color="B7C9BE" w:sz="4"/>
              <w:left w:val="single" w:color="B7C9BE" w:sz="4"/>
              <w:bottom w:val="single" w:color="B7C9BE" w:sz="4"/>
              <w:right w:val="single" w:color="B7C9BE" w:sz="4"/>
            </w:tcBorders>
            <w:shd w:fill="FDF0E6" w:color="auto" w:val="clear"/>
            <w:tcMar>
              <w:top w:type="dxa" w:w="60"/>
              <w:left w:type="dxa" w:w="100"/>
              <w:bottom w:type="dxa" w:w="60"/>
              <w:right w:type="dxa" w:w="100"/>
            </w:tcMar>
            <w:vAlign w:val="center"/>
          </w:tcPr>
          <w:p>
            <w:pPr>
              <w:keepNext/>
              <w:spacing w:after="0" w:line="252"/>
              <w:jc w:val="right"/>
            </w:pPr>
            <w:r>
              <w:rPr>
                <w:b/>
                <w:bCs/>
                <w:sz w:val="17"/>
                <w:szCs w:val="17"/>
              </w:rPr>
              <w:t xml:space="preserve">62,162</w:t>
            </w:r>
          </w:p>
        </w:tc>
        <w:tc>
          <w:tcPr>
            <w:tcW w:type="dxa" w:w="1289"/>
            <w:tcBorders>
              <w:top w:val="single" w:color="B7C9BE" w:sz="4"/>
              <w:left w:val="single" w:color="B7C9BE" w:sz="4"/>
              <w:bottom w:val="single" w:color="B7C9BE" w:sz="4"/>
              <w:right w:val="single" w:color="B7C9BE" w:sz="4"/>
            </w:tcBorders>
            <w:shd w:fill="FDF0E6" w:color="auto" w:val="clear"/>
            <w:tcMar>
              <w:top w:type="dxa" w:w="60"/>
              <w:left w:type="dxa" w:w="100"/>
              <w:bottom w:type="dxa" w:w="60"/>
              <w:right w:type="dxa" w:w="100"/>
            </w:tcMar>
            <w:vAlign w:val="center"/>
          </w:tcPr>
          <w:p>
            <w:pPr>
              <w:keepNext/>
              <w:spacing w:after="0" w:line="252"/>
              <w:jc w:val="right"/>
            </w:pPr>
            <w:r>
              <w:rPr>
                <w:b/>
                <w:bCs/>
                <w:sz w:val="17"/>
                <w:szCs w:val="17"/>
              </w:rPr>
              <w:t xml:space="preserve">65,459</w:t>
            </w:r>
          </w:p>
        </w:tc>
        <w:tc>
          <w:tcPr>
            <w:tcW w:type="dxa" w:w="1292"/>
            <w:tcBorders>
              <w:top w:val="single" w:color="B7C9BE" w:sz="4"/>
              <w:left w:val="single" w:color="B7C9BE" w:sz="4"/>
              <w:bottom w:val="single" w:color="B7C9BE" w:sz="4"/>
              <w:right w:val="single" w:color="B7C9BE" w:sz="4"/>
            </w:tcBorders>
            <w:shd w:fill="FDF0E6" w:color="auto" w:val="clear"/>
            <w:tcMar>
              <w:top w:type="dxa" w:w="60"/>
              <w:left w:type="dxa" w:w="100"/>
              <w:bottom w:type="dxa" w:w="60"/>
              <w:right w:type="dxa" w:w="100"/>
            </w:tcMar>
            <w:vAlign w:val="center"/>
          </w:tcPr>
          <w:p>
            <w:pPr>
              <w:keepNext/>
              <w:spacing w:after="0" w:line="252"/>
              <w:jc w:val="right"/>
            </w:pPr>
            <w:r>
              <w:rPr>
                <w:b/>
                <w:bCs/>
                <w:sz w:val="17"/>
                <w:szCs w:val="17"/>
              </w:rPr>
              <w:t xml:space="preserve">75,858</w:t>
            </w:r>
          </w:p>
        </w:tc>
      </w:tr>
      <w:tr>
        <w:trPr>
          <w:cantSplit/>
        </w:trPr>
        <w:tc>
          <w:tcPr>
            <w:tcW w:type="dxa" w:w="2578"/>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7"/>
                <w:szCs w:val="17"/>
              </w:rPr>
              <w:t xml:space="preserve">Depreciation</w:t>
            </w:r>
          </w:p>
        </w:tc>
        <w:tc>
          <w:tcPr>
            <w:tcW w:type="dxa" w:w="1289"/>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7"/>
                <w:szCs w:val="17"/>
              </w:rPr>
              <w:t xml:space="preserve">9,500</w:t>
            </w:r>
          </w:p>
        </w:tc>
        <w:tc>
          <w:tcPr>
            <w:tcW w:type="dxa" w:w="1289"/>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7"/>
                <w:szCs w:val="17"/>
              </w:rPr>
              <w:t xml:space="preserve">9,500</w:t>
            </w:r>
          </w:p>
        </w:tc>
        <w:tc>
          <w:tcPr>
            <w:tcW w:type="dxa" w:w="1289"/>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7"/>
                <w:szCs w:val="17"/>
              </w:rPr>
              <w:t xml:space="preserve">9,500</w:t>
            </w:r>
          </w:p>
        </w:tc>
        <w:tc>
          <w:tcPr>
            <w:tcW w:type="dxa" w:w="1289"/>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7"/>
                <w:szCs w:val="17"/>
              </w:rPr>
              <w:t xml:space="preserve">9,500</w:t>
            </w:r>
          </w:p>
        </w:tc>
        <w:tc>
          <w:tcPr>
            <w:tcW w:type="dxa" w:w="1292"/>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7"/>
                <w:szCs w:val="17"/>
              </w:rPr>
              <w:t xml:space="preserve">9,500</w:t>
            </w:r>
          </w:p>
        </w:tc>
      </w:tr>
      <w:tr>
        <w:trPr>
          <w:cantSplit/>
        </w:trPr>
        <w:tc>
          <w:tcPr>
            <w:tcW w:type="dxa" w:w="2578"/>
            <w:tcBorders>
              <w:top w:val="single" w:color="B7C9BE" w:sz="4"/>
              <w:left w:val="single" w:color="B7C9BE" w:sz="4"/>
              <w:bottom w:val="single" w:color="B7C9BE" w:sz="4"/>
              <w:right w:val="single" w:color="B7C9BE" w:sz="4"/>
            </w:tcBorders>
            <w:shd w:fill="FDF0E6" w:color="auto" w:val="clear"/>
            <w:tcMar>
              <w:top w:type="dxa" w:w="60"/>
              <w:left w:type="dxa" w:w="100"/>
              <w:bottom w:type="dxa" w:w="60"/>
              <w:right w:type="dxa" w:w="100"/>
            </w:tcMar>
            <w:vAlign w:val="center"/>
          </w:tcPr>
          <w:p>
            <w:pPr>
              <w:keepNext/>
              <w:spacing w:after="0" w:line="252"/>
              <w:jc w:val="left"/>
            </w:pPr>
            <w:r>
              <w:rPr>
                <w:b/>
                <w:bCs/>
                <w:sz w:val="17"/>
                <w:szCs w:val="17"/>
              </w:rPr>
              <w:t xml:space="preserve">Operating Profit (EBIT)</w:t>
            </w:r>
          </w:p>
        </w:tc>
        <w:tc>
          <w:tcPr>
            <w:tcW w:type="dxa" w:w="1289"/>
            <w:tcBorders>
              <w:top w:val="single" w:color="B7C9BE" w:sz="4"/>
              <w:left w:val="single" w:color="B7C9BE" w:sz="4"/>
              <w:bottom w:val="single" w:color="B7C9BE" w:sz="4"/>
              <w:right w:val="single" w:color="B7C9BE" w:sz="4"/>
            </w:tcBorders>
            <w:shd w:fill="FDF0E6" w:color="auto" w:val="clear"/>
            <w:tcMar>
              <w:top w:type="dxa" w:w="60"/>
              <w:left w:type="dxa" w:w="100"/>
              <w:bottom w:type="dxa" w:w="60"/>
              <w:right w:type="dxa" w:w="100"/>
            </w:tcMar>
            <w:vAlign w:val="center"/>
          </w:tcPr>
          <w:p>
            <w:pPr>
              <w:keepNext/>
              <w:spacing w:after="0" w:line="252"/>
              <w:jc w:val="right"/>
            </w:pPr>
            <w:r>
              <w:rPr>
                <w:b/>
                <w:bCs/>
                <w:sz w:val="17"/>
                <w:szCs w:val="17"/>
              </w:rPr>
              <w:t xml:space="preserve">3,768</w:t>
            </w:r>
          </w:p>
        </w:tc>
        <w:tc>
          <w:tcPr>
            <w:tcW w:type="dxa" w:w="1289"/>
            <w:tcBorders>
              <w:top w:val="single" w:color="B7C9BE" w:sz="4"/>
              <w:left w:val="single" w:color="B7C9BE" w:sz="4"/>
              <w:bottom w:val="single" w:color="B7C9BE" w:sz="4"/>
              <w:right w:val="single" w:color="B7C9BE" w:sz="4"/>
            </w:tcBorders>
            <w:shd w:fill="FDF0E6" w:color="auto" w:val="clear"/>
            <w:tcMar>
              <w:top w:type="dxa" w:w="60"/>
              <w:left w:type="dxa" w:w="100"/>
              <w:bottom w:type="dxa" w:w="60"/>
              <w:right w:type="dxa" w:w="100"/>
            </w:tcMar>
            <w:vAlign w:val="center"/>
          </w:tcPr>
          <w:p>
            <w:pPr>
              <w:keepNext/>
              <w:spacing w:after="0" w:line="252"/>
              <w:jc w:val="right"/>
            </w:pPr>
            <w:r>
              <w:rPr>
                <w:b/>
                <w:bCs/>
                <w:sz w:val="17"/>
                <w:szCs w:val="17"/>
              </w:rPr>
              <w:t xml:space="preserve">39,237</w:t>
            </w:r>
          </w:p>
        </w:tc>
        <w:tc>
          <w:tcPr>
            <w:tcW w:type="dxa" w:w="1289"/>
            <w:tcBorders>
              <w:top w:val="single" w:color="B7C9BE" w:sz="4"/>
              <w:left w:val="single" w:color="B7C9BE" w:sz="4"/>
              <w:bottom w:val="single" w:color="B7C9BE" w:sz="4"/>
              <w:right w:val="single" w:color="B7C9BE" w:sz="4"/>
            </w:tcBorders>
            <w:shd w:fill="FDF0E6" w:color="auto" w:val="clear"/>
            <w:tcMar>
              <w:top w:type="dxa" w:w="60"/>
              <w:left w:type="dxa" w:w="100"/>
              <w:bottom w:type="dxa" w:w="60"/>
              <w:right w:type="dxa" w:w="100"/>
            </w:tcMar>
            <w:vAlign w:val="center"/>
          </w:tcPr>
          <w:p>
            <w:pPr>
              <w:keepNext/>
              <w:spacing w:after="0" w:line="252"/>
              <w:jc w:val="right"/>
            </w:pPr>
            <w:r>
              <w:rPr>
                <w:b/>
                <w:bCs/>
                <w:sz w:val="17"/>
                <w:szCs w:val="17"/>
              </w:rPr>
              <w:t xml:space="preserve">52,662</w:t>
            </w:r>
          </w:p>
        </w:tc>
        <w:tc>
          <w:tcPr>
            <w:tcW w:type="dxa" w:w="1289"/>
            <w:tcBorders>
              <w:top w:val="single" w:color="B7C9BE" w:sz="4"/>
              <w:left w:val="single" w:color="B7C9BE" w:sz="4"/>
              <w:bottom w:val="single" w:color="B7C9BE" w:sz="4"/>
              <w:right w:val="single" w:color="B7C9BE" w:sz="4"/>
            </w:tcBorders>
            <w:shd w:fill="FDF0E6" w:color="auto" w:val="clear"/>
            <w:tcMar>
              <w:top w:type="dxa" w:w="60"/>
              <w:left w:type="dxa" w:w="100"/>
              <w:bottom w:type="dxa" w:w="60"/>
              <w:right w:type="dxa" w:w="100"/>
            </w:tcMar>
            <w:vAlign w:val="center"/>
          </w:tcPr>
          <w:p>
            <w:pPr>
              <w:keepNext/>
              <w:spacing w:after="0" w:line="252"/>
              <w:jc w:val="right"/>
            </w:pPr>
            <w:r>
              <w:rPr>
                <w:b/>
                <w:bCs/>
                <w:sz w:val="17"/>
                <w:szCs w:val="17"/>
              </w:rPr>
              <w:t xml:space="preserve">55,959</w:t>
            </w:r>
          </w:p>
        </w:tc>
        <w:tc>
          <w:tcPr>
            <w:tcW w:type="dxa" w:w="1292"/>
            <w:tcBorders>
              <w:top w:val="single" w:color="B7C9BE" w:sz="4"/>
              <w:left w:val="single" w:color="B7C9BE" w:sz="4"/>
              <w:bottom w:val="single" w:color="B7C9BE" w:sz="4"/>
              <w:right w:val="single" w:color="B7C9BE" w:sz="4"/>
            </w:tcBorders>
            <w:shd w:fill="FDF0E6" w:color="auto" w:val="clear"/>
            <w:tcMar>
              <w:top w:type="dxa" w:w="60"/>
              <w:left w:type="dxa" w:w="100"/>
              <w:bottom w:type="dxa" w:w="60"/>
              <w:right w:type="dxa" w:w="100"/>
            </w:tcMar>
            <w:vAlign w:val="center"/>
          </w:tcPr>
          <w:p>
            <w:pPr>
              <w:keepNext/>
              <w:spacing w:after="0" w:line="252"/>
              <w:jc w:val="right"/>
            </w:pPr>
            <w:r>
              <w:rPr>
                <w:b/>
                <w:bCs/>
                <w:sz w:val="17"/>
                <w:szCs w:val="17"/>
              </w:rPr>
              <w:t xml:space="preserve">66,358</w:t>
            </w:r>
          </w:p>
        </w:tc>
      </w:tr>
      <w:tr>
        <w:trPr>
          <w:cantSplit/>
        </w:trPr>
        <w:tc>
          <w:tcPr>
            <w:tcW w:type="dxa" w:w="2578"/>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7"/>
                <w:szCs w:val="17"/>
              </w:rPr>
              <w:t xml:space="preserve">Interest Expense</w:t>
            </w:r>
          </w:p>
        </w:tc>
        <w:tc>
          <w:tcPr>
            <w:tcW w:type="dxa" w:w="1289"/>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7"/>
                <w:szCs w:val="17"/>
              </w:rPr>
              <w:t xml:space="preserve">2,594</w:t>
            </w:r>
          </w:p>
        </w:tc>
        <w:tc>
          <w:tcPr>
            <w:tcW w:type="dxa" w:w="1289"/>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7"/>
                <w:szCs w:val="17"/>
              </w:rPr>
              <w:t xml:space="preserve">1,649</w:t>
            </w:r>
          </w:p>
        </w:tc>
        <w:tc>
          <w:tcPr>
            <w:tcW w:type="dxa" w:w="1289"/>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7"/>
                <w:szCs w:val="17"/>
              </w:rPr>
              <w:t xml:space="preserve">605</w:t>
            </w:r>
          </w:p>
        </w:tc>
        <w:tc>
          <w:tcPr>
            <w:tcW w:type="dxa" w:w="1289"/>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7"/>
                <w:szCs w:val="17"/>
              </w:rPr>
              <w:t xml:space="preserve">0</w:t>
            </w:r>
          </w:p>
        </w:tc>
        <w:tc>
          <w:tcPr>
            <w:tcW w:type="dxa" w:w="1292"/>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7"/>
                <w:szCs w:val="17"/>
              </w:rPr>
              <w:t xml:space="preserve">0</w:t>
            </w:r>
          </w:p>
        </w:tc>
      </w:tr>
      <w:tr>
        <w:trPr>
          <w:cantSplit/>
        </w:trPr>
        <w:tc>
          <w:tcPr>
            <w:tcW w:type="dxa" w:w="2578"/>
            <w:tcBorders>
              <w:top w:val="single" w:color="B7C9BE" w:sz="4"/>
              <w:left w:val="single" w:color="B7C9BE" w:sz="4"/>
              <w:bottom w:val="single" w:color="B7C9BE" w:sz="4"/>
              <w:right w:val="single" w:color="B7C9BE" w:sz="4"/>
            </w:tcBorders>
            <w:shd w:fill="FDF0E6" w:color="auto" w:val="clear"/>
            <w:tcMar>
              <w:top w:type="dxa" w:w="60"/>
              <w:left w:type="dxa" w:w="100"/>
              <w:bottom w:type="dxa" w:w="60"/>
              <w:right w:type="dxa" w:w="100"/>
            </w:tcMar>
            <w:vAlign w:val="center"/>
          </w:tcPr>
          <w:p>
            <w:pPr>
              <w:keepNext/>
              <w:spacing w:after="0" w:line="252"/>
              <w:jc w:val="left"/>
            </w:pPr>
            <w:r>
              <w:rPr>
                <w:b/>
                <w:bCs/>
                <w:sz w:val="17"/>
                <w:szCs w:val="17"/>
              </w:rPr>
              <w:t xml:space="preserve">Profit Before Tax</w:t>
            </w:r>
          </w:p>
        </w:tc>
        <w:tc>
          <w:tcPr>
            <w:tcW w:type="dxa" w:w="1289"/>
            <w:tcBorders>
              <w:top w:val="single" w:color="B7C9BE" w:sz="4"/>
              <w:left w:val="single" w:color="B7C9BE" w:sz="4"/>
              <w:bottom w:val="single" w:color="B7C9BE" w:sz="4"/>
              <w:right w:val="single" w:color="B7C9BE" w:sz="4"/>
            </w:tcBorders>
            <w:shd w:fill="FDF0E6" w:color="auto" w:val="clear"/>
            <w:tcMar>
              <w:top w:type="dxa" w:w="60"/>
              <w:left w:type="dxa" w:w="100"/>
              <w:bottom w:type="dxa" w:w="60"/>
              <w:right w:type="dxa" w:w="100"/>
            </w:tcMar>
            <w:vAlign w:val="center"/>
          </w:tcPr>
          <w:p>
            <w:pPr>
              <w:keepNext/>
              <w:spacing w:after="0" w:line="252"/>
              <w:jc w:val="right"/>
            </w:pPr>
            <w:r>
              <w:rPr>
                <w:b/>
                <w:bCs/>
                <w:sz w:val="17"/>
                <w:szCs w:val="17"/>
              </w:rPr>
              <w:t xml:space="preserve">1,174</w:t>
            </w:r>
          </w:p>
        </w:tc>
        <w:tc>
          <w:tcPr>
            <w:tcW w:type="dxa" w:w="1289"/>
            <w:tcBorders>
              <w:top w:val="single" w:color="B7C9BE" w:sz="4"/>
              <w:left w:val="single" w:color="B7C9BE" w:sz="4"/>
              <w:bottom w:val="single" w:color="B7C9BE" w:sz="4"/>
              <w:right w:val="single" w:color="B7C9BE" w:sz="4"/>
            </w:tcBorders>
            <w:shd w:fill="FDF0E6" w:color="auto" w:val="clear"/>
            <w:tcMar>
              <w:top w:type="dxa" w:w="60"/>
              <w:left w:type="dxa" w:w="100"/>
              <w:bottom w:type="dxa" w:w="60"/>
              <w:right w:type="dxa" w:w="100"/>
            </w:tcMar>
            <w:vAlign w:val="center"/>
          </w:tcPr>
          <w:p>
            <w:pPr>
              <w:keepNext/>
              <w:spacing w:after="0" w:line="252"/>
              <w:jc w:val="right"/>
            </w:pPr>
            <w:r>
              <w:rPr>
                <w:b/>
                <w:bCs/>
                <w:sz w:val="17"/>
                <w:szCs w:val="17"/>
              </w:rPr>
              <w:t xml:space="preserve">37,588</w:t>
            </w:r>
          </w:p>
        </w:tc>
        <w:tc>
          <w:tcPr>
            <w:tcW w:type="dxa" w:w="1289"/>
            <w:tcBorders>
              <w:top w:val="single" w:color="B7C9BE" w:sz="4"/>
              <w:left w:val="single" w:color="B7C9BE" w:sz="4"/>
              <w:bottom w:val="single" w:color="B7C9BE" w:sz="4"/>
              <w:right w:val="single" w:color="B7C9BE" w:sz="4"/>
            </w:tcBorders>
            <w:shd w:fill="FDF0E6" w:color="auto" w:val="clear"/>
            <w:tcMar>
              <w:top w:type="dxa" w:w="60"/>
              <w:left w:type="dxa" w:w="100"/>
              <w:bottom w:type="dxa" w:w="60"/>
              <w:right w:type="dxa" w:w="100"/>
            </w:tcMar>
            <w:vAlign w:val="center"/>
          </w:tcPr>
          <w:p>
            <w:pPr>
              <w:keepNext/>
              <w:spacing w:after="0" w:line="252"/>
              <w:jc w:val="right"/>
            </w:pPr>
            <w:r>
              <w:rPr>
                <w:b/>
                <w:bCs/>
                <w:sz w:val="17"/>
                <w:szCs w:val="17"/>
              </w:rPr>
              <w:t xml:space="preserve">52,057</w:t>
            </w:r>
          </w:p>
        </w:tc>
        <w:tc>
          <w:tcPr>
            <w:tcW w:type="dxa" w:w="1289"/>
            <w:tcBorders>
              <w:top w:val="single" w:color="B7C9BE" w:sz="4"/>
              <w:left w:val="single" w:color="B7C9BE" w:sz="4"/>
              <w:bottom w:val="single" w:color="B7C9BE" w:sz="4"/>
              <w:right w:val="single" w:color="B7C9BE" w:sz="4"/>
            </w:tcBorders>
            <w:shd w:fill="FDF0E6" w:color="auto" w:val="clear"/>
            <w:tcMar>
              <w:top w:type="dxa" w:w="60"/>
              <w:left w:type="dxa" w:w="100"/>
              <w:bottom w:type="dxa" w:w="60"/>
              <w:right w:type="dxa" w:w="100"/>
            </w:tcMar>
            <w:vAlign w:val="center"/>
          </w:tcPr>
          <w:p>
            <w:pPr>
              <w:keepNext/>
              <w:spacing w:after="0" w:line="252"/>
              <w:jc w:val="right"/>
            </w:pPr>
            <w:r>
              <w:rPr>
                <w:b/>
                <w:bCs/>
                <w:sz w:val="17"/>
                <w:szCs w:val="17"/>
              </w:rPr>
              <w:t xml:space="preserve">55,959</w:t>
            </w:r>
          </w:p>
        </w:tc>
        <w:tc>
          <w:tcPr>
            <w:tcW w:type="dxa" w:w="1292"/>
            <w:tcBorders>
              <w:top w:val="single" w:color="B7C9BE" w:sz="4"/>
              <w:left w:val="single" w:color="B7C9BE" w:sz="4"/>
              <w:bottom w:val="single" w:color="B7C9BE" w:sz="4"/>
              <w:right w:val="single" w:color="B7C9BE" w:sz="4"/>
            </w:tcBorders>
            <w:shd w:fill="FDF0E6" w:color="auto" w:val="clear"/>
            <w:tcMar>
              <w:top w:type="dxa" w:w="60"/>
              <w:left w:type="dxa" w:w="100"/>
              <w:bottom w:type="dxa" w:w="60"/>
              <w:right w:type="dxa" w:w="100"/>
            </w:tcMar>
            <w:vAlign w:val="center"/>
          </w:tcPr>
          <w:p>
            <w:pPr>
              <w:keepNext/>
              <w:spacing w:after="0" w:line="252"/>
              <w:jc w:val="right"/>
            </w:pPr>
            <w:r>
              <w:rPr>
                <w:b/>
                <w:bCs/>
                <w:sz w:val="17"/>
                <w:szCs w:val="17"/>
              </w:rPr>
              <w:t xml:space="preserve">66,358</w:t>
            </w:r>
          </w:p>
        </w:tc>
      </w:tr>
      <w:tr>
        <w:trPr>
          <w:cantSplit/>
        </w:trPr>
        <w:tc>
          <w:tcPr>
            <w:tcW w:type="dxa" w:w="2578"/>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7"/>
                <w:szCs w:val="17"/>
              </w:rPr>
              <w:t xml:space="preserve">Tax on Profit (20%)</w:t>
            </w:r>
          </w:p>
        </w:tc>
        <w:tc>
          <w:tcPr>
            <w:tcW w:type="dxa" w:w="1289"/>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7"/>
                <w:szCs w:val="17"/>
              </w:rPr>
              <w:t xml:space="preserve">235</w:t>
            </w:r>
          </w:p>
        </w:tc>
        <w:tc>
          <w:tcPr>
            <w:tcW w:type="dxa" w:w="1289"/>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7"/>
                <w:szCs w:val="17"/>
              </w:rPr>
              <w:t xml:space="preserve">7,518</w:t>
            </w:r>
          </w:p>
        </w:tc>
        <w:tc>
          <w:tcPr>
            <w:tcW w:type="dxa" w:w="1289"/>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7"/>
                <w:szCs w:val="17"/>
              </w:rPr>
              <w:t xml:space="preserve">10,411</w:t>
            </w:r>
          </w:p>
        </w:tc>
        <w:tc>
          <w:tcPr>
            <w:tcW w:type="dxa" w:w="1289"/>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7"/>
                <w:szCs w:val="17"/>
              </w:rPr>
              <w:t xml:space="preserve">11,192</w:t>
            </w:r>
          </w:p>
        </w:tc>
        <w:tc>
          <w:tcPr>
            <w:tcW w:type="dxa" w:w="1292"/>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7"/>
                <w:szCs w:val="17"/>
              </w:rPr>
              <w:t xml:space="preserve">13,272</w:t>
            </w:r>
          </w:p>
        </w:tc>
      </w:tr>
      <w:tr>
        <w:trPr>
          <w:cantSplit/>
        </w:trPr>
        <w:tc>
          <w:tcPr>
            <w:tcW w:type="dxa" w:w="2578"/>
            <w:tcBorders>
              <w:top w:val="single" w:color="B7C9BE" w:sz="4"/>
              <w:left w:val="single" w:color="B7C9BE" w:sz="4"/>
              <w:bottom w:val="single" w:color="B7C9BE" w:sz="4"/>
              <w:right w:val="single" w:color="B7C9BE" w:sz="4"/>
            </w:tcBorders>
            <w:shd w:fill="E8F3EC" w:color="auto" w:val="clear"/>
            <w:tcMar>
              <w:top w:type="dxa" w:w="60"/>
              <w:left w:type="dxa" w:w="100"/>
              <w:bottom w:type="dxa" w:w="60"/>
              <w:right w:type="dxa" w:w="100"/>
            </w:tcMar>
            <w:vAlign w:val="center"/>
          </w:tcPr>
          <w:p>
            <w:pPr>
              <w:keepNext w:val="false"/>
              <w:spacing w:after="0" w:line="252"/>
              <w:jc w:val="left"/>
            </w:pPr>
            <w:r>
              <w:rPr>
                <w:b/>
                <w:bCs/>
                <w:sz w:val="17"/>
                <w:szCs w:val="17"/>
              </w:rPr>
              <w:t xml:space="preserve">Net Profit</w:t>
            </w:r>
          </w:p>
        </w:tc>
        <w:tc>
          <w:tcPr>
            <w:tcW w:type="dxa" w:w="1289"/>
            <w:tcBorders>
              <w:top w:val="single" w:color="B7C9BE" w:sz="4"/>
              <w:left w:val="single" w:color="B7C9BE" w:sz="4"/>
              <w:bottom w:val="single" w:color="B7C9BE" w:sz="4"/>
              <w:right w:val="single" w:color="B7C9BE" w:sz="4"/>
            </w:tcBorders>
            <w:shd w:fill="E8F3EC" w:color="auto" w:val="clear"/>
            <w:tcMar>
              <w:top w:type="dxa" w:w="60"/>
              <w:left w:type="dxa" w:w="100"/>
              <w:bottom w:type="dxa" w:w="60"/>
              <w:right w:type="dxa" w:w="100"/>
            </w:tcMar>
            <w:vAlign w:val="center"/>
          </w:tcPr>
          <w:p>
            <w:pPr>
              <w:keepNext w:val="false"/>
              <w:spacing w:after="0" w:line="252"/>
              <w:jc w:val="right"/>
            </w:pPr>
            <w:r>
              <w:rPr>
                <w:b/>
                <w:bCs/>
                <w:sz w:val="17"/>
                <w:szCs w:val="17"/>
              </w:rPr>
              <w:t xml:space="preserve">939</w:t>
            </w:r>
          </w:p>
        </w:tc>
        <w:tc>
          <w:tcPr>
            <w:tcW w:type="dxa" w:w="1289"/>
            <w:tcBorders>
              <w:top w:val="single" w:color="B7C9BE" w:sz="4"/>
              <w:left w:val="single" w:color="B7C9BE" w:sz="4"/>
              <w:bottom w:val="single" w:color="B7C9BE" w:sz="4"/>
              <w:right w:val="single" w:color="B7C9BE" w:sz="4"/>
            </w:tcBorders>
            <w:shd w:fill="E8F3EC" w:color="auto" w:val="clear"/>
            <w:tcMar>
              <w:top w:type="dxa" w:w="60"/>
              <w:left w:type="dxa" w:w="100"/>
              <w:bottom w:type="dxa" w:w="60"/>
              <w:right w:type="dxa" w:w="100"/>
            </w:tcMar>
            <w:vAlign w:val="center"/>
          </w:tcPr>
          <w:p>
            <w:pPr>
              <w:keepNext w:val="false"/>
              <w:spacing w:after="0" w:line="252"/>
              <w:jc w:val="right"/>
            </w:pPr>
            <w:r>
              <w:rPr>
                <w:b/>
                <w:bCs/>
                <w:sz w:val="17"/>
                <w:szCs w:val="17"/>
              </w:rPr>
              <w:t xml:space="preserve">30,070</w:t>
            </w:r>
          </w:p>
        </w:tc>
        <w:tc>
          <w:tcPr>
            <w:tcW w:type="dxa" w:w="1289"/>
            <w:tcBorders>
              <w:top w:val="single" w:color="B7C9BE" w:sz="4"/>
              <w:left w:val="single" w:color="B7C9BE" w:sz="4"/>
              <w:bottom w:val="single" w:color="B7C9BE" w:sz="4"/>
              <w:right w:val="single" w:color="B7C9BE" w:sz="4"/>
            </w:tcBorders>
            <w:shd w:fill="E8F3EC" w:color="auto" w:val="clear"/>
            <w:tcMar>
              <w:top w:type="dxa" w:w="60"/>
              <w:left w:type="dxa" w:w="100"/>
              <w:bottom w:type="dxa" w:w="60"/>
              <w:right w:type="dxa" w:w="100"/>
            </w:tcMar>
            <w:vAlign w:val="center"/>
          </w:tcPr>
          <w:p>
            <w:pPr>
              <w:keepNext w:val="false"/>
              <w:spacing w:after="0" w:line="252"/>
              <w:jc w:val="right"/>
            </w:pPr>
            <w:r>
              <w:rPr>
                <w:b/>
                <w:bCs/>
                <w:sz w:val="17"/>
                <w:szCs w:val="17"/>
              </w:rPr>
              <w:t xml:space="preserve">41,646</w:t>
            </w:r>
          </w:p>
        </w:tc>
        <w:tc>
          <w:tcPr>
            <w:tcW w:type="dxa" w:w="1289"/>
            <w:tcBorders>
              <w:top w:val="single" w:color="B7C9BE" w:sz="4"/>
              <w:left w:val="single" w:color="B7C9BE" w:sz="4"/>
              <w:bottom w:val="single" w:color="B7C9BE" w:sz="4"/>
              <w:right w:val="single" w:color="B7C9BE" w:sz="4"/>
            </w:tcBorders>
            <w:shd w:fill="E8F3EC" w:color="auto" w:val="clear"/>
            <w:tcMar>
              <w:top w:type="dxa" w:w="60"/>
              <w:left w:type="dxa" w:w="100"/>
              <w:bottom w:type="dxa" w:w="60"/>
              <w:right w:type="dxa" w:w="100"/>
            </w:tcMar>
            <w:vAlign w:val="center"/>
          </w:tcPr>
          <w:p>
            <w:pPr>
              <w:keepNext w:val="false"/>
              <w:spacing w:after="0" w:line="252"/>
              <w:jc w:val="right"/>
            </w:pPr>
            <w:r>
              <w:rPr>
                <w:b/>
                <w:bCs/>
                <w:sz w:val="17"/>
                <w:szCs w:val="17"/>
              </w:rPr>
              <w:t xml:space="preserve">44,767</w:t>
            </w:r>
          </w:p>
        </w:tc>
        <w:tc>
          <w:tcPr>
            <w:tcW w:type="dxa" w:w="1292"/>
            <w:tcBorders>
              <w:top w:val="single" w:color="B7C9BE" w:sz="4"/>
              <w:left w:val="single" w:color="B7C9BE" w:sz="4"/>
              <w:bottom w:val="single" w:color="B7C9BE" w:sz="4"/>
              <w:right w:val="single" w:color="B7C9BE" w:sz="4"/>
            </w:tcBorders>
            <w:shd w:fill="E8F3EC" w:color="auto" w:val="clear"/>
            <w:tcMar>
              <w:top w:type="dxa" w:w="60"/>
              <w:left w:type="dxa" w:w="100"/>
              <w:bottom w:type="dxa" w:w="60"/>
              <w:right w:type="dxa" w:w="100"/>
            </w:tcMar>
            <w:vAlign w:val="center"/>
          </w:tcPr>
          <w:p>
            <w:pPr>
              <w:keepNext w:val="false"/>
              <w:spacing w:after="0" w:line="252"/>
              <w:jc w:val="right"/>
            </w:pPr>
            <w:r>
              <w:rPr>
                <w:b/>
                <w:bCs/>
                <w:sz w:val="17"/>
                <w:szCs w:val="17"/>
              </w:rPr>
              <w:t xml:space="preserve">53,086</w:t>
            </w:r>
          </w:p>
        </w:tc>
      </w:tr>
    </w:tbl>
    <w:p>
      <w:pPr>
        <w:spacing w:after="120"/>
      </w:pPr>
    </w:p>
    <w:p>
      <w:pPr>
        <w:pStyle w:val="Heading2"/>
      </w:pPr>
      <w:r>
        <w:t xml:space="preserve">14.6 Five-Year Cash Flow</w:t>
      </w:r>
    </w:p>
    <w:p>
      <w:pPr>
        <w:keepNext/>
        <w:spacing w:after="80" w:before="120"/>
      </w:pPr>
      <w:r>
        <w:rPr>
          <w:b/>
          <w:bCs/>
          <w:color w:val="14532D"/>
          <w:sz w:val="19"/>
          <w:szCs w:val="19"/>
        </w:rPr>
        <w:t xml:space="preserve">Table 14.10: Five-Year Cash Flow Statement (USD)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78"/>
        <w:gridCol w:w="1289"/>
        <w:gridCol w:w="1289"/>
        <w:gridCol w:w="1289"/>
        <w:gridCol w:w="1289"/>
        <w:gridCol w:w="1292"/>
      </w:tblGrid>
      <w:tr>
        <w:trPr>
          <w:tblHeader/>
        </w:trPr>
        <w:tc>
          <w:tcPr>
            <w:tcW w:type="dxa" w:w="2578"/>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left"/>
            </w:pPr>
            <w:r>
              <w:rPr>
                <w:b/>
                <w:bCs/>
                <w:color w:val="FFFFFF"/>
                <w:sz w:val="17"/>
                <w:szCs w:val="17"/>
              </w:rPr>
              <w:t xml:space="preserve">Item</w:t>
            </w:r>
          </w:p>
        </w:tc>
        <w:tc>
          <w:tcPr>
            <w:tcW w:type="dxa" w:w="1289"/>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right"/>
            </w:pPr>
            <w:r>
              <w:rPr>
                <w:b/>
                <w:bCs/>
                <w:color w:val="FFFFFF"/>
                <w:sz w:val="17"/>
                <w:szCs w:val="17"/>
              </w:rPr>
              <w:t xml:space="preserve">Year 1</w:t>
            </w:r>
          </w:p>
        </w:tc>
        <w:tc>
          <w:tcPr>
            <w:tcW w:type="dxa" w:w="1289"/>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right"/>
            </w:pPr>
            <w:r>
              <w:rPr>
                <w:b/>
                <w:bCs/>
                <w:color w:val="FFFFFF"/>
                <w:sz w:val="17"/>
                <w:szCs w:val="17"/>
              </w:rPr>
              <w:t xml:space="preserve">Year 2</w:t>
            </w:r>
          </w:p>
        </w:tc>
        <w:tc>
          <w:tcPr>
            <w:tcW w:type="dxa" w:w="1289"/>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right"/>
            </w:pPr>
            <w:r>
              <w:rPr>
                <w:b/>
                <w:bCs/>
                <w:color w:val="FFFFFF"/>
                <w:sz w:val="17"/>
                <w:szCs w:val="17"/>
              </w:rPr>
              <w:t xml:space="preserve">Year 3</w:t>
            </w:r>
          </w:p>
        </w:tc>
        <w:tc>
          <w:tcPr>
            <w:tcW w:type="dxa" w:w="1289"/>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right"/>
            </w:pPr>
            <w:r>
              <w:rPr>
                <w:b/>
                <w:bCs/>
                <w:color w:val="FFFFFF"/>
                <w:sz w:val="17"/>
                <w:szCs w:val="17"/>
              </w:rPr>
              <w:t xml:space="preserve">Year 4</w:t>
            </w:r>
          </w:p>
        </w:tc>
        <w:tc>
          <w:tcPr>
            <w:tcW w:type="dxa" w:w="1292"/>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right"/>
            </w:pPr>
            <w:r>
              <w:rPr>
                <w:b/>
                <w:bCs/>
                <w:color w:val="FFFFFF"/>
                <w:sz w:val="17"/>
                <w:szCs w:val="17"/>
              </w:rPr>
              <w:t xml:space="preserve">Year 5</w:t>
            </w:r>
          </w:p>
        </w:tc>
      </w:tr>
      <w:tr>
        <w:trPr>
          <w:cantSplit/>
        </w:trPr>
        <w:tc>
          <w:tcPr>
            <w:tcW w:type="dxa" w:w="2578"/>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7"/>
                <w:szCs w:val="17"/>
              </w:rPr>
              <w:t xml:space="preserve">Opening Cash</w:t>
            </w:r>
          </w:p>
        </w:tc>
        <w:tc>
          <w:tcPr>
            <w:tcW w:type="dxa" w:w="1289"/>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0</w:t>
            </w:r>
          </w:p>
        </w:tc>
        <w:tc>
          <w:tcPr>
            <w:tcW w:type="dxa" w:w="1289"/>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16,917</w:t>
            </w:r>
          </w:p>
        </w:tc>
        <w:tc>
          <w:tcPr>
            <w:tcW w:type="dxa" w:w="1289"/>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46,520</w:t>
            </w:r>
          </w:p>
        </w:tc>
        <w:tc>
          <w:tcPr>
            <w:tcW w:type="dxa" w:w="1289"/>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86,655</w:t>
            </w:r>
          </w:p>
        </w:tc>
        <w:tc>
          <w:tcPr>
            <w:tcW w:type="dxa" w:w="1292"/>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140,922</w:t>
            </w:r>
          </w:p>
        </w:tc>
      </w:tr>
      <w:tr>
        <w:trPr>
          <w:cantSplit/>
        </w:trPr>
        <w:tc>
          <w:tcPr>
            <w:tcW w:type="dxa" w:w="2578"/>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7"/>
                <w:szCs w:val="17"/>
              </w:rPr>
              <w:t xml:space="preserve">Net Profit</w:t>
            </w:r>
          </w:p>
        </w:tc>
        <w:tc>
          <w:tcPr>
            <w:tcW w:type="dxa" w:w="1289"/>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7"/>
                <w:szCs w:val="17"/>
              </w:rPr>
              <w:t xml:space="preserve">939</w:t>
            </w:r>
          </w:p>
        </w:tc>
        <w:tc>
          <w:tcPr>
            <w:tcW w:type="dxa" w:w="1289"/>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7"/>
                <w:szCs w:val="17"/>
              </w:rPr>
              <w:t xml:space="preserve">30,070</w:t>
            </w:r>
          </w:p>
        </w:tc>
        <w:tc>
          <w:tcPr>
            <w:tcW w:type="dxa" w:w="1289"/>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7"/>
                <w:szCs w:val="17"/>
              </w:rPr>
              <w:t xml:space="preserve">41,646</w:t>
            </w:r>
          </w:p>
        </w:tc>
        <w:tc>
          <w:tcPr>
            <w:tcW w:type="dxa" w:w="1289"/>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7"/>
                <w:szCs w:val="17"/>
              </w:rPr>
              <w:t xml:space="preserve">44,767</w:t>
            </w:r>
          </w:p>
        </w:tc>
        <w:tc>
          <w:tcPr>
            <w:tcW w:type="dxa" w:w="1292"/>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7"/>
                <w:szCs w:val="17"/>
              </w:rPr>
              <w:t xml:space="preserve">53,086</w:t>
            </w:r>
          </w:p>
        </w:tc>
      </w:tr>
      <w:tr>
        <w:trPr>
          <w:cantSplit/>
        </w:trPr>
        <w:tc>
          <w:tcPr>
            <w:tcW w:type="dxa" w:w="2578"/>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7"/>
                <w:szCs w:val="17"/>
              </w:rPr>
              <w:t xml:space="preserve">Add: Depreciation</w:t>
            </w:r>
          </w:p>
        </w:tc>
        <w:tc>
          <w:tcPr>
            <w:tcW w:type="dxa" w:w="1289"/>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9,500</w:t>
            </w:r>
          </w:p>
        </w:tc>
        <w:tc>
          <w:tcPr>
            <w:tcW w:type="dxa" w:w="1289"/>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9,500</w:t>
            </w:r>
          </w:p>
        </w:tc>
        <w:tc>
          <w:tcPr>
            <w:tcW w:type="dxa" w:w="1289"/>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9,500</w:t>
            </w:r>
          </w:p>
        </w:tc>
        <w:tc>
          <w:tcPr>
            <w:tcW w:type="dxa" w:w="1289"/>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9,500</w:t>
            </w:r>
          </w:p>
        </w:tc>
        <w:tc>
          <w:tcPr>
            <w:tcW w:type="dxa" w:w="1292"/>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9,500</w:t>
            </w:r>
          </w:p>
        </w:tc>
      </w:tr>
      <w:tr>
        <w:trPr>
          <w:cantSplit/>
        </w:trPr>
        <w:tc>
          <w:tcPr>
            <w:tcW w:type="dxa" w:w="2578"/>
            <w:tcBorders>
              <w:top w:val="single" w:color="B7C9BE" w:sz="4"/>
              <w:left w:val="single" w:color="B7C9BE" w:sz="4"/>
              <w:bottom w:val="single" w:color="B7C9BE" w:sz="4"/>
              <w:right w:val="single" w:color="B7C9BE" w:sz="4"/>
            </w:tcBorders>
            <w:shd w:fill="FDF0E6" w:color="auto" w:val="clear"/>
            <w:tcMar>
              <w:top w:type="dxa" w:w="60"/>
              <w:left w:type="dxa" w:w="100"/>
              <w:bottom w:type="dxa" w:w="60"/>
              <w:right w:type="dxa" w:w="100"/>
            </w:tcMar>
            <w:vAlign w:val="center"/>
          </w:tcPr>
          <w:p>
            <w:pPr>
              <w:keepNext/>
              <w:spacing w:after="0" w:line="252"/>
              <w:jc w:val="left"/>
            </w:pPr>
            <w:r>
              <w:rPr>
                <w:b/>
                <w:bCs/>
                <w:sz w:val="17"/>
                <w:szCs w:val="17"/>
              </w:rPr>
              <w:t xml:space="preserve">Operating Cash Flow</w:t>
            </w:r>
          </w:p>
        </w:tc>
        <w:tc>
          <w:tcPr>
            <w:tcW w:type="dxa" w:w="1289"/>
            <w:tcBorders>
              <w:top w:val="single" w:color="B7C9BE" w:sz="4"/>
              <w:left w:val="single" w:color="B7C9BE" w:sz="4"/>
              <w:bottom w:val="single" w:color="B7C9BE" w:sz="4"/>
              <w:right w:val="single" w:color="B7C9BE" w:sz="4"/>
            </w:tcBorders>
            <w:shd w:fill="FDF0E6" w:color="auto" w:val="clear"/>
            <w:tcMar>
              <w:top w:type="dxa" w:w="60"/>
              <w:left w:type="dxa" w:w="100"/>
              <w:bottom w:type="dxa" w:w="60"/>
              <w:right w:type="dxa" w:w="100"/>
            </w:tcMar>
            <w:vAlign w:val="center"/>
          </w:tcPr>
          <w:p>
            <w:pPr>
              <w:keepNext/>
              <w:spacing w:after="0" w:line="252"/>
              <w:jc w:val="right"/>
            </w:pPr>
            <w:r>
              <w:rPr>
                <w:b/>
                <w:bCs/>
                <w:sz w:val="17"/>
                <w:szCs w:val="17"/>
              </w:rPr>
              <w:t xml:space="preserve">10,439</w:t>
            </w:r>
          </w:p>
        </w:tc>
        <w:tc>
          <w:tcPr>
            <w:tcW w:type="dxa" w:w="1289"/>
            <w:tcBorders>
              <w:top w:val="single" w:color="B7C9BE" w:sz="4"/>
              <w:left w:val="single" w:color="B7C9BE" w:sz="4"/>
              <w:bottom w:val="single" w:color="B7C9BE" w:sz="4"/>
              <w:right w:val="single" w:color="B7C9BE" w:sz="4"/>
            </w:tcBorders>
            <w:shd w:fill="FDF0E6" w:color="auto" w:val="clear"/>
            <w:tcMar>
              <w:top w:type="dxa" w:w="60"/>
              <w:left w:type="dxa" w:w="100"/>
              <w:bottom w:type="dxa" w:w="60"/>
              <w:right w:type="dxa" w:w="100"/>
            </w:tcMar>
            <w:vAlign w:val="center"/>
          </w:tcPr>
          <w:p>
            <w:pPr>
              <w:keepNext/>
              <w:spacing w:after="0" w:line="252"/>
              <w:jc w:val="right"/>
            </w:pPr>
            <w:r>
              <w:rPr>
                <w:b/>
                <w:bCs/>
                <w:sz w:val="17"/>
                <w:szCs w:val="17"/>
              </w:rPr>
              <w:t xml:space="preserve">39,570</w:t>
            </w:r>
          </w:p>
        </w:tc>
        <w:tc>
          <w:tcPr>
            <w:tcW w:type="dxa" w:w="1289"/>
            <w:tcBorders>
              <w:top w:val="single" w:color="B7C9BE" w:sz="4"/>
              <w:left w:val="single" w:color="B7C9BE" w:sz="4"/>
              <w:bottom w:val="single" w:color="B7C9BE" w:sz="4"/>
              <w:right w:val="single" w:color="B7C9BE" w:sz="4"/>
            </w:tcBorders>
            <w:shd w:fill="FDF0E6" w:color="auto" w:val="clear"/>
            <w:tcMar>
              <w:top w:type="dxa" w:w="60"/>
              <w:left w:type="dxa" w:w="100"/>
              <w:bottom w:type="dxa" w:w="60"/>
              <w:right w:type="dxa" w:w="100"/>
            </w:tcMar>
            <w:vAlign w:val="center"/>
          </w:tcPr>
          <w:p>
            <w:pPr>
              <w:keepNext/>
              <w:spacing w:after="0" w:line="252"/>
              <w:jc w:val="right"/>
            </w:pPr>
            <w:r>
              <w:rPr>
                <w:b/>
                <w:bCs/>
                <w:sz w:val="17"/>
                <w:szCs w:val="17"/>
              </w:rPr>
              <w:t xml:space="preserve">51,146</w:t>
            </w:r>
          </w:p>
        </w:tc>
        <w:tc>
          <w:tcPr>
            <w:tcW w:type="dxa" w:w="1289"/>
            <w:tcBorders>
              <w:top w:val="single" w:color="B7C9BE" w:sz="4"/>
              <w:left w:val="single" w:color="B7C9BE" w:sz="4"/>
              <w:bottom w:val="single" w:color="B7C9BE" w:sz="4"/>
              <w:right w:val="single" w:color="B7C9BE" w:sz="4"/>
            </w:tcBorders>
            <w:shd w:fill="FDF0E6" w:color="auto" w:val="clear"/>
            <w:tcMar>
              <w:top w:type="dxa" w:w="60"/>
              <w:left w:type="dxa" w:w="100"/>
              <w:bottom w:type="dxa" w:w="60"/>
              <w:right w:type="dxa" w:w="100"/>
            </w:tcMar>
            <w:vAlign w:val="center"/>
          </w:tcPr>
          <w:p>
            <w:pPr>
              <w:keepNext/>
              <w:spacing w:after="0" w:line="252"/>
              <w:jc w:val="right"/>
            </w:pPr>
            <w:r>
              <w:rPr>
                <w:b/>
                <w:bCs/>
                <w:sz w:val="17"/>
                <w:szCs w:val="17"/>
              </w:rPr>
              <w:t xml:space="preserve">54,267</w:t>
            </w:r>
          </w:p>
        </w:tc>
        <w:tc>
          <w:tcPr>
            <w:tcW w:type="dxa" w:w="1292"/>
            <w:tcBorders>
              <w:top w:val="single" w:color="B7C9BE" w:sz="4"/>
              <w:left w:val="single" w:color="B7C9BE" w:sz="4"/>
              <w:bottom w:val="single" w:color="B7C9BE" w:sz="4"/>
              <w:right w:val="single" w:color="B7C9BE" w:sz="4"/>
            </w:tcBorders>
            <w:shd w:fill="FDF0E6" w:color="auto" w:val="clear"/>
            <w:tcMar>
              <w:top w:type="dxa" w:w="60"/>
              <w:left w:type="dxa" w:w="100"/>
              <w:bottom w:type="dxa" w:w="60"/>
              <w:right w:type="dxa" w:w="100"/>
            </w:tcMar>
            <w:vAlign w:val="center"/>
          </w:tcPr>
          <w:p>
            <w:pPr>
              <w:keepNext/>
              <w:spacing w:after="0" w:line="252"/>
              <w:jc w:val="right"/>
            </w:pPr>
            <w:r>
              <w:rPr>
                <w:b/>
                <w:bCs/>
                <w:sz w:val="17"/>
                <w:szCs w:val="17"/>
              </w:rPr>
              <w:t xml:space="preserve">62,586</w:t>
            </w:r>
          </w:p>
        </w:tc>
      </w:tr>
      <w:tr>
        <w:trPr>
          <w:cantSplit/>
        </w:trPr>
        <w:tc>
          <w:tcPr>
            <w:tcW w:type="dxa" w:w="2578"/>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7"/>
                <w:szCs w:val="17"/>
              </w:rPr>
              <w:t xml:space="preserve">Fixed Assets Purchased</w:t>
            </w:r>
          </w:p>
        </w:tc>
        <w:tc>
          <w:tcPr>
            <w:tcW w:type="dxa" w:w="1289"/>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(47,500)</w:t>
            </w:r>
          </w:p>
        </w:tc>
        <w:tc>
          <w:tcPr>
            <w:tcW w:type="dxa" w:w="1289"/>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0</w:t>
            </w:r>
          </w:p>
        </w:tc>
        <w:tc>
          <w:tcPr>
            <w:tcW w:type="dxa" w:w="1289"/>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0</w:t>
            </w:r>
          </w:p>
        </w:tc>
        <w:tc>
          <w:tcPr>
            <w:tcW w:type="dxa" w:w="1289"/>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0</w:t>
            </w:r>
          </w:p>
        </w:tc>
        <w:tc>
          <w:tcPr>
            <w:tcW w:type="dxa" w:w="1292"/>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0</w:t>
            </w:r>
          </w:p>
        </w:tc>
      </w:tr>
      <w:tr>
        <w:trPr>
          <w:cantSplit/>
        </w:trPr>
        <w:tc>
          <w:tcPr>
            <w:tcW w:type="dxa" w:w="2578"/>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7"/>
                <w:szCs w:val="17"/>
              </w:rPr>
              <w:t xml:space="preserve">Rent Deposit</w:t>
            </w:r>
          </w:p>
        </w:tc>
        <w:tc>
          <w:tcPr>
            <w:tcW w:type="dxa" w:w="1289"/>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7"/>
                <w:szCs w:val="17"/>
              </w:rPr>
              <w:t xml:space="preserve">(4,500)</w:t>
            </w:r>
          </w:p>
        </w:tc>
        <w:tc>
          <w:tcPr>
            <w:tcW w:type="dxa" w:w="1289"/>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7"/>
                <w:szCs w:val="17"/>
              </w:rPr>
              <w:t xml:space="preserve">0</w:t>
            </w:r>
          </w:p>
        </w:tc>
        <w:tc>
          <w:tcPr>
            <w:tcW w:type="dxa" w:w="1289"/>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7"/>
                <w:szCs w:val="17"/>
              </w:rPr>
              <w:t xml:space="preserve">0</w:t>
            </w:r>
          </w:p>
        </w:tc>
        <w:tc>
          <w:tcPr>
            <w:tcW w:type="dxa" w:w="1289"/>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7"/>
                <w:szCs w:val="17"/>
              </w:rPr>
              <w:t xml:space="preserve">0</w:t>
            </w:r>
          </w:p>
        </w:tc>
        <w:tc>
          <w:tcPr>
            <w:tcW w:type="dxa" w:w="1292"/>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7"/>
                <w:szCs w:val="17"/>
              </w:rPr>
              <w:t xml:space="preserve">0</w:t>
            </w:r>
          </w:p>
        </w:tc>
      </w:tr>
      <w:tr>
        <w:trPr>
          <w:cantSplit/>
        </w:trPr>
        <w:tc>
          <w:tcPr>
            <w:tcW w:type="dxa" w:w="2578"/>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7"/>
                <w:szCs w:val="17"/>
              </w:rPr>
              <w:t xml:space="preserve">Opening Inventory</w:t>
            </w:r>
          </w:p>
        </w:tc>
        <w:tc>
          <w:tcPr>
            <w:tcW w:type="dxa" w:w="1289"/>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(2,500)</w:t>
            </w:r>
          </w:p>
        </w:tc>
        <w:tc>
          <w:tcPr>
            <w:tcW w:type="dxa" w:w="1289"/>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0</w:t>
            </w:r>
          </w:p>
        </w:tc>
        <w:tc>
          <w:tcPr>
            <w:tcW w:type="dxa" w:w="1289"/>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0</w:t>
            </w:r>
          </w:p>
        </w:tc>
        <w:tc>
          <w:tcPr>
            <w:tcW w:type="dxa" w:w="1289"/>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0</w:t>
            </w:r>
          </w:p>
        </w:tc>
        <w:tc>
          <w:tcPr>
            <w:tcW w:type="dxa" w:w="1292"/>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0</w:t>
            </w:r>
          </w:p>
        </w:tc>
      </w:tr>
      <w:tr>
        <w:trPr>
          <w:cantSplit/>
        </w:trPr>
        <w:tc>
          <w:tcPr>
            <w:tcW w:type="dxa" w:w="2578"/>
            <w:tcBorders>
              <w:top w:val="single" w:color="B7C9BE" w:sz="4"/>
              <w:left w:val="single" w:color="B7C9BE" w:sz="4"/>
              <w:bottom w:val="single" w:color="B7C9BE" w:sz="4"/>
              <w:right w:val="single" w:color="B7C9BE" w:sz="4"/>
            </w:tcBorders>
            <w:shd w:fill="FDF0E6" w:color="auto" w:val="clear"/>
            <w:tcMar>
              <w:top w:type="dxa" w:w="60"/>
              <w:left w:type="dxa" w:w="100"/>
              <w:bottom w:type="dxa" w:w="60"/>
              <w:right w:type="dxa" w:w="100"/>
            </w:tcMar>
            <w:vAlign w:val="center"/>
          </w:tcPr>
          <w:p>
            <w:pPr>
              <w:keepNext/>
              <w:spacing w:after="0" w:line="252"/>
              <w:jc w:val="left"/>
            </w:pPr>
            <w:r>
              <w:rPr>
                <w:b/>
                <w:bCs/>
                <w:sz w:val="17"/>
                <w:szCs w:val="17"/>
              </w:rPr>
              <w:t xml:space="preserve">Investing Cash Flow</w:t>
            </w:r>
          </w:p>
        </w:tc>
        <w:tc>
          <w:tcPr>
            <w:tcW w:type="dxa" w:w="1289"/>
            <w:tcBorders>
              <w:top w:val="single" w:color="B7C9BE" w:sz="4"/>
              <w:left w:val="single" w:color="B7C9BE" w:sz="4"/>
              <w:bottom w:val="single" w:color="B7C9BE" w:sz="4"/>
              <w:right w:val="single" w:color="B7C9BE" w:sz="4"/>
            </w:tcBorders>
            <w:shd w:fill="FDF0E6" w:color="auto" w:val="clear"/>
            <w:tcMar>
              <w:top w:type="dxa" w:w="60"/>
              <w:left w:type="dxa" w:w="100"/>
              <w:bottom w:type="dxa" w:w="60"/>
              <w:right w:type="dxa" w:w="100"/>
            </w:tcMar>
            <w:vAlign w:val="center"/>
          </w:tcPr>
          <w:p>
            <w:pPr>
              <w:keepNext/>
              <w:spacing w:after="0" w:line="252"/>
              <w:jc w:val="right"/>
            </w:pPr>
            <w:r>
              <w:rPr>
                <w:b/>
                <w:bCs/>
                <w:sz w:val="17"/>
                <w:szCs w:val="17"/>
              </w:rPr>
              <w:t xml:space="preserve">(54,500)</w:t>
            </w:r>
          </w:p>
        </w:tc>
        <w:tc>
          <w:tcPr>
            <w:tcW w:type="dxa" w:w="1289"/>
            <w:tcBorders>
              <w:top w:val="single" w:color="B7C9BE" w:sz="4"/>
              <w:left w:val="single" w:color="B7C9BE" w:sz="4"/>
              <w:bottom w:val="single" w:color="B7C9BE" w:sz="4"/>
              <w:right w:val="single" w:color="B7C9BE" w:sz="4"/>
            </w:tcBorders>
            <w:shd w:fill="FDF0E6" w:color="auto" w:val="clear"/>
            <w:tcMar>
              <w:top w:type="dxa" w:w="60"/>
              <w:left w:type="dxa" w:w="100"/>
              <w:bottom w:type="dxa" w:w="60"/>
              <w:right w:type="dxa" w:w="100"/>
            </w:tcMar>
            <w:vAlign w:val="center"/>
          </w:tcPr>
          <w:p>
            <w:pPr>
              <w:keepNext/>
              <w:spacing w:after="0" w:line="252"/>
              <w:jc w:val="right"/>
            </w:pPr>
            <w:r>
              <w:rPr>
                <w:b/>
                <w:bCs/>
                <w:sz w:val="17"/>
                <w:szCs w:val="17"/>
              </w:rPr>
              <w:t xml:space="preserve">0</w:t>
            </w:r>
          </w:p>
        </w:tc>
        <w:tc>
          <w:tcPr>
            <w:tcW w:type="dxa" w:w="1289"/>
            <w:tcBorders>
              <w:top w:val="single" w:color="B7C9BE" w:sz="4"/>
              <w:left w:val="single" w:color="B7C9BE" w:sz="4"/>
              <w:bottom w:val="single" w:color="B7C9BE" w:sz="4"/>
              <w:right w:val="single" w:color="B7C9BE" w:sz="4"/>
            </w:tcBorders>
            <w:shd w:fill="FDF0E6" w:color="auto" w:val="clear"/>
            <w:tcMar>
              <w:top w:type="dxa" w:w="60"/>
              <w:left w:type="dxa" w:w="100"/>
              <w:bottom w:type="dxa" w:w="60"/>
              <w:right w:type="dxa" w:w="100"/>
            </w:tcMar>
            <w:vAlign w:val="center"/>
          </w:tcPr>
          <w:p>
            <w:pPr>
              <w:keepNext/>
              <w:spacing w:after="0" w:line="252"/>
              <w:jc w:val="right"/>
            </w:pPr>
            <w:r>
              <w:rPr>
                <w:b/>
                <w:bCs/>
                <w:sz w:val="17"/>
                <w:szCs w:val="17"/>
              </w:rPr>
              <w:t xml:space="preserve">0</w:t>
            </w:r>
          </w:p>
        </w:tc>
        <w:tc>
          <w:tcPr>
            <w:tcW w:type="dxa" w:w="1289"/>
            <w:tcBorders>
              <w:top w:val="single" w:color="B7C9BE" w:sz="4"/>
              <w:left w:val="single" w:color="B7C9BE" w:sz="4"/>
              <w:bottom w:val="single" w:color="B7C9BE" w:sz="4"/>
              <w:right w:val="single" w:color="B7C9BE" w:sz="4"/>
            </w:tcBorders>
            <w:shd w:fill="FDF0E6" w:color="auto" w:val="clear"/>
            <w:tcMar>
              <w:top w:type="dxa" w:w="60"/>
              <w:left w:type="dxa" w:w="100"/>
              <w:bottom w:type="dxa" w:w="60"/>
              <w:right w:type="dxa" w:w="100"/>
            </w:tcMar>
            <w:vAlign w:val="center"/>
          </w:tcPr>
          <w:p>
            <w:pPr>
              <w:keepNext/>
              <w:spacing w:after="0" w:line="252"/>
              <w:jc w:val="right"/>
            </w:pPr>
            <w:r>
              <w:rPr>
                <w:b/>
                <w:bCs/>
                <w:sz w:val="17"/>
                <w:szCs w:val="17"/>
              </w:rPr>
              <w:t xml:space="preserve">0</w:t>
            </w:r>
          </w:p>
        </w:tc>
        <w:tc>
          <w:tcPr>
            <w:tcW w:type="dxa" w:w="1292"/>
            <w:tcBorders>
              <w:top w:val="single" w:color="B7C9BE" w:sz="4"/>
              <w:left w:val="single" w:color="B7C9BE" w:sz="4"/>
              <w:bottom w:val="single" w:color="B7C9BE" w:sz="4"/>
              <w:right w:val="single" w:color="B7C9BE" w:sz="4"/>
            </w:tcBorders>
            <w:shd w:fill="FDF0E6" w:color="auto" w:val="clear"/>
            <w:tcMar>
              <w:top w:type="dxa" w:w="60"/>
              <w:left w:type="dxa" w:w="100"/>
              <w:bottom w:type="dxa" w:w="60"/>
              <w:right w:type="dxa" w:w="100"/>
            </w:tcMar>
            <w:vAlign w:val="center"/>
          </w:tcPr>
          <w:p>
            <w:pPr>
              <w:keepNext/>
              <w:spacing w:after="0" w:line="252"/>
              <w:jc w:val="right"/>
            </w:pPr>
            <w:r>
              <w:rPr>
                <w:b/>
                <w:bCs/>
                <w:sz w:val="17"/>
                <w:szCs w:val="17"/>
              </w:rPr>
              <w:t xml:space="preserve">0</w:t>
            </w:r>
          </w:p>
        </w:tc>
      </w:tr>
      <w:tr>
        <w:trPr>
          <w:cantSplit/>
        </w:trPr>
        <w:tc>
          <w:tcPr>
            <w:tcW w:type="dxa" w:w="2578"/>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7"/>
                <w:szCs w:val="17"/>
              </w:rPr>
              <w:t xml:space="preserve">Owner Equity</w:t>
            </w:r>
          </w:p>
        </w:tc>
        <w:tc>
          <w:tcPr>
            <w:tcW w:type="dxa" w:w="1289"/>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40,000</w:t>
            </w:r>
          </w:p>
        </w:tc>
        <w:tc>
          <w:tcPr>
            <w:tcW w:type="dxa" w:w="1289"/>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0</w:t>
            </w:r>
          </w:p>
        </w:tc>
        <w:tc>
          <w:tcPr>
            <w:tcW w:type="dxa" w:w="1289"/>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0</w:t>
            </w:r>
          </w:p>
        </w:tc>
        <w:tc>
          <w:tcPr>
            <w:tcW w:type="dxa" w:w="1289"/>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0</w:t>
            </w:r>
          </w:p>
        </w:tc>
        <w:tc>
          <w:tcPr>
            <w:tcW w:type="dxa" w:w="1292"/>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0</w:t>
            </w:r>
          </w:p>
        </w:tc>
      </w:tr>
      <w:tr>
        <w:trPr>
          <w:cantSplit/>
        </w:trPr>
        <w:tc>
          <w:tcPr>
            <w:tcW w:type="dxa" w:w="2578"/>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7"/>
                <w:szCs w:val="17"/>
              </w:rPr>
              <w:t xml:space="preserve">Bank Loan Received</w:t>
            </w:r>
          </w:p>
        </w:tc>
        <w:tc>
          <w:tcPr>
            <w:tcW w:type="dxa" w:w="1289"/>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7"/>
                <w:szCs w:val="17"/>
              </w:rPr>
              <w:t xml:space="preserve">30,000</w:t>
            </w:r>
          </w:p>
        </w:tc>
        <w:tc>
          <w:tcPr>
            <w:tcW w:type="dxa" w:w="1289"/>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7"/>
                <w:szCs w:val="17"/>
              </w:rPr>
              <w:t xml:space="preserve">0</w:t>
            </w:r>
          </w:p>
        </w:tc>
        <w:tc>
          <w:tcPr>
            <w:tcW w:type="dxa" w:w="1289"/>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7"/>
                <w:szCs w:val="17"/>
              </w:rPr>
              <w:t xml:space="preserve">0</w:t>
            </w:r>
          </w:p>
        </w:tc>
        <w:tc>
          <w:tcPr>
            <w:tcW w:type="dxa" w:w="1289"/>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7"/>
                <w:szCs w:val="17"/>
              </w:rPr>
              <w:t xml:space="preserve">0</w:t>
            </w:r>
          </w:p>
        </w:tc>
        <w:tc>
          <w:tcPr>
            <w:tcW w:type="dxa" w:w="1292"/>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7"/>
                <w:szCs w:val="17"/>
              </w:rPr>
              <w:t xml:space="preserve">0</w:t>
            </w:r>
          </w:p>
        </w:tc>
      </w:tr>
      <w:tr>
        <w:trPr>
          <w:cantSplit/>
        </w:trPr>
        <w:tc>
          <w:tcPr>
            <w:tcW w:type="dxa" w:w="2578"/>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7"/>
                <w:szCs w:val="17"/>
              </w:rPr>
              <w:t xml:space="preserve">Loan Principal Repaid</w:t>
            </w:r>
          </w:p>
        </w:tc>
        <w:tc>
          <w:tcPr>
            <w:tcW w:type="dxa" w:w="1289"/>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(9,022)</w:t>
            </w:r>
          </w:p>
        </w:tc>
        <w:tc>
          <w:tcPr>
            <w:tcW w:type="dxa" w:w="1289"/>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(9,967)</w:t>
            </w:r>
          </w:p>
        </w:tc>
        <w:tc>
          <w:tcPr>
            <w:tcW w:type="dxa" w:w="1289"/>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(11,011)</w:t>
            </w:r>
          </w:p>
        </w:tc>
        <w:tc>
          <w:tcPr>
            <w:tcW w:type="dxa" w:w="1289"/>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0</w:t>
            </w:r>
          </w:p>
        </w:tc>
        <w:tc>
          <w:tcPr>
            <w:tcW w:type="dxa" w:w="1292"/>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0</w:t>
            </w:r>
          </w:p>
        </w:tc>
      </w:tr>
      <w:tr>
        <w:trPr>
          <w:cantSplit/>
        </w:trPr>
        <w:tc>
          <w:tcPr>
            <w:tcW w:type="dxa" w:w="2578"/>
            <w:tcBorders>
              <w:top w:val="single" w:color="B7C9BE" w:sz="4"/>
              <w:left w:val="single" w:color="B7C9BE" w:sz="4"/>
              <w:bottom w:val="single" w:color="B7C9BE" w:sz="4"/>
              <w:right w:val="single" w:color="B7C9BE" w:sz="4"/>
            </w:tcBorders>
            <w:shd w:fill="FDF0E6" w:color="auto" w:val="clear"/>
            <w:tcMar>
              <w:top w:type="dxa" w:w="60"/>
              <w:left w:type="dxa" w:w="100"/>
              <w:bottom w:type="dxa" w:w="60"/>
              <w:right w:type="dxa" w:w="100"/>
            </w:tcMar>
            <w:vAlign w:val="center"/>
          </w:tcPr>
          <w:p>
            <w:pPr>
              <w:keepNext/>
              <w:spacing w:after="0" w:line="252"/>
              <w:jc w:val="left"/>
            </w:pPr>
            <w:r>
              <w:rPr>
                <w:b/>
                <w:bCs/>
                <w:sz w:val="17"/>
                <w:szCs w:val="17"/>
              </w:rPr>
              <w:t xml:space="preserve">Financing Cash Flow</w:t>
            </w:r>
          </w:p>
        </w:tc>
        <w:tc>
          <w:tcPr>
            <w:tcW w:type="dxa" w:w="1289"/>
            <w:tcBorders>
              <w:top w:val="single" w:color="B7C9BE" w:sz="4"/>
              <w:left w:val="single" w:color="B7C9BE" w:sz="4"/>
              <w:bottom w:val="single" w:color="B7C9BE" w:sz="4"/>
              <w:right w:val="single" w:color="B7C9BE" w:sz="4"/>
            </w:tcBorders>
            <w:shd w:fill="FDF0E6" w:color="auto" w:val="clear"/>
            <w:tcMar>
              <w:top w:type="dxa" w:w="60"/>
              <w:left w:type="dxa" w:w="100"/>
              <w:bottom w:type="dxa" w:w="60"/>
              <w:right w:type="dxa" w:w="100"/>
            </w:tcMar>
            <w:vAlign w:val="center"/>
          </w:tcPr>
          <w:p>
            <w:pPr>
              <w:keepNext/>
              <w:spacing w:after="0" w:line="252"/>
              <w:jc w:val="right"/>
            </w:pPr>
            <w:r>
              <w:rPr>
                <w:b/>
                <w:bCs/>
                <w:sz w:val="17"/>
                <w:szCs w:val="17"/>
              </w:rPr>
              <w:t xml:space="preserve">60,978</w:t>
            </w:r>
          </w:p>
        </w:tc>
        <w:tc>
          <w:tcPr>
            <w:tcW w:type="dxa" w:w="1289"/>
            <w:tcBorders>
              <w:top w:val="single" w:color="B7C9BE" w:sz="4"/>
              <w:left w:val="single" w:color="B7C9BE" w:sz="4"/>
              <w:bottom w:val="single" w:color="B7C9BE" w:sz="4"/>
              <w:right w:val="single" w:color="B7C9BE" w:sz="4"/>
            </w:tcBorders>
            <w:shd w:fill="FDF0E6" w:color="auto" w:val="clear"/>
            <w:tcMar>
              <w:top w:type="dxa" w:w="60"/>
              <w:left w:type="dxa" w:w="100"/>
              <w:bottom w:type="dxa" w:w="60"/>
              <w:right w:type="dxa" w:w="100"/>
            </w:tcMar>
            <w:vAlign w:val="center"/>
          </w:tcPr>
          <w:p>
            <w:pPr>
              <w:keepNext/>
              <w:spacing w:after="0" w:line="252"/>
              <w:jc w:val="right"/>
            </w:pPr>
            <w:r>
              <w:rPr>
                <w:b/>
                <w:bCs/>
                <w:sz w:val="17"/>
                <w:szCs w:val="17"/>
              </w:rPr>
              <w:t xml:space="preserve">(9,967)</w:t>
            </w:r>
          </w:p>
        </w:tc>
        <w:tc>
          <w:tcPr>
            <w:tcW w:type="dxa" w:w="1289"/>
            <w:tcBorders>
              <w:top w:val="single" w:color="B7C9BE" w:sz="4"/>
              <w:left w:val="single" w:color="B7C9BE" w:sz="4"/>
              <w:bottom w:val="single" w:color="B7C9BE" w:sz="4"/>
              <w:right w:val="single" w:color="B7C9BE" w:sz="4"/>
            </w:tcBorders>
            <w:shd w:fill="FDF0E6" w:color="auto" w:val="clear"/>
            <w:tcMar>
              <w:top w:type="dxa" w:w="60"/>
              <w:left w:type="dxa" w:w="100"/>
              <w:bottom w:type="dxa" w:w="60"/>
              <w:right w:type="dxa" w:w="100"/>
            </w:tcMar>
            <w:vAlign w:val="center"/>
          </w:tcPr>
          <w:p>
            <w:pPr>
              <w:keepNext/>
              <w:spacing w:after="0" w:line="252"/>
              <w:jc w:val="right"/>
            </w:pPr>
            <w:r>
              <w:rPr>
                <w:b/>
                <w:bCs/>
                <w:sz w:val="17"/>
                <w:szCs w:val="17"/>
              </w:rPr>
              <w:t xml:space="preserve">(11,011)</w:t>
            </w:r>
          </w:p>
        </w:tc>
        <w:tc>
          <w:tcPr>
            <w:tcW w:type="dxa" w:w="1289"/>
            <w:tcBorders>
              <w:top w:val="single" w:color="B7C9BE" w:sz="4"/>
              <w:left w:val="single" w:color="B7C9BE" w:sz="4"/>
              <w:bottom w:val="single" w:color="B7C9BE" w:sz="4"/>
              <w:right w:val="single" w:color="B7C9BE" w:sz="4"/>
            </w:tcBorders>
            <w:shd w:fill="FDF0E6" w:color="auto" w:val="clear"/>
            <w:tcMar>
              <w:top w:type="dxa" w:w="60"/>
              <w:left w:type="dxa" w:w="100"/>
              <w:bottom w:type="dxa" w:w="60"/>
              <w:right w:type="dxa" w:w="100"/>
            </w:tcMar>
            <w:vAlign w:val="center"/>
          </w:tcPr>
          <w:p>
            <w:pPr>
              <w:keepNext/>
              <w:spacing w:after="0" w:line="252"/>
              <w:jc w:val="right"/>
            </w:pPr>
            <w:r>
              <w:rPr>
                <w:b/>
                <w:bCs/>
                <w:sz w:val="17"/>
                <w:szCs w:val="17"/>
              </w:rPr>
              <w:t xml:space="preserve">0</w:t>
            </w:r>
          </w:p>
        </w:tc>
        <w:tc>
          <w:tcPr>
            <w:tcW w:type="dxa" w:w="1292"/>
            <w:tcBorders>
              <w:top w:val="single" w:color="B7C9BE" w:sz="4"/>
              <w:left w:val="single" w:color="B7C9BE" w:sz="4"/>
              <w:bottom w:val="single" w:color="B7C9BE" w:sz="4"/>
              <w:right w:val="single" w:color="B7C9BE" w:sz="4"/>
            </w:tcBorders>
            <w:shd w:fill="FDF0E6" w:color="auto" w:val="clear"/>
            <w:tcMar>
              <w:top w:type="dxa" w:w="60"/>
              <w:left w:type="dxa" w:w="100"/>
              <w:bottom w:type="dxa" w:w="60"/>
              <w:right w:type="dxa" w:w="100"/>
            </w:tcMar>
            <w:vAlign w:val="center"/>
          </w:tcPr>
          <w:p>
            <w:pPr>
              <w:keepNext/>
              <w:spacing w:after="0" w:line="252"/>
              <w:jc w:val="right"/>
            </w:pPr>
            <w:r>
              <w:rPr>
                <w:b/>
                <w:bCs/>
                <w:sz w:val="17"/>
                <w:szCs w:val="17"/>
              </w:rPr>
              <w:t xml:space="preserve">0</w:t>
            </w:r>
          </w:p>
        </w:tc>
      </w:tr>
      <w:tr>
        <w:trPr>
          <w:cantSplit/>
        </w:trPr>
        <w:tc>
          <w:tcPr>
            <w:tcW w:type="dxa" w:w="2578"/>
            <w:tcBorders>
              <w:top w:val="single" w:color="B7C9BE" w:sz="4"/>
              <w:left w:val="single" w:color="B7C9BE" w:sz="4"/>
              <w:bottom w:val="single" w:color="B7C9BE" w:sz="4"/>
              <w:right w:val="single" w:color="B7C9BE" w:sz="4"/>
            </w:tcBorders>
            <w:shd w:fill="FDF0E6" w:color="auto" w:val="clear"/>
            <w:tcMar>
              <w:top w:type="dxa" w:w="60"/>
              <w:left w:type="dxa" w:w="100"/>
              <w:bottom w:type="dxa" w:w="60"/>
              <w:right w:type="dxa" w:w="100"/>
            </w:tcMar>
            <w:vAlign w:val="center"/>
          </w:tcPr>
          <w:p>
            <w:pPr>
              <w:keepNext/>
              <w:spacing w:after="0" w:line="252"/>
              <w:jc w:val="left"/>
            </w:pPr>
            <w:r>
              <w:rPr>
                <w:b/>
                <w:bCs/>
                <w:sz w:val="17"/>
                <w:szCs w:val="17"/>
              </w:rPr>
              <w:t xml:space="preserve">Net Change in Cash</w:t>
            </w:r>
          </w:p>
        </w:tc>
        <w:tc>
          <w:tcPr>
            <w:tcW w:type="dxa" w:w="1289"/>
            <w:tcBorders>
              <w:top w:val="single" w:color="B7C9BE" w:sz="4"/>
              <w:left w:val="single" w:color="B7C9BE" w:sz="4"/>
              <w:bottom w:val="single" w:color="B7C9BE" w:sz="4"/>
              <w:right w:val="single" w:color="B7C9BE" w:sz="4"/>
            </w:tcBorders>
            <w:shd w:fill="FDF0E6" w:color="auto" w:val="clear"/>
            <w:tcMar>
              <w:top w:type="dxa" w:w="60"/>
              <w:left w:type="dxa" w:w="100"/>
              <w:bottom w:type="dxa" w:w="60"/>
              <w:right w:type="dxa" w:w="100"/>
            </w:tcMar>
            <w:vAlign w:val="center"/>
          </w:tcPr>
          <w:p>
            <w:pPr>
              <w:keepNext/>
              <w:spacing w:after="0" w:line="252"/>
              <w:jc w:val="right"/>
            </w:pPr>
            <w:r>
              <w:rPr>
                <w:b/>
                <w:bCs/>
                <w:sz w:val="17"/>
                <w:szCs w:val="17"/>
              </w:rPr>
              <w:t xml:space="preserve">16,917</w:t>
            </w:r>
          </w:p>
        </w:tc>
        <w:tc>
          <w:tcPr>
            <w:tcW w:type="dxa" w:w="1289"/>
            <w:tcBorders>
              <w:top w:val="single" w:color="B7C9BE" w:sz="4"/>
              <w:left w:val="single" w:color="B7C9BE" w:sz="4"/>
              <w:bottom w:val="single" w:color="B7C9BE" w:sz="4"/>
              <w:right w:val="single" w:color="B7C9BE" w:sz="4"/>
            </w:tcBorders>
            <w:shd w:fill="FDF0E6" w:color="auto" w:val="clear"/>
            <w:tcMar>
              <w:top w:type="dxa" w:w="60"/>
              <w:left w:type="dxa" w:w="100"/>
              <w:bottom w:type="dxa" w:w="60"/>
              <w:right w:type="dxa" w:w="100"/>
            </w:tcMar>
            <w:vAlign w:val="center"/>
          </w:tcPr>
          <w:p>
            <w:pPr>
              <w:keepNext/>
              <w:spacing w:after="0" w:line="252"/>
              <w:jc w:val="right"/>
            </w:pPr>
            <w:r>
              <w:rPr>
                <w:b/>
                <w:bCs/>
                <w:sz w:val="17"/>
                <w:szCs w:val="17"/>
              </w:rPr>
              <w:t xml:space="preserve">29,603</w:t>
            </w:r>
          </w:p>
        </w:tc>
        <w:tc>
          <w:tcPr>
            <w:tcW w:type="dxa" w:w="1289"/>
            <w:tcBorders>
              <w:top w:val="single" w:color="B7C9BE" w:sz="4"/>
              <w:left w:val="single" w:color="B7C9BE" w:sz="4"/>
              <w:bottom w:val="single" w:color="B7C9BE" w:sz="4"/>
              <w:right w:val="single" w:color="B7C9BE" w:sz="4"/>
            </w:tcBorders>
            <w:shd w:fill="FDF0E6" w:color="auto" w:val="clear"/>
            <w:tcMar>
              <w:top w:type="dxa" w:w="60"/>
              <w:left w:type="dxa" w:w="100"/>
              <w:bottom w:type="dxa" w:w="60"/>
              <w:right w:type="dxa" w:w="100"/>
            </w:tcMar>
            <w:vAlign w:val="center"/>
          </w:tcPr>
          <w:p>
            <w:pPr>
              <w:keepNext/>
              <w:spacing w:after="0" w:line="252"/>
              <w:jc w:val="right"/>
            </w:pPr>
            <w:r>
              <w:rPr>
                <w:b/>
                <w:bCs/>
                <w:sz w:val="17"/>
                <w:szCs w:val="17"/>
              </w:rPr>
              <w:t xml:space="preserve">40,135</w:t>
            </w:r>
          </w:p>
        </w:tc>
        <w:tc>
          <w:tcPr>
            <w:tcW w:type="dxa" w:w="1289"/>
            <w:tcBorders>
              <w:top w:val="single" w:color="B7C9BE" w:sz="4"/>
              <w:left w:val="single" w:color="B7C9BE" w:sz="4"/>
              <w:bottom w:val="single" w:color="B7C9BE" w:sz="4"/>
              <w:right w:val="single" w:color="B7C9BE" w:sz="4"/>
            </w:tcBorders>
            <w:shd w:fill="FDF0E6" w:color="auto" w:val="clear"/>
            <w:tcMar>
              <w:top w:type="dxa" w:w="60"/>
              <w:left w:type="dxa" w:w="100"/>
              <w:bottom w:type="dxa" w:w="60"/>
              <w:right w:type="dxa" w:w="100"/>
            </w:tcMar>
            <w:vAlign w:val="center"/>
          </w:tcPr>
          <w:p>
            <w:pPr>
              <w:keepNext/>
              <w:spacing w:after="0" w:line="252"/>
              <w:jc w:val="right"/>
            </w:pPr>
            <w:r>
              <w:rPr>
                <w:b/>
                <w:bCs/>
                <w:sz w:val="17"/>
                <w:szCs w:val="17"/>
              </w:rPr>
              <w:t xml:space="preserve">54,267</w:t>
            </w:r>
          </w:p>
        </w:tc>
        <w:tc>
          <w:tcPr>
            <w:tcW w:type="dxa" w:w="1292"/>
            <w:tcBorders>
              <w:top w:val="single" w:color="B7C9BE" w:sz="4"/>
              <w:left w:val="single" w:color="B7C9BE" w:sz="4"/>
              <w:bottom w:val="single" w:color="B7C9BE" w:sz="4"/>
              <w:right w:val="single" w:color="B7C9BE" w:sz="4"/>
            </w:tcBorders>
            <w:shd w:fill="FDF0E6" w:color="auto" w:val="clear"/>
            <w:tcMar>
              <w:top w:type="dxa" w:w="60"/>
              <w:left w:type="dxa" w:w="100"/>
              <w:bottom w:type="dxa" w:w="60"/>
              <w:right w:type="dxa" w:w="100"/>
            </w:tcMar>
            <w:vAlign w:val="center"/>
          </w:tcPr>
          <w:p>
            <w:pPr>
              <w:keepNext/>
              <w:spacing w:after="0" w:line="252"/>
              <w:jc w:val="right"/>
            </w:pPr>
            <w:r>
              <w:rPr>
                <w:b/>
                <w:bCs/>
                <w:sz w:val="17"/>
                <w:szCs w:val="17"/>
              </w:rPr>
              <w:t xml:space="preserve">62,586</w:t>
            </w:r>
          </w:p>
        </w:tc>
      </w:tr>
      <w:tr>
        <w:trPr>
          <w:cantSplit/>
        </w:trPr>
        <w:tc>
          <w:tcPr>
            <w:tcW w:type="dxa" w:w="2578"/>
            <w:tcBorders>
              <w:top w:val="single" w:color="B7C9BE" w:sz="4"/>
              <w:left w:val="single" w:color="B7C9BE" w:sz="4"/>
              <w:bottom w:val="single" w:color="B7C9BE" w:sz="4"/>
              <w:right w:val="single" w:color="B7C9BE" w:sz="4"/>
            </w:tcBorders>
            <w:shd w:fill="E8F3EC" w:color="auto" w:val="clear"/>
            <w:tcMar>
              <w:top w:type="dxa" w:w="60"/>
              <w:left w:type="dxa" w:w="100"/>
              <w:bottom w:type="dxa" w:w="60"/>
              <w:right w:type="dxa" w:w="100"/>
            </w:tcMar>
            <w:vAlign w:val="center"/>
          </w:tcPr>
          <w:p>
            <w:pPr>
              <w:keepNext w:val="false"/>
              <w:spacing w:after="0" w:line="252"/>
              <w:jc w:val="left"/>
            </w:pPr>
            <w:r>
              <w:rPr>
                <w:b/>
                <w:bCs/>
                <w:sz w:val="17"/>
                <w:szCs w:val="17"/>
              </w:rPr>
              <w:t xml:space="preserve">Closing Cash</w:t>
            </w:r>
          </w:p>
        </w:tc>
        <w:tc>
          <w:tcPr>
            <w:tcW w:type="dxa" w:w="1289"/>
            <w:tcBorders>
              <w:top w:val="single" w:color="B7C9BE" w:sz="4"/>
              <w:left w:val="single" w:color="B7C9BE" w:sz="4"/>
              <w:bottom w:val="single" w:color="B7C9BE" w:sz="4"/>
              <w:right w:val="single" w:color="B7C9BE" w:sz="4"/>
            </w:tcBorders>
            <w:shd w:fill="E8F3EC" w:color="auto" w:val="clear"/>
            <w:tcMar>
              <w:top w:type="dxa" w:w="60"/>
              <w:left w:type="dxa" w:w="100"/>
              <w:bottom w:type="dxa" w:w="60"/>
              <w:right w:type="dxa" w:w="100"/>
            </w:tcMar>
            <w:vAlign w:val="center"/>
          </w:tcPr>
          <w:p>
            <w:pPr>
              <w:keepNext w:val="false"/>
              <w:spacing w:after="0" w:line="252"/>
              <w:jc w:val="right"/>
            </w:pPr>
            <w:r>
              <w:rPr>
                <w:b/>
                <w:bCs/>
                <w:sz w:val="17"/>
                <w:szCs w:val="17"/>
              </w:rPr>
              <w:t xml:space="preserve">16,917</w:t>
            </w:r>
          </w:p>
        </w:tc>
        <w:tc>
          <w:tcPr>
            <w:tcW w:type="dxa" w:w="1289"/>
            <w:tcBorders>
              <w:top w:val="single" w:color="B7C9BE" w:sz="4"/>
              <w:left w:val="single" w:color="B7C9BE" w:sz="4"/>
              <w:bottom w:val="single" w:color="B7C9BE" w:sz="4"/>
              <w:right w:val="single" w:color="B7C9BE" w:sz="4"/>
            </w:tcBorders>
            <w:shd w:fill="E8F3EC" w:color="auto" w:val="clear"/>
            <w:tcMar>
              <w:top w:type="dxa" w:w="60"/>
              <w:left w:type="dxa" w:w="100"/>
              <w:bottom w:type="dxa" w:w="60"/>
              <w:right w:type="dxa" w:w="100"/>
            </w:tcMar>
            <w:vAlign w:val="center"/>
          </w:tcPr>
          <w:p>
            <w:pPr>
              <w:keepNext w:val="false"/>
              <w:spacing w:after="0" w:line="252"/>
              <w:jc w:val="right"/>
            </w:pPr>
            <w:r>
              <w:rPr>
                <w:b/>
                <w:bCs/>
                <w:sz w:val="17"/>
                <w:szCs w:val="17"/>
              </w:rPr>
              <w:t xml:space="preserve">46,520</w:t>
            </w:r>
          </w:p>
        </w:tc>
        <w:tc>
          <w:tcPr>
            <w:tcW w:type="dxa" w:w="1289"/>
            <w:tcBorders>
              <w:top w:val="single" w:color="B7C9BE" w:sz="4"/>
              <w:left w:val="single" w:color="B7C9BE" w:sz="4"/>
              <w:bottom w:val="single" w:color="B7C9BE" w:sz="4"/>
              <w:right w:val="single" w:color="B7C9BE" w:sz="4"/>
            </w:tcBorders>
            <w:shd w:fill="E8F3EC" w:color="auto" w:val="clear"/>
            <w:tcMar>
              <w:top w:type="dxa" w:w="60"/>
              <w:left w:type="dxa" w:w="100"/>
              <w:bottom w:type="dxa" w:w="60"/>
              <w:right w:type="dxa" w:w="100"/>
            </w:tcMar>
            <w:vAlign w:val="center"/>
          </w:tcPr>
          <w:p>
            <w:pPr>
              <w:keepNext w:val="false"/>
              <w:spacing w:after="0" w:line="252"/>
              <w:jc w:val="right"/>
            </w:pPr>
            <w:r>
              <w:rPr>
                <w:b/>
                <w:bCs/>
                <w:sz w:val="17"/>
                <w:szCs w:val="17"/>
              </w:rPr>
              <w:t xml:space="preserve">86,655</w:t>
            </w:r>
          </w:p>
        </w:tc>
        <w:tc>
          <w:tcPr>
            <w:tcW w:type="dxa" w:w="1289"/>
            <w:tcBorders>
              <w:top w:val="single" w:color="B7C9BE" w:sz="4"/>
              <w:left w:val="single" w:color="B7C9BE" w:sz="4"/>
              <w:bottom w:val="single" w:color="B7C9BE" w:sz="4"/>
              <w:right w:val="single" w:color="B7C9BE" w:sz="4"/>
            </w:tcBorders>
            <w:shd w:fill="E8F3EC" w:color="auto" w:val="clear"/>
            <w:tcMar>
              <w:top w:type="dxa" w:w="60"/>
              <w:left w:type="dxa" w:w="100"/>
              <w:bottom w:type="dxa" w:w="60"/>
              <w:right w:type="dxa" w:w="100"/>
            </w:tcMar>
            <w:vAlign w:val="center"/>
          </w:tcPr>
          <w:p>
            <w:pPr>
              <w:keepNext w:val="false"/>
              <w:spacing w:after="0" w:line="252"/>
              <w:jc w:val="right"/>
            </w:pPr>
            <w:r>
              <w:rPr>
                <w:b/>
                <w:bCs/>
                <w:sz w:val="17"/>
                <w:szCs w:val="17"/>
              </w:rPr>
              <w:t xml:space="preserve">140,922</w:t>
            </w:r>
          </w:p>
        </w:tc>
        <w:tc>
          <w:tcPr>
            <w:tcW w:type="dxa" w:w="1292"/>
            <w:tcBorders>
              <w:top w:val="single" w:color="B7C9BE" w:sz="4"/>
              <w:left w:val="single" w:color="B7C9BE" w:sz="4"/>
              <w:bottom w:val="single" w:color="B7C9BE" w:sz="4"/>
              <w:right w:val="single" w:color="B7C9BE" w:sz="4"/>
            </w:tcBorders>
            <w:shd w:fill="E8F3EC" w:color="auto" w:val="clear"/>
            <w:tcMar>
              <w:top w:type="dxa" w:w="60"/>
              <w:left w:type="dxa" w:w="100"/>
              <w:bottom w:type="dxa" w:w="60"/>
              <w:right w:type="dxa" w:w="100"/>
            </w:tcMar>
            <w:vAlign w:val="center"/>
          </w:tcPr>
          <w:p>
            <w:pPr>
              <w:keepNext w:val="false"/>
              <w:spacing w:after="0" w:line="252"/>
              <w:jc w:val="right"/>
            </w:pPr>
            <w:r>
              <w:rPr>
                <w:b/>
                <w:bCs/>
                <w:sz w:val="17"/>
                <w:szCs w:val="17"/>
              </w:rPr>
              <w:t xml:space="preserve">203,508</w:t>
            </w:r>
          </w:p>
        </w:tc>
      </w:tr>
    </w:tbl>
    <w:p>
      <w:pPr>
        <w:spacing w:after="120"/>
      </w:pPr>
    </w:p>
    <w:p>
      <w:pPr>
        <w:spacing w:after="120" w:line="276"/>
        <w:jc w:val="both"/>
      </w:pPr>
      <w:r>
        <w:t xml:space="preserve">Cash builds steadily from Year 2. The retained cash funds a second outlet decision in Year 3 and protects the business against unexpected events.</w:t>
      </w:r>
    </w:p>
    <w:p>
      <w:pPr>
        <w:pStyle w:val="Heading2"/>
      </w:pPr>
      <w:r>
        <w:t xml:space="preserve">14.7 Five-Year Balance Sheet</w:t>
      </w:r>
    </w:p>
    <w:p>
      <w:pPr>
        <w:keepNext/>
        <w:spacing w:after="80" w:before="120"/>
      </w:pPr>
      <w:r>
        <w:rPr>
          <w:b/>
          <w:bCs/>
          <w:color w:val="14532D"/>
          <w:sz w:val="19"/>
          <w:szCs w:val="19"/>
        </w:rPr>
        <w:t xml:space="preserve">Table 14.11: Five-Year Balance Sheet (USD, End of Year)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78"/>
        <w:gridCol w:w="1289"/>
        <w:gridCol w:w="1289"/>
        <w:gridCol w:w="1289"/>
        <w:gridCol w:w="1289"/>
        <w:gridCol w:w="1292"/>
      </w:tblGrid>
      <w:tr>
        <w:trPr>
          <w:tblHeader/>
        </w:trPr>
        <w:tc>
          <w:tcPr>
            <w:tcW w:type="dxa" w:w="2578"/>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left"/>
            </w:pPr>
            <w:r>
              <w:rPr>
                <w:b/>
                <w:bCs/>
                <w:color w:val="FFFFFF"/>
                <w:sz w:val="17"/>
                <w:szCs w:val="17"/>
              </w:rPr>
              <w:t xml:space="preserve">Item</w:t>
            </w:r>
          </w:p>
        </w:tc>
        <w:tc>
          <w:tcPr>
            <w:tcW w:type="dxa" w:w="1289"/>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right"/>
            </w:pPr>
            <w:r>
              <w:rPr>
                <w:b/>
                <w:bCs/>
                <w:color w:val="FFFFFF"/>
                <w:sz w:val="17"/>
                <w:szCs w:val="17"/>
              </w:rPr>
              <w:t xml:space="preserve">Year 1</w:t>
            </w:r>
          </w:p>
        </w:tc>
        <w:tc>
          <w:tcPr>
            <w:tcW w:type="dxa" w:w="1289"/>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right"/>
            </w:pPr>
            <w:r>
              <w:rPr>
                <w:b/>
                <w:bCs/>
                <w:color w:val="FFFFFF"/>
                <w:sz w:val="17"/>
                <w:szCs w:val="17"/>
              </w:rPr>
              <w:t xml:space="preserve">Year 2</w:t>
            </w:r>
          </w:p>
        </w:tc>
        <w:tc>
          <w:tcPr>
            <w:tcW w:type="dxa" w:w="1289"/>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right"/>
            </w:pPr>
            <w:r>
              <w:rPr>
                <w:b/>
                <w:bCs/>
                <w:color w:val="FFFFFF"/>
                <w:sz w:val="17"/>
                <w:szCs w:val="17"/>
              </w:rPr>
              <w:t xml:space="preserve">Year 3</w:t>
            </w:r>
          </w:p>
        </w:tc>
        <w:tc>
          <w:tcPr>
            <w:tcW w:type="dxa" w:w="1289"/>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right"/>
            </w:pPr>
            <w:r>
              <w:rPr>
                <w:b/>
                <w:bCs/>
                <w:color w:val="FFFFFF"/>
                <w:sz w:val="17"/>
                <w:szCs w:val="17"/>
              </w:rPr>
              <w:t xml:space="preserve">Year 4</w:t>
            </w:r>
          </w:p>
        </w:tc>
        <w:tc>
          <w:tcPr>
            <w:tcW w:type="dxa" w:w="1292"/>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right"/>
            </w:pPr>
            <w:r>
              <w:rPr>
                <w:b/>
                <w:bCs/>
                <w:color w:val="FFFFFF"/>
                <w:sz w:val="17"/>
                <w:szCs w:val="17"/>
              </w:rPr>
              <w:t xml:space="preserve">Year 5</w:t>
            </w:r>
          </w:p>
        </w:tc>
      </w:tr>
      <w:tr>
        <w:trPr>
          <w:cantSplit/>
        </w:trPr>
        <w:tc>
          <w:tcPr>
            <w:tcW w:type="dxa" w:w="2578"/>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7"/>
                <w:szCs w:val="17"/>
              </w:rPr>
              <w:t xml:space="preserve">Cash</w:t>
            </w:r>
          </w:p>
        </w:tc>
        <w:tc>
          <w:tcPr>
            <w:tcW w:type="dxa" w:w="1289"/>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16,917</w:t>
            </w:r>
          </w:p>
        </w:tc>
        <w:tc>
          <w:tcPr>
            <w:tcW w:type="dxa" w:w="1289"/>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46,520</w:t>
            </w:r>
          </w:p>
        </w:tc>
        <w:tc>
          <w:tcPr>
            <w:tcW w:type="dxa" w:w="1289"/>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86,655</w:t>
            </w:r>
          </w:p>
        </w:tc>
        <w:tc>
          <w:tcPr>
            <w:tcW w:type="dxa" w:w="1289"/>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140,922</w:t>
            </w:r>
          </w:p>
        </w:tc>
        <w:tc>
          <w:tcPr>
            <w:tcW w:type="dxa" w:w="1292"/>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203,508</w:t>
            </w:r>
          </w:p>
        </w:tc>
      </w:tr>
      <w:tr>
        <w:trPr>
          <w:cantSplit/>
        </w:trPr>
        <w:tc>
          <w:tcPr>
            <w:tcW w:type="dxa" w:w="2578"/>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7"/>
                <w:szCs w:val="17"/>
              </w:rPr>
              <w:t xml:space="preserve">Inventory</w:t>
            </w:r>
          </w:p>
        </w:tc>
        <w:tc>
          <w:tcPr>
            <w:tcW w:type="dxa" w:w="1289"/>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7"/>
                <w:szCs w:val="17"/>
              </w:rPr>
              <w:t xml:space="preserve">2,500</w:t>
            </w:r>
          </w:p>
        </w:tc>
        <w:tc>
          <w:tcPr>
            <w:tcW w:type="dxa" w:w="1289"/>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7"/>
                <w:szCs w:val="17"/>
              </w:rPr>
              <w:t xml:space="preserve">2,500</w:t>
            </w:r>
          </w:p>
        </w:tc>
        <w:tc>
          <w:tcPr>
            <w:tcW w:type="dxa" w:w="1289"/>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7"/>
                <w:szCs w:val="17"/>
              </w:rPr>
              <w:t xml:space="preserve">2,500</w:t>
            </w:r>
          </w:p>
        </w:tc>
        <w:tc>
          <w:tcPr>
            <w:tcW w:type="dxa" w:w="1289"/>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7"/>
                <w:szCs w:val="17"/>
              </w:rPr>
              <w:t xml:space="preserve">2,500</w:t>
            </w:r>
          </w:p>
        </w:tc>
        <w:tc>
          <w:tcPr>
            <w:tcW w:type="dxa" w:w="1292"/>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7"/>
                <w:szCs w:val="17"/>
              </w:rPr>
              <w:t xml:space="preserve">2,500</w:t>
            </w:r>
          </w:p>
        </w:tc>
      </w:tr>
      <w:tr>
        <w:trPr>
          <w:cantSplit/>
        </w:trPr>
        <w:tc>
          <w:tcPr>
            <w:tcW w:type="dxa" w:w="2578"/>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7"/>
                <w:szCs w:val="17"/>
              </w:rPr>
              <w:t xml:space="preserve">Rent Deposit</w:t>
            </w:r>
          </w:p>
        </w:tc>
        <w:tc>
          <w:tcPr>
            <w:tcW w:type="dxa" w:w="1289"/>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4,500</w:t>
            </w:r>
          </w:p>
        </w:tc>
        <w:tc>
          <w:tcPr>
            <w:tcW w:type="dxa" w:w="1289"/>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4,500</w:t>
            </w:r>
          </w:p>
        </w:tc>
        <w:tc>
          <w:tcPr>
            <w:tcW w:type="dxa" w:w="1289"/>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4,500</w:t>
            </w:r>
          </w:p>
        </w:tc>
        <w:tc>
          <w:tcPr>
            <w:tcW w:type="dxa" w:w="1289"/>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4,500</w:t>
            </w:r>
          </w:p>
        </w:tc>
        <w:tc>
          <w:tcPr>
            <w:tcW w:type="dxa" w:w="1292"/>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4,500</w:t>
            </w:r>
          </w:p>
        </w:tc>
      </w:tr>
      <w:tr>
        <w:trPr>
          <w:cantSplit/>
        </w:trPr>
        <w:tc>
          <w:tcPr>
            <w:tcW w:type="dxa" w:w="2578"/>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7"/>
                <w:szCs w:val="17"/>
              </w:rPr>
              <w:t xml:space="preserve">Fixed Assets (Net)</w:t>
            </w:r>
          </w:p>
        </w:tc>
        <w:tc>
          <w:tcPr>
            <w:tcW w:type="dxa" w:w="1289"/>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7"/>
                <w:szCs w:val="17"/>
              </w:rPr>
              <w:t xml:space="preserve">38,000</w:t>
            </w:r>
          </w:p>
        </w:tc>
        <w:tc>
          <w:tcPr>
            <w:tcW w:type="dxa" w:w="1289"/>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7"/>
                <w:szCs w:val="17"/>
              </w:rPr>
              <w:t xml:space="preserve">28,500</w:t>
            </w:r>
          </w:p>
        </w:tc>
        <w:tc>
          <w:tcPr>
            <w:tcW w:type="dxa" w:w="1289"/>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7"/>
                <w:szCs w:val="17"/>
              </w:rPr>
              <w:t xml:space="preserve">19,000</w:t>
            </w:r>
          </w:p>
        </w:tc>
        <w:tc>
          <w:tcPr>
            <w:tcW w:type="dxa" w:w="1289"/>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7"/>
                <w:szCs w:val="17"/>
              </w:rPr>
              <w:t xml:space="preserve">9,500</w:t>
            </w:r>
          </w:p>
        </w:tc>
        <w:tc>
          <w:tcPr>
            <w:tcW w:type="dxa" w:w="1292"/>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7"/>
                <w:szCs w:val="17"/>
              </w:rPr>
              <w:t xml:space="preserve">0</w:t>
            </w:r>
          </w:p>
        </w:tc>
      </w:tr>
      <w:tr>
        <w:trPr>
          <w:cantSplit/>
        </w:trPr>
        <w:tc>
          <w:tcPr>
            <w:tcW w:type="dxa" w:w="2578"/>
            <w:tcBorders>
              <w:top w:val="single" w:color="B7C9BE" w:sz="4"/>
              <w:left w:val="single" w:color="B7C9BE" w:sz="4"/>
              <w:bottom w:val="single" w:color="B7C9BE" w:sz="4"/>
              <w:right w:val="single" w:color="B7C9BE" w:sz="4"/>
            </w:tcBorders>
            <w:shd w:fill="FDF0E6" w:color="auto" w:val="clear"/>
            <w:tcMar>
              <w:top w:type="dxa" w:w="60"/>
              <w:left w:type="dxa" w:w="100"/>
              <w:bottom w:type="dxa" w:w="60"/>
              <w:right w:type="dxa" w:w="100"/>
            </w:tcMar>
            <w:vAlign w:val="center"/>
          </w:tcPr>
          <w:p>
            <w:pPr>
              <w:keepNext/>
              <w:spacing w:after="0" w:line="252"/>
              <w:jc w:val="left"/>
            </w:pPr>
            <w:r>
              <w:rPr>
                <w:b/>
                <w:bCs/>
                <w:sz w:val="17"/>
                <w:szCs w:val="17"/>
              </w:rPr>
              <w:t xml:space="preserve">Total Assets</w:t>
            </w:r>
          </w:p>
        </w:tc>
        <w:tc>
          <w:tcPr>
            <w:tcW w:type="dxa" w:w="1289"/>
            <w:tcBorders>
              <w:top w:val="single" w:color="B7C9BE" w:sz="4"/>
              <w:left w:val="single" w:color="B7C9BE" w:sz="4"/>
              <w:bottom w:val="single" w:color="B7C9BE" w:sz="4"/>
              <w:right w:val="single" w:color="B7C9BE" w:sz="4"/>
            </w:tcBorders>
            <w:shd w:fill="FDF0E6" w:color="auto" w:val="clear"/>
            <w:tcMar>
              <w:top w:type="dxa" w:w="60"/>
              <w:left w:type="dxa" w:w="100"/>
              <w:bottom w:type="dxa" w:w="60"/>
              <w:right w:type="dxa" w:w="100"/>
            </w:tcMar>
            <w:vAlign w:val="center"/>
          </w:tcPr>
          <w:p>
            <w:pPr>
              <w:keepNext/>
              <w:spacing w:after="0" w:line="252"/>
              <w:jc w:val="right"/>
            </w:pPr>
            <w:r>
              <w:rPr>
                <w:b/>
                <w:bCs/>
                <w:sz w:val="17"/>
                <w:szCs w:val="17"/>
              </w:rPr>
              <w:t xml:space="preserve">61,917</w:t>
            </w:r>
          </w:p>
        </w:tc>
        <w:tc>
          <w:tcPr>
            <w:tcW w:type="dxa" w:w="1289"/>
            <w:tcBorders>
              <w:top w:val="single" w:color="B7C9BE" w:sz="4"/>
              <w:left w:val="single" w:color="B7C9BE" w:sz="4"/>
              <w:bottom w:val="single" w:color="B7C9BE" w:sz="4"/>
              <w:right w:val="single" w:color="B7C9BE" w:sz="4"/>
            </w:tcBorders>
            <w:shd w:fill="FDF0E6" w:color="auto" w:val="clear"/>
            <w:tcMar>
              <w:top w:type="dxa" w:w="60"/>
              <w:left w:type="dxa" w:w="100"/>
              <w:bottom w:type="dxa" w:w="60"/>
              <w:right w:type="dxa" w:w="100"/>
            </w:tcMar>
            <w:vAlign w:val="center"/>
          </w:tcPr>
          <w:p>
            <w:pPr>
              <w:keepNext/>
              <w:spacing w:after="0" w:line="252"/>
              <w:jc w:val="right"/>
            </w:pPr>
            <w:r>
              <w:rPr>
                <w:b/>
                <w:bCs/>
                <w:sz w:val="17"/>
                <w:szCs w:val="17"/>
              </w:rPr>
              <w:t xml:space="preserve">82,020</w:t>
            </w:r>
          </w:p>
        </w:tc>
        <w:tc>
          <w:tcPr>
            <w:tcW w:type="dxa" w:w="1289"/>
            <w:tcBorders>
              <w:top w:val="single" w:color="B7C9BE" w:sz="4"/>
              <w:left w:val="single" w:color="B7C9BE" w:sz="4"/>
              <w:bottom w:val="single" w:color="B7C9BE" w:sz="4"/>
              <w:right w:val="single" w:color="B7C9BE" w:sz="4"/>
            </w:tcBorders>
            <w:shd w:fill="FDF0E6" w:color="auto" w:val="clear"/>
            <w:tcMar>
              <w:top w:type="dxa" w:w="60"/>
              <w:left w:type="dxa" w:w="100"/>
              <w:bottom w:type="dxa" w:w="60"/>
              <w:right w:type="dxa" w:w="100"/>
            </w:tcMar>
            <w:vAlign w:val="center"/>
          </w:tcPr>
          <w:p>
            <w:pPr>
              <w:keepNext/>
              <w:spacing w:after="0" w:line="252"/>
              <w:jc w:val="right"/>
            </w:pPr>
            <w:r>
              <w:rPr>
                <w:b/>
                <w:bCs/>
                <w:sz w:val="17"/>
                <w:szCs w:val="17"/>
              </w:rPr>
              <w:t xml:space="preserve">112,655</w:t>
            </w:r>
          </w:p>
        </w:tc>
        <w:tc>
          <w:tcPr>
            <w:tcW w:type="dxa" w:w="1289"/>
            <w:tcBorders>
              <w:top w:val="single" w:color="B7C9BE" w:sz="4"/>
              <w:left w:val="single" w:color="B7C9BE" w:sz="4"/>
              <w:bottom w:val="single" w:color="B7C9BE" w:sz="4"/>
              <w:right w:val="single" w:color="B7C9BE" w:sz="4"/>
            </w:tcBorders>
            <w:shd w:fill="FDF0E6" w:color="auto" w:val="clear"/>
            <w:tcMar>
              <w:top w:type="dxa" w:w="60"/>
              <w:left w:type="dxa" w:w="100"/>
              <w:bottom w:type="dxa" w:w="60"/>
              <w:right w:type="dxa" w:w="100"/>
            </w:tcMar>
            <w:vAlign w:val="center"/>
          </w:tcPr>
          <w:p>
            <w:pPr>
              <w:keepNext/>
              <w:spacing w:after="0" w:line="252"/>
              <w:jc w:val="right"/>
            </w:pPr>
            <w:r>
              <w:rPr>
                <w:b/>
                <w:bCs/>
                <w:sz w:val="17"/>
                <w:szCs w:val="17"/>
              </w:rPr>
              <w:t xml:space="preserve">157,422</w:t>
            </w:r>
          </w:p>
        </w:tc>
        <w:tc>
          <w:tcPr>
            <w:tcW w:type="dxa" w:w="1292"/>
            <w:tcBorders>
              <w:top w:val="single" w:color="B7C9BE" w:sz="4"/>
              <w:left w:val="single" w:color="B7C9BE" w:sz="4"/>
              <w:bottom w:val="single" w:color="B7C9BE" w:sz="4"/>
              <w:right w:val="single" w:color="B7C9BE" w:sz="4"/>
            </w:tcBorders>
            <w:shd w:fill="FDF0E6" w:color="auto" w:val="clear"/>
            <w:tcMar>
              <w:top w:type="dxa" w:w="60"/>
              <w:left w:type="dxa" w:w="100"/>
              <w:bottom w:type="dxa" w:w="60"/>
              <w:right w:type="dxa" w:w="100"/>
            </w:tcMar>
            <w:vAlign w:val="center"/>
          </w:tcPr>
          <w:p>
            <w:pPr>
              <w:keepNext/>
              <w:spacing w:after="0" w:line="252"/>
              <w:jc w:val="right"/>
            </w:pPr>
            <w:r>
              <w:rPr>
                <w:b/>
                <w:bCs/>
                <w:sz w:val="17"/>
                <w:szCs w:val="17"/>
              </w:rPr>
              <w:t xml:space="preserve">210,508</w:t>
            </w:r>
          </w:p>
        </w:tc>
      </w:tr>
      <w:tr>
        <w:trPr>
          <w:cantSplit/>
        </w:trPr>
        <w:tc>
          <w:tcPr>
            <w:tcW w:type="dxa" w:w="2578"/>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7"/>
                <w:szCs w:val="17"/>
              </w:rPr>
              <w:t xml:space="preserve">Bank Loan</w:t>
            </w:r>
          </w:p>
        </w:tc>
        <w:tc>
          <w:tcPr>
            <w:tcW w:type="dxa" w:w="1289"/>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7"/>
                <w:szCs w:val="17"/>
              </w:rPr>
              <w:t xml:space="preserve">20,978</w:t>
            </w:r>
          </w:p>
        </w:tc>
        <w:tc>
          <w:tcPr>
            <w:tcW w:type="dxa" w:w="1289"/>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7"/>
                <w:szCs w:val="17"/>
              </w:rPr>
              <w:t xml:space="preserve">11,011</w:t>
            </w:r>
          </w:p>
        </w:tc>
        <w:tc>
          <w:tcPr>
            <w:tcW w:type="dxa" w:w="1289"/>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7"/>
                <w:szCs w:val="17"/>
              </w:rPr>
              <w:t xml:space="preserve">0</w:t>
            </w:r>
          </w:p>
        </w:tc>
        <w:tc>
          <w:tcPr>
            <w:tcW w:type="dxa" w:w="1289"/>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7"/>
                <w:szCs w:val="17"/>
              </w:rPr>
              <w:t xml:space="preserve">0</w:t>
            </w:r>
          </w:p>
        </w:tc>
        <w:tc>
          <w:tcPr>
            <w:tcW w:type="dxa" w:w="1292"/>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7"/>
                <w:szCs w:val="17"/>
              </w:rPr>
              <w:t xml:space="preserve">0</w:t>
            </w:r>
          </w:p>
        </w:tc>
      </w:tr>
      <w:tr>
        <w:trPr>
          <w:cantSplit/>
        </w:trPr>
        <w:tc>
          <w:tcPr>
            <w:tcW w:type="dxa" w:w="2578"/>
            <w:tcBorders>
              <w:top w:val="single" w:color="B7C9BE" w:sz="4"/>
              <w:left w:val="single" w:color="B7C9BE" w:sz="4"/>
              <w:bottom w:val="single" w:color="B7C9BE" w:sz="4"/>
              <w:right w:val="single" w:color="B7C9BE" w:sz="4"/>
            </w:tcBorders>
            <w:shd w:fill="FDF0E6" w:color="auto" w:val="clear"/>
            <w:tcMar>
              <w:top w:type="dxa" w:w="60"/>
              <w:left w:type="dxa" w:w="100"/>
              <w:bottom w:type="dxa" w:w="60"/>
              <w:right w:type="dxa" w:w="100"/>
            </w:tcMar>
            <w:vAlign w:val="center"/>
          </w:tcPr>
          <w:p>
            <w:pPr>
              <w:keepNext/>
              <w:spacing w:after="0" w:line="252"/>
              <w:jc w:val="left"/>
            </w:pPr>
            <w:r>
              <w:rPr>
                <w:b/>
                <w:bCs/>
                <w:sz w:val="17"/>
                <w:szCs w:val="17"/>
              </w:rPr>
              <w:t xml:space="preserve">Total Liabilities</w:t>
            </w:r>
          </w:p>
        </w:tc>
        <w:tc>
          <w:tcPr>
            <w:tcW w:type="dxa" w:w="1289"/>
            <w:tcBorders>
              <w:top w:val="single" w:color="B7C9BE" w:sz="4"/>
              <w:left w:val="single" w:color="B7C9BE" w:sz="4"/>
              <w:bottom w:val="single" w:color="B7C9BE" w:sz="4"/>
              <w:right w:val="single" w:color="B7C9BE" w:sz="4"/>
            </w:tcBorders>
            <w:shd w:fill="FDF0E6" w:color="auto" w:val="clear"/>
            <w:tcMar>
              <w:top w:type="dxa" w:w="60"/>
              <w:left w:type="dxa" w:w="100"/>
              <w:bottom w:type="dxa" w:w="60"/>
              <w:right w:type="dxa" w:w="100"/>
            </w:tcMar>
            <w:vAlign w:val="center"/>
          </w:tcPr>
          <w:p>
            <w:pPr>
              <w:keepNext/>
              <w:spacing w:after="0" w:line="252"/>
              <w:jc w:val="right"/>
            </w:pPr>
            <w:r>
              <w:rPr>
                <w:b/>
                <w:bCs/>
                <w:sz w:val="17"/>
                <w:szCs w:val="17"/>
              </w:rPr>
              <w:t xml:space="preserve">20,978</w:t>
            </w:r>
          </w:p>
        </w:tc>
        <w:tc>
          <w:tcPr>
            <w:tcW w:type="dxa" w:w="1289"/>
            <w:tcBorders>
              <w:top w:val="single" w:color="B7C9BE" w:sz="4"/>
              <w:left w:val="single" w:color="B7C9BE" w:sz="4"/>
              <w:bottom w:val="single" w:color="B7C9BE" w:sz="4"/>
              <w:right w:val="single" w:color="B7C9BE" w:sz="4"/>
            </w:tcBorders>
            <w:shd w:fill="FDF0E6" w:color="auto" w:val="clear"/>
            <w:tcMar>
              <w:top w:type="dxa" w:w="60"/>
              <w:left w:type="dxa" w:w="100"/>
              <w:bottom w:type="dxa" w:w="60"/>
              <w:right w:type="dxa" w:w="100"/>
            </w:tcMar>
            <w:vAlign w:val="center"/>
          </w:tcPr>
          <w:p>
            <w:pPr>
              <w:keepNext/>
              <w:spacing w:after="0" w:line="252"/>
              <w:jc w:val="right"/>
            </w:pPr>
            <w:r>
              <w:rPr>
                <w:b/>
                <w:bCs/>
                <w:sz w:val="17"/>
                <w:szCs w:val="17"/>
              </w:rPr>
              <w:t xml:space="preserve">11,011</w:t>
            </w:r>
          </w:p>
        </w:tc>
        <w:tc>
          <w:tcPr>
            <w:tcW w:type="dxa" w:w="1289"/>
            <w:tcBorders>
              <w:top w:val="single" w:color="B7C9BE" w:sz="4"/>
              <w:left w:val="single" w:color="B7C9BE" w:sz="4"/>
              <w:bottom w:val="single" w:color="B7C9BE" w:sz="4"/>
              <w:right w:val="single" w:color="B7C9BE" w:sz="4"/>
            </w:tcBorders>
            <w:shd w:fill="FDF0E6" w:color="auto" w:val="clear"/>
            <w:tcMar>
              <w:top w:type="dxa" w:w="60"/>
              <w:left w:type="dxa" w:w="100"/>
              <w:bottom w:type="dxa" w:w="60"/>
              <w:right w:type="dxa" w:w="100"/>
            </w:tcMar>
            <w:vAlign w:val="center"/>
          </w:tcPr>
          <w:p>
            <w:pPr>
              <w:keepNext/>
              <w:spacing w:after="0" w:line="252"/>
              <w:jc w:val="right"/>
            </w:pPr>
            <w:r>
              <w:rPr>
                <w:b/>
                <w:bCs/>
                <w:sz w:val="17"/>
                <w:szCs w:val="17"/>
              </w:rPr>
              <w:t xml:space="preserve">0</w:t>
            </w:r>
          </w:p>
        </w:tc>
        <w:tc>
          <w:tcPr>
            <w:tcW w:type="dxa" w:w="1289"/>
            <w:tcBorders>
              <w:top w:val="single" w:color="B7C9BE" w:sz="4"/>
              <w:left w:val="single" w:color="B7C9BE" w:sz="4"/>
              <w:bottom w:val="single" w:color="B7C9BE" w:sz="4"/>
              <w:right w:val="single" w:color="B7C9BE" w:sz="4"/>
            </w:tcBorders>
            <w:shd w:fill="FDF0E6" w:color="auto" w:val="clear"/>
            <w:tcMar>
              <w:top w:type="dxa" w:w="60"/>
              <w:left w:type="dxa" w:w="100"/>
              <w:bottom w:type="dxa" w:w="60"/>
              <w:right w:type="dxa" w:w="100"/>
            </w:tcMar>
            <w:vAlign w:val="center"/>
          </w:tcPr>
          <w:p>
            <w:pPr>
              <w:keepNext/>
              <w:spacing w:after="0" w:line="252"/>
              <w:jc w:val="right"/>
            </w:pPr>
            <w:r>
              <w:rPr>
                <w:b/>
                <w:bCs/>
                <w:sz w:val="17"/>
                <w:szCs w:val="17"/>
              </w:rPr>
              <w:t xml:space="preserve">0</w:t>
            </w:r>
          </w:p>
        </w:tc>
        <w:tc>
          <w:tcPr>
            <w:tcW w:type="dxa" w:w="1292"/>
            <w:tcBorders>
              <w:top w:val="single" w:color="B7C9BE" w:sz="4"/>
              <w:left w:val="single" w:color="B7C9BE" w:sz="4"/>
              <w:bottom w:val="single" w:color="B7C9BE" w:sz="4"/>
              <w:right w:val="single" w:color="B7C9BE" w:sz="4"/>
            </w:tcBorders>
            <w:shd w:fill="FDF0E6" w:color="auto" w:val="clear"/>
            <w:tcMar>
              <w:top w:type="dxa" w:w="60"/>
              <w:left w:type="dxa" w:w="100"/>
              <w:bottom w:type="dxa" w:w="60"/>
              <w:right w:type="dxa" w:w="100"/>
            </w:tcMar>
            <w:vAlign w:val="center"/>
          </w:tcPr>
          <w:p>
            <w:pPr>
              <w:keepNext/>
              <w:spacing w:after="0" w:line="252"/>
              <w:jc w:val="right"/>
            </w:pPr>
            <w:r>
              <w:rPr>
                <w:b/>
                <w:bCs/>
                <w:sz w:val="17"/>
                <w:szCs w:val="17"/>
              </w:rPr>
              <w:t xml:space="preserve">0</w:t>
            </w:r>
          </w:p>
        </w:tc>
      </w:tr>
      <w:tr>
        <w:trPr>
          <w:cantSplit/>
        </w:trPr>
        <w:tc>
          <w:tcPr>
            <w:tcW w:type="dxa" w:w="2578"/>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7"/>
                <w:szCs w:val="17"/>
              </w:rPr>
              <w:t xml:space="preserve">Owner Capital</w:t>
            </w:r>
          </w:p>
        </w:tc>
        <w:tc>
          <w:tcPr>
            <w:tcW w:type="dxa" w:w="1289"/>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7"/>
                <w:szCs w:val="17"/>
              </w:rPr>
              <w:t xml:space="preserve">40,000</w:t>
            </w:r>
          </w:p>
        </w:tc>
        <w:tc>
          <w:tcPr>
            <w:tcW w:type="dxa" w:w="1289"/>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7"/>
                <w:szCs w:val="17"/>
              </w:rPr>
              <w:t xml:space="preserve">40,000</w:t>
            </w:r>
          </w:p>
        </w:tc>
        <w:tc>
          <w:tcPr>
            <w:tcW w:type="dxa" w:w="1289"/>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7"/>
                <w:szCs w:val="17"/>
              </w:rPr>
              <w:t xml:space="preserve">40,000</w:t>
            </w:r>
          </w:p>
        </w:tc>
        <w:tc>
          <w:tcPr>
            <w:tcW w:type="dxa" w:w="1289"/>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7"/>
                <w:szCs w:val="17"/>
              </w:rPr>
              <w:t xml:space="preserve">40,000</w:t>
            </w:r>
          </w:p>
        </w:tc>
        <w:tc>
          <w:tcPr>
            <w:tcW w:type="dxa" w:w="1292"/>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7"/>
                <w:szCs w:val="17"/>
              </w:rPr>
              <w:t xml:space="preserve">40,000</w:t>
            </w:r>
          </w:p>
        </w:tc>
      </w:tr>
      <w:tr>
        <w:trPr>
          <w:cantSplit/>
        </w:trPr>
        <w:tc>
          <w:tcPr>
            <w:tcW w:type="dxa" w:w="2578"/>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7"/>
                <w:szCs w:val="17"/>
              </w:rPr>
              <w:t xml:space="preserve">Retained Earnings</w:t>
            </w:r>
          </w:p>
        </w:tc>
        <w:tc>
          <w:tcPr>
            <w:tcW w:type="dxa" w:w="1289"/>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939</w:t>
            </w:r>
          </w:p>
        </w:tc>
        <w:tc>
          <w:tcPr>
            <w:tcW w:type="dxa" w:w="1289"/>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31,009</w:t>
            </w:r>
          </w:p>
        </w:tc>
        <w:tc>
          <w:tcPr>
            <w:tcW w:type="dxa" w:w="1289"/>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72,655</w:t>
            </w:r>
          </w:p>
        </w:tc>
        <w:tc>
          <w:tcPr>
            <w:tcW w:type="dxa" w:w="1289"/>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117,422</w:t>
            </w:r>
          </w:p>
        </w:tc>
        <w:tc>
          <w:tcPr>
            <w:tcW w:type="dxa" w:w="1292"/>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170,508</w:t>
            </w:r>
          </w:p>
        </w:tc>
      </w:tr>
      <w:tr>
        <w:trPr>
          <w:cantSplit/>
        </w:trPr>
        <w:tc>
          <w:tcPr>
            <w:tcW w:type="dxa" w:w="2578"/>
            <w:tcBorders>
              <w:top w:val="single" w:color="B7C9BE" w:sz="4"/>
              <w:left w:val="single" w:color="B7C9BE" w:sz="4"/>
              <w:bottom w:val="single" w:color="B7C9BE" w:sz="4"/>
              <w:right w:val="single" w:color="B7C9BE" w:sz="4"/>
            </w:tcBorders>
            <w:shd w:fill="FDF0E6" w:color="auto" w:val="clear"/>
            <w:tcMar>
              <w:top w:type="dxa" w:w="60"/>
              <w:left w:type="dxa" w:w="100"/>
              <w:bottom w:type="dxa" w:w="60"/>
              <w:right w:type="dxa" w:w="100"/>
            </w:tcMar>
            <w:vAlign w:val="center"/>
          </w:tcPr>
          <w:p>
            <w:pPr>
              <w:keepNext/>
              <w:spacing w:after="0" w:line="252"/>
              <w:jc w:val="left"/>
            </w:pPr>
            <w:r>
              <w:rPr>
                <w:b/>
                <w:bCs/>
                <w:sz w:val="17"/>
                <w:szCs w:val="17"/>
              </w:rPr>
              <w:t xml:space="preserve">Total Equity</w:t>
            </w:r>
          </w:p>
        </w:tc>
        <w:tc>
          <w:tcPr>
            <w:tcW w:type="dxa" w:w="1289"/>
            <w:tcBorders>
              <w:top w:val="single" w:color="B7C9BE" w:sz="4"/>
              <w:left w:val="single" w:color="B7C9BE" w:sz="4"/>
              <w:bottom w:val="single" w:color="B7C9BE" w:sz="4"/>
              <w:right w:val="single" w:color="B7C9BE" w:sz="4"/>
            </w:tcBorders>
            <w:shd w:fill="FDF0E6" w:color="auto" w:val="clear"/>
            <w:tcMar>
              <w:top w:type="dxa" w:w="60"/>
              <w:left w:type="dxa" w:w="100"/>
              <w:bottom w:type="dxa" w:w="60"/>
              <w:right w:type="dxa" w:w="100"/>
            </w:tcMar>
            <w:vAlign w:val="center"/>
          </w:tcPr>
          <w:p>
            <w:pPr>
              <w:keepNext/>
              <w:spacing w:after="0" w:line="252"/>
              <w:jc w:val="right"/>
            </w:pPr>
            <w:r>
              <w:rPr>
                <w:b/>
                <w:bCs/>
                <w:sz w:val="17"/>
                <w:szCs w:val="17"/>
              </w:rPr>
              <w:t xml:space="preserve">40,939</w:t>
            </w:r>
          </w:p>
        </w:tc>
        <w:tc>
          <w:tcPr>
            <w:tcW w:type="dxa" w:w="1289"/>
            <w:tcBorders>
              <w:top w:val="single" w:color="B7C9BE" w:sz="4"/>
              <w:left w:val="single" w:color="B7C9BE" w:sz="4"/>
              <w:bottom w:val="single" w:color="B7C9BE" w:sz="4"/>
              <w:right w:val="single" w:color="B7C9BE" w:sz="4"/>
            </w:tcBorders>
            <w:shd w:fill="FDF0E6" w:color="auto" w:val="clear"/>
            <w:tcMar>
              <w:top w:type="dxa" w:w="60"/>
              <w:left w:type="dxa" w:w="100"/>
              <w:bottom w:type="dxa" w:w="60"/>
              <w:right w:type="dxa" w:w="100"/>
            </w:tcMar>
            <w:vAlign w:val="center"/>
          </w:tcPr>
          <w:p>
            <w:pPr>
              <w:keepNext/>
              <w:spacing w:after="0" w:line="252"/>
              <w:jc w:val="right"/>
            </w:pPr>
            <w:r>
              <w:rPr>
                <w:b/>
                <w:bCs/>
                <w:sz w:val="17"/>
                <w:szCs w:val="17"/>
              </w:rPr>
              <w:t xml:space="preserve">71,009</w:t>
            </w:r>
          </w:p>
        </w:tc>
        <w:tc>
          <w:tcPr>
            <w:tcW w:type="dxa" w:w="1289"/>
            <w:tcBorders>
              <w:top w:val="single" w:color="B7C9BE" w:sz="4"/>
              <w:left w:val="single" w:color="B7C9BE" w:sz="4"/>
              <w:bottom w:val="single" w:color="B7C9BE" w:sz="4"/>
              <w:right w:val="single" w:color="B7C9BE" w:sz="4"/>
            </w:tcBorders>
            <w:shd w:fill="FDF0E6" w:color="auto" w:val="clear"/>
            <w:tcMar>
              <w:top w:type="dxa" w:w="60"/>
              <w:left w:type="dxa" w:w="100"/>
              <w:bottom w:type="dxa" w:w="60"/>
              <w:right w:type="dxa" w:w="100"/>
            </w:tcMar>
            <w:vAlign w:val="center"/>
          </w:tcPr>
          <w:p>
            <w:pPr>
              <w:keepNext/>
              <w:spacing w:after="0" w:line="252"/>
              <w:jc w:val="right"/>
            </w:pPr>
            <w:r>
              <w:rPr>
                <w:b/>
                <w:bCs/>
                <w:sz w:val="17"/>
                <w:szCs w:val="17"/>
              </w:rPr>
              <w:t xml:space="preserve">112,655</w:t>
            </w:r>
          </w:p>
        </w:tc>
        <w:tc>
          <w:tcPr>
            <w:tcW w:type="dxa" w:w="1289"/>
            <w:tcBorders>
              <w:top w:val="single" w:color="B7C9BE" w:sz="4"/>
              <w:left w:val="single" w:color="B7C9BE" w:sz="4"/>
              <w:bottom w:val="single" w:color="B7C9BE" w:sz="4"/>
              <w:right w:val="single" w:color="B7C9BE" w:sz="4"/>
            </w:tcBorders>
            <w:shd w:fill="FDF0E6" w:color="auto" w:val="clear"/>
            <w:tcMar>
              <w:top w:type="dxa" w:w="60"/>
              <w:left w:type="dxa" w:w="100"/>
              <w:bottom w:type="dxa" w:w="60"/>
              <w:right w:type="dxa" w:w="100"/>
            </w:tcMar>
            <w:vAlign w:val="center"/>
          </w:tcPr>
          <w:p>
            <w:pPr>
              <w:keepNext/>
              <w:spacing w:after="0" w:line="252"/>
              <w:jc w:val="right"/>
            </w:pPr>
            <w:r>
              <w:rPr>
                <w:b/>
                <w:bCs/>
                <w:sz w:val="17"/>
                <w:szCs w:val="17"/>
              </w:rPr>
              <w:t xml:space="preserve">157,422</w:t>
            </w:r>
          </w:p>
        </w:tc>
        <w:tc>
          <w:tcPr>
            <w:tcW w:type="dxa" w:w="1292"/>
            <w:tcBorders>
              <w:top w:val="single" w:color="B7C9BE" w:sz="4"/>
              <w:left w:val="single" w:color="B7C9BE" w:sz="4"/>
              <w:bottom w:val="single" w:color="B7C9BE" w:sz="4"/>
              <w:right w:val="single" w:color="B7C9BE" w:sz="4"/>
            </w:tcBorders>
            <w:shd w:fill="FDF0E6" w:color="auto" w:val="clear"/>
            <w:tcMar>
              <w:top w:type="dxa" w:w="60"/>
              <w:left w:type="dxa" w:w="100"/>
              <w:bottom w:type="dxa" w:w="60"/>
              <w:right w:type="dxa" w:w="100"/>
            </w:tcMar>
            <w:vAlign w:val="center"/>
          </w:tcPr>
          <w:p>
            <w:pPr>
              <w:keepNext/>
              <w:spacing w:after="0" w:line="252"/>
              <w:jc w:val="right"/>
            </w:pPr>
            <w:r>
              <w:rPr>
                <w:b/>
                <w:bCs/>
                <w:sz w:val="17"/>
                <w:szCs w:val="17"/>
              </w:rPr>
              <w:t xml:space="preserve">210,508</w:t>
            </w:r>
          </w:p>
        </w:tc>
      </w:tr>
      <w:tr>
        <w:trPr>
          <w:cantSplit/>
        </w:trPr>
        <w:tc>
          <w:tcPr>
            <w:tcW w:type="dxa" w:w="2578"/>
            <w:tcBorders>
              <w:top w:val="single" w:color="B7C9BE" w:sz="4"/>
              <w:left w:val="single" w:color="B7C9BE" w:sz="4"/>
              <w:bottom w:val="single" w:color="B7C9BE" w:sz="4"/>
              <w:right w:val="single" w:color="B7C9BE" w:sz="4"/>
            </w:tcBorders>
            <w:shd w:fill="E8F3EC" w:color="auto" w:val="clear"/>
            <w:tcMar>
              <w:top w:type="dxa" w:w="60"/>
              <w:left w:type="dxa" w:w="100"/>
              <w:bottom w:type="dxa" w:w="60"/>
              <w:right w:type="dxa" w:w="100"/>
            </w:tcMar>
            <w:vAlign w:val="center"/>
          </w:tcPr>
          <w:p>
            <w:pPr>
              <w:keepNext w:val="false"/>
              <w:spacing w:after="0" w:line="252"/>
              <w:jc w:val="left"/>
            </w:pPr>
            <w:r>
              <w:rPr>
                <w:b/>
                <w:bCs/>
                <w:sz w:val="17"/>
                <w:szCs w:val="17"/>
              </w:rPr>
              <w:t xml:space="preserve">Total Liabilities and Equity</w:t>
            </w:r>
          </w:p>
        </w:tc>
        <w:tc>
          <w:tcPr>
            <w:tcW w:type="dxa" w:w="1289"/>
            <w:tcBorders>
              <w:top w:val="single" w:color="B7C9BE" w:sz="4"/>
              <w:left w:val="single" w:color="B7C9BE" w:sz="4"/>
              <w:bottom w:val="single" w:color="B7C9BE" w:sz="4"/>
              <w:right w:val="single" w:color="B7C9BE" w:sz="4"/>
            </w:tcBorders>
            <w:shd w:fill="E8F3EC" w:color="auto" w:val="clear"/>
            <w:tcMar>
              <w:top w:type="dxa" w:w="60"/>
              <w:left w:type="dxa" w:w="100"/>
              <w:bottom w:type="dxa" w:w="60"/>
              <w:right w:type="dxa" w:w="100"/>
            </w:tcMar>
            <w:vAlign w:val="center"/>
          </w:tcPr>
          <w:p>
            <w:pPr>
              <w:keepNext w:val="false"/>
              <w:spacing w:after="0" w:line="252"/>
              <w:jc w:val="right"/>
            </w:pPr>
            <w:r>
              <w:rPr>
                <w:b/>
                <w:bCs/>
                <w:sz w:val="17"/>
                <w:szCs w:val="17"/>
              </w:rPr>
              <w:t xml:space="preserve">61,917</w:t>
            </w:r>
          </w:p>
        </w:tc>
        <w:tc>
          <w:tcPr>
            <w:tcW w:type="dxa" w:w="1289"/>
            <w:tcBorders>
              <w:top w:val="single" w:color="B7C9BE" w:sz="4"/>
              <w:left w:val="single" w:color="B7C9BE" w:sz="4"/>
              <w:bottom w:val="single" w:color="B7C9BE" w:sz="4"/>
              <w:right w:val="single" w:color="B7C9BE" w:sz="4"/>
            </w:tcBorders>
            <w:shd w:fill="E8F3EC" w:color="auto" w:val="clear"/>
            <w:tcMar>
              <w:top w:type="dxa" w:w="60"/>
              <w:left w:type="dxa" w:w="100"/>
              <w:bottom w:type="dxa" w:w="60"/>
              <w:right w:type="dxa" w:w="100"/>
            </w:tcMar>
            <w:vAlign w:val="center"/>
          </w:tcPr>
          <w:p>
            <w:pPr>
              <w:keepNext w:val="false"/>
              <w:spacing w:after="0" w:line="252"/>
              <w:jc w:val="right"/>
            </w:pPr>
            <w:r>
              <w:rPr>
                <w:b/>
                <w:bCs/>
                <w:sz w:val="17"/>
                <w:szCs w:val="17"/>
              </w:rPr>
              <w:t xml:space="preserve">82,020</w:t>
            </w:r>
          </w:p>
        </w:tc>
        <w:tc>
          <w:tcPr>
            <w:tcW w:type="dxa" w:w="1289"/>
            <w:tcBorders>
              <w:top w:val="single" w:color="B7C9BE" w:sz="4"/>
              <w:left w:val="single" w:color="B7C9BE" w:sz="4"/>
              <w:bottom w:val="single" w:color="B7C9BE" w:sz="4"/>
              <w:right w:val="single" w:color="B7C9BE" w:sz="4"/>
            </w:tcBorders>
            <w:shd w:fill="E8F3EC" w:color="auto" w:val="clear"/>
            <w:tcMar>
              <w:top w:type="dxa" w:w="60"/>
              <w:left w:type="dxa" w:w="100"/>
              <w:bottom w:type="dxa" w:w="60"/>
              <w:right w:type="dxa" w:w="100"/>
            </w:tcMar>
            <w:vAlign w:val="center"/>
          </w:tcPr>
          <w:p>
            <w:pPr>
              <w:keepNext w:val="false"/>
              <w:spacing w:after="0" w:line="252"/>
              <w:jc w:val="right"/>
            </w:pPr>
            <w:r>
              <w:rPr>
                <w:b/>
                <w:bCs/>
                <w:sz w:val="17"/>
                <w:szCs w:val="17"/>
              </w:rPr>
              <w:t xml:space="preserve">112,655</w:t>
            </w:r>
          </w:p>
        </w:tc>
        <w:tc>
          <w:tcPr>
            <w:tcW w:type="dxa" w:w="1289"/>
            <w:tcBorders>
              <w:top w:val="single" w:color="B7C9BE" w:sz="4"/>
              <w:left w:val="single" w:color="B7C9BE" w:sz="4"/>
              <w:bottom w:val="single" w:color="B7C9BE" w:sz="4"/>
              <w:right w:val="single" w:color="B7C9BE" w:sz="4"/>
            </w:tcBorders>
            <w:shd w:fill="E8F3EC" w:color="auto" w:val="clear"/>
            <w:tcMar>
              <w:top w:type="dxa" w:w="60"/>
              <w:left w:type="dxa" w:w="100"/>
              <w:bottom w:type="dxa" w:w="60"/>
              <w:right w:type="dxa" w:w="100"/>
            </w:tcMar>
            <w:vAlign w:val="center"/>
          </w:tcPr>
          <w:p>
            <w:pPr>
              <w:keepNext w:val="false"/>
              <w:spacing w:after="0" w:line="252"/>
              <w:jc w:val="right"/>
            </w:pPr>
            <w:r>
              <w:rPr>
                <w:b/>
                <w:bCs/>
                <w:sz w:val="17"/>
                <w:szCs w:val="17"/>
              </w:rPr>
              <w:t xml:space="preserve">157,422</w:t>
            </w:r>
          </w:p>
        </w:tc>
        <w:tc>
          <w:tcPr>
            <w:tcW w:type="dxa" w:w="1292"/>
            <w:tcBorders>
              <w:top w:val="single" w:color="B7C9BE" w:sz="4"/>
              <w:left w:val="single" w:color="B7C9BE" w:sz="4"/>
              <w:bottom w:val="single" w:color="B7C9BE" w:sz="4"/>
              <w:right w:val="single" w:color="B7C9BE" w:sz="4"/>
            </w:tcBorders>
            <w:shd w:fill="E8F3EC" w:color="auto" w:val="clear"/>
            <w:tcMar>
              <w:top w:type="dxa" w:w="60"/>
              <w:left w:type="dxa" w:w="100"/>
              <w:bottom w:type="dxa" w:w="60"/>
              <w:right w:type="dxa" w:w="100"/>
            </w:tcMar>
            <w:vAlign w:val="center"/>
          </w:tcPr>
          <w:p>
            <w:pPr>
              <w:keepNext w:val="false"/>
              <w:spacing w:after="0" w:line="252"/>
              <w:jc w:val="right"/>
            </w:pPr>
            <w:r>
              <w:rPr>
                <w:b/>
                <w:bCs/>
                <w:sz w:val="17"/>
                <w:szCs w:val="17"/>
              </w:rPr>
              <w:t xml:space="preserve">210,508</w:t>
            </w:r>
          </w:p>
        </w:tc>
      </w:tr>
    </w:tbl>
    <w:p>
      <w:pPr>
        <w:spacing w:after="120"/>
      </w:pPr>
    </w:p>
    <w:p>
      <w:pPr>
        <w:pStyle w:val="Heading2"/>
      </w:pPr>
      <w:r>
        <w:t xml:space="preserve">14.8 Break-even Analysis</w:t>
      </w:r>
    </w:p>
    <w:p>
      <w:pPr>
        <w:spacing w:after="120" w:line="276"/>
        <w:jc w:val="both"/>
      </w:pPr>
      <w:r>
        <w:t xml:space="preserve">Our contribution margin is 63% of revenue (100% less 32% cost of goods sold and 5% delivery commission). Break-even revenue equals total fixed costs divided by the contribution margin.</w:t>
      </w:r>
    </w:p>
    <w:p>
      <w:pPr>
        <w:keepNext/>
        <w:spacing w:after="80" w:before="120"/>
      </w:pPr>
      <w:r>
        <w:rPr>
          <w:b/>
          <w:bCs/>
          <w:color w:val="14532D"/>
          <w:sz w:val="19"/>
          <w:szCs w:val="19"/>
        </w:rPr>
        <w:t xml:space="preserve">Table 14.12: Break-even Calculation (USD)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11"/>
        <w:gridCol w:w="2507"/>
        <w:gridCol w:w="2508"/>
      </w:tblGrid>
      <w:tr>
        <w:trPr>
          <w:tblHeader/>
        </w:trPr>
        <w:tc>
          <w:tcPr>
            <w:tcW w:type="dxa" w:w="4011"/>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left"/>
            </w:pPr>
            <w:r>
              <w:rPr>
                <w:b/>
                <w:bCs/>
                <w:color w:val="FFFFFF"/>
                <w:sz w:val="18"/>
                <w:szCs w:val="18"/>
              </w:rPr>
              <w:t xml:space="preserve">Item</w:t>
            </w:r>
          </w:p>
        </w:tc>
        <w:tc>
          <w:tcPr>
            <w:tcW w:type="dxa" w:w="2507"/>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right"/>
            </w:pPr>
            <w:r>
              <w:rPr>
                <w:b/>
                <w:bCs/>
                <w:color w:val="FFFFFF"/>
                <w:sz w:val="18"/>
                <w:szCs w:val="18"/>
              </w:rPr>
              <w:t xml:space="preserve">Year 1 (Monthly)</w:t>
            </w:r>
          </w:p>
        </w:tc>
        <w:tc>
          <w:tcPr>
            <w:tcW w:type="dxa" w:w="2508"/>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right"/>
            </w:pPr>
            <w:r>
              <w:rPr>
                <w:b/>
                <w:bCs/>
                <w:color w:val="FFFFFF"/>
                <w:sz w:val="18"/>
                <w:szCs w:val="18"/>
              </w:rPr>
              <w:t xml:space="preserve">Year 2 (Annual)</w:t>
            </w:r>
          </w:p>
        </w:tc>
      </w:tr>
      <w:tr>
        <w:trPr>
          <w:cantSplit/>
        </w:trPr>
        <w:tc>
          <w:tcPr>
            <w:tcW w:type="dxa" w:w="4011"/>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Fixed Operating Expenses</w:t>
            </w:r>
          </w:p>
        </w:tc>
        <w:tc>
          <w:tcPr>
            <w:tcW w:type="dxa" w:w="2507"/>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8"/>
                <w:szCs w:val="18"/>
              </w:rPr>
              <w:t xml:space="preserve">6,500</w:t>
            </w:r>
          </w:p>
        </w:tc>
        <w:tc>
          <w:tcPr>
            <w:tcW w:type="dxa" w:w="2508"/>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8"/>
                <w:szCs w:val="18"/>
              </w:rPr>
              <w:t xml:space="preserve">81,900</w:t>
            </w:r>
          </w:p>
        </w:tc>
      </w:tr>
      <w:tr>
        <w:trPr>
          <w:cantSplit/>
        </w:trPr>
        <w:tc>
          <w:tcPr>
            <w:tcW w:type="dxa" w:w="4011"/>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Depreciation</w:t>
            </w:r>
          </w:p>
        </w:tc>
        <w:tc>
          <w:tcPr>
            <w:tcW w:type="dxa" w:w="2507"/>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8"/>
                <w:szCs w:val="18"/>
              </w:rPr>
              <w:t xml:space="preserve">792</w:t>
            </w:r>
          </w:p>
        </w:tc>
        <w:tc>
          <w:tcPr>
            <w:tcW w:type="dxa" w:w="2508"/>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8"/>
                <w:szCs w:val="18"/>
              </w:rPr>
              <w:t xml:space="preserve">9,500</w:t>
            </w:r>
          </w:p>
        </w:tc>
      </w:tr>
      <w:tr>
        <w:trPr>
          <w:cantSplit/>
        </w:trPr>
        <w:tc>
          <w:tcPr>
            <w:tcW w:type="dxa" w:w="4011"/>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Interest</w:t>
            </w:r>
          </w:p>
        </w:tc>
        <w:tc>
          <w:tcPr>
            <w:tcW w:type="dxa" w:w="2507"/>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8"/>
                <w:szCs w:val="18"/>
              </w:rPr>
              <w:t xml:space="preserve">216</w:t>
            </w:r>
          </w:p>
        </w:tc>
        <w:tc>
          <w:tcPr>
            <w:tcW w:type="dxa" w:w="2508"/>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8"/>
                <w:szCs w:val="18"/>
              </w:rPr>
              <w:t xml:space="preserve">1,649</w:t>
            </w:r>
          </w:p>
        </w:tc>
      </w:tr>
      <w:tr>
        <w:trPr>
          <w:cantSplit/>
        </w:trPr>
        <w:tc>
          <w:tcPr>
            <w:tcW w:type="dxa" w:w="4011"/>
            <w:tcBorders>
              <w:top w:val="single" w:color="B7C9BE" w:sz="4"/>
              <w:left w:val="single" w:color="B7C9BE" w:sz="4"/>
              <w:bottom w:val="single" w:color="B7C9BE" w:sz="4"/>
              <w:right w:val="single" w:color="B7C9BE" w:sz="4"/>
            </w:tcBorders>
            <w:shd w:fill="FDF0E6" w:color="auto" w:val="clear"/>
            <w:tcMar>
              <w:top w:type="dxa" w:w="60"/>
              <w:left w:type="dxa" w:w="100"/>
              <w:bottom w:type="dxa" w:w="60"/>
              <w:right w:type="dxa" w:w="100"/>
            </w:tcMar>
            <w:vAlign w:val="center"/>
          </w:tcPr>
          <w:p>
            <w:pPr>
              <w:keepNext/>
              <w:spacing w:after="0" w:line="252"/>
              <w:jc w:val="left"/>
            </w:pPr>
            <w:r>
              <w:rPr>
                <w:b/>
                <w:bCs/>
                <w:sz w:val="18"/>
                <w:szCs w:val="18"/>
              </w:rPr>
              <w:t xml:space="preserve">Total Fixed Costs</w:t>
            </w:r>
          </w:p>
        </w:tc>
        <w:tc>
          <w:tcPr>
            <w:tcW w:type="dxa" w:w="2507"/>
            <w:tcBorders>
              <w:top w:val="single" w:color="B7C9BE" w:sz="4"/>
              <w:left w:val="single" w:color="B7C9BE" w:sz="4"/>
              <w:bottom w:val="single" w:color="B7C9BE" w:sz="4"/>
              <w:right w:val="single" w:color="B7C9BE" w:sz="4"/>
            </w:tcBorders>
            <w:shd w:fill="FDF0E6" w:color="auto" w:val="clear"/>
            <w:tcMar>
              <w:top w:type="dxa" w:w="60"/>
              <w:left w:type="dxa" w:w="100"/>
              <w:bottom w:type="dxa" w:w="60"/>
              <w:right w:type="dxa" w:w="100"/>
            </w:tcMar>
            <w:vAlign w:val="center"/>
          </w:tcPr>
          <w:p>
            <w:pPr>
              <w:keepNext/>
              <w:spacing w:after="0" w:line="252"/>
              <w:jc w:val="right"/>
            </w:pPr>
            <w:r>
              <w:rPr>
                <w:b/>
                <w:bCs/>
                <w:sz w:val="18"/>
                <w:szCs w:val="18"/>
              </w:rPr>
              <w:t xml:space="preserve">7,508</w:t>
            </w:r>
          </w:p>
        </w:tc>
        <w:tc>
          <w:tcPr>
            <w:tcW w:type="dxa" w:w="2508"/>
            <w:tcBorders>
              <w:top w:val="single" w:color="B7C9BE" w:sz="4"/>
              <w:left w:val="single" w:color="B7C9BE" w:sz="4"/>
              <w:bottom w:val="single" w:color="B7C9BE" w:sz="4"/>
              <w:right w:val="single" w:color="B7C9BE" w:sz="4"/>
            </w:tcBorders>
            <w:shd w:fill="FDF0E6" w:color="auto" w:val="clear"/>
            <w:tcMar>
              <w:top w:type="dxa" w:w="60"/>
              <w:left w:type="dxa" w:w="100"/>
              <w:bottom w:type="dxa" w:w="60"/>
              <w:right w:type="dxa" w:w="100"/>
            </w:tcMar>
            <w:vAlign w:val="center"/>
          </w:tcPr>
          <w:p>
            <w:pPr>
              <w:keepNext/>
              <w:spacing w:after="0" w:line="252"/>
              <w:jc w:val="right"/>
            </w:pPr>
            <w:r>
              <w:rPr>
                <w:b/>
                <w:bCs/>
                <w:sz w:val="18"/>
                <w:szCs w:val="18"/>
              </w:rPr>
              <w:t xml:space="preserve">93,049</w:t>
            </w:r>
          </w:p>
        </w:tc>
      </w:tr>
      <w:tr>
        <w:trPr>
          <w:cantSplit/>
        </w:trPr>
        <w:tc>
          <w:tcPr>
            <w:tcW w:type="dxa" w:w="4011"/>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Contribution Margin</w:t>
            </w:r>
          </w:p>
        </w:tc>
        <w:tc>
          <w:tcPr>
            <w:tcW w:type="dxa" w:w="2507"/>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8"/>
                <w:szCs w:val="18"/>
              </w:rPr>
              <w:t xml:space="preserve">63%</w:t>
            </w:r>
          </w:p>
        </w:tc>
        <w:tc>
          <w:tcPr>
            <w:tcW w:type="dxa" w:w="2508"/>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8"/>
                <w:szCs w:val="18"/>
              </w:rPr>
              <w:t xml:space="preserve">63%</w:t>
            </w:r>
          </w:p>
        </w:tc>
      </w:tr>
      <w:tr>
        <w:trPr>
          <w:cantSplit/>
        </w:trPr>
        <w:tc>
          <w:tcPr>
            <w:tcW w:type="dxa" w:w="4011"/>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Break-even Revenue</w:t>
            </w:r>
          </w:p>
        </w:tc>
        <w:tc>
          <w:tcPr>
            <w:tcW w:type="dxa" w:w="2507"/>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8"/>
                <w:szCs w:val="18"/>
              </w:rPr>
              <w:t xml:space="preserve">11,917</w:t>
            </w:r>
          </w:p>
        </w:tc>
        <w:tc>
          <w:tcPr>
            <w:tcW w:type="dxa" w:w="2508"/>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8"/>
                <w:szCs w:val="18"/>
              </w:rPr>
              <w:t xml:space="preserve">147,697</w:t>
            </w:r>
          </w:p>
        </w:tc>
      </w:tr>
      <w:tr>
        <w:trPr>
          <w:cantSplit/>
        </w:trPr>
        <w:tc>
          <w:tcPr>
            <w:tcW w:type="dxa" w:w="4011"/>
            <w:tcBorders>
              <w:top w:val="single" w:color="B7C9BE" w:sz="4"/>
              <w:left w:val="single" w:color="B7C9BE" w:sz="4"/>
              <w:bottom w:val="single" w:color="B7C9BE" w:sz="4"/>
              <w:right w:val="single" w:color="B7C9BE" w:sz="4"/>
            </w:tcBorders>
            <w:shd w:fill="E8F3EC" w:color="auto" w:val="clear"/>
            <w:tcMar>
              <w:top w:type="dxa" w:w="60"/>
              <w:left w:type="dxa" w:w="100"/>
              <w:bottom w:type="dxa" w:w="60"/>
              <w:right w:type="dxa" w:w="100"/>
            </w:tcMar>
            <w:vAlign w:val="center"/>
          </w:tcPr>
          <w:p>
            <w:pPr>
              <w:keepNext/>
              <w:spacing w:after="0" w:line="252"/>
              <w:jc w:val="left"/>
            </w:pPr>
            <w:r>
              <w:rPr>
                <w:b/>
                <w:bCs/>
                <w:sz w:val="18"/>
                <w:szCs w:val="18"/>
              </w:rPr>
              <w:t xml:space="preserve">Break-even Orders per Day</w:t>
            </w:r>
          </w:p>
        </w:tc>
        <w:tc>
          <w:tcPr>
            <w:tcW w:type="dxa" w:w="2507"/>
            <w:tcBorders>
              <w:top w:val="single" w:color="B7C9BE" w:sz="4"/>
              <w:left w:val="single" w:color="B7C9BE" w:sz="4"/>
              <w:bottom w:val="single" w:color="B7C9BE" w:sz="4"/>
              <w:right w:val="single" w:color="B7C9BE" w:sz="4"/>
            </w:tcBorders>
            <w:shd w:fill="E8F3EC" w:color="auto" w:val="clear"/>
            <w:tcMar>
              <w:top w:type="dxa" w:w="60"/>
              <w:left w:type="dxa" w:w="100"/>
              <w:bottom w:type="dxa" w:w="60"/>
              <w:right w:type="dxa" w:w="100"/>
            </w:tcMar>
            <w:vAlign w:val="center"/>
          </w:tcPr>
          <w:p>
            <w:pPr>
              <w:keepNext/>
              <w:spacing w:after="0" w:line="252"/>
              <w:jc w:val="right"/>
            </w:pPr>
            <w:r>
              <w:rPr>
                <w:b/>
                <w:bCs/>
                <w:sz w:val="18"/>
                <w:szCs w:val="18"/>
              </w:rPr>
              <w:t xml:space="preserve">125</w:t>
            </w:r>
          </w:p>
        </w:tc>
        <w:tc>
          <w:tcPr>
            <w:tcW w:type="dxa" w:w="2508"/>
            <w:tcBorders>
              <w:top w:val="single" w:color="B7C9BE" w:sz="4"/>
              <w:left w:val="single" w:color="B7C9BE" w:sz="4"/>
              <w:bottom w:val="single" w:color="B7C9BE" w:sz="4"/>
              <w:right w:val="single" w:color="B7C9BE" w:sz="4"/>
            </w:tcBorders>
            <w:shd w:fill="E8F3EC" w:color="auto" w:val="clear"/>
            <w:tcMar>
              <w:top w:type="dxa" w:w="60"/>
              <w:left w:type="dxa" w:w="100"/>
              <w:bottom w:type="dxa" w:w="60"/>
              <w:right w:type="dxa" w:w="100"/>
            </w:tcMar>
            <w:vAlign w:val="center"/>
          </w:tcPr>
          <w:p>
            <w:pPr>
              <w:keepNext/>
              <w:spacing w:after="0" w:line="252"/>
              <w:jc w:val="right"/>
            </w:pPr>
            <w:r>
              <w:rPr>
                <w:b/>
                <w:bCs/>
                <w:sz w:val="18"/>
                <w:szCs w:val="18"/>
              </w:rPr>
              <w:t xml:space="preserve">129</w:t>
            </w:r>
          </w:p>
        </w:tc>
      </w:tr>
      <w:tr>
        <w:trPr>
          <w:cantSplit/>
        </w:trPr>
        <w:tc>
          <w:tcPr>
            <w:tcW w:type="dxa" w:w="4011"/>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val="false"/>
              <w:spacing w:after="0" w:line="252"/>
              <w:jc w:val="left"/>
            </w:pPr>
            <w:r>
              <w:rPr>
                <w:sz w:val="18"/>
                <w:szCs w:val="18"/>
              </w:rPr>
              <w:t xml:space="preserve">Planned Orders per Day</w:t>
            </w:r>
          </w:p>
        </w:tc>
        <w:tc>
          <w:tcPr>
            <w:tcW w:type="dxa" w:w="2507"/>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val="false"/>
              <w:spacing w:after="0" w:line="252"/>
              <w:jc w:val="right"/>
            </w:pPr>
            <w:r>
              <w:rPr>
                <w:sz w:val="18"/>
                <w:szCs w:val="18"/>
              </w:rPr>
              <w:t xml:space="preserve">133 (average)</w:t>
            </w:r>
          </w:p>
        </w:tc>
        <w:tc>
          <w:tcPr>
            <w:tcW w:type="dxa" w:w="2508"/>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val="false"/>
              <w:spacing w:after="0" w:line="252"/>
              <w:jc w:val="right"/>
            </w:pPr>
            <w:r>
              <w:rPr>
                <w:sz w:val="18"/>
                <w:szCs w:val="18"/>
              </w:rPr>
              <w:t xml:space="preserve">180</w:t>
            </w:r>
          </w:p>
        </w:tc>
      </w:tr>
    </w:tbl>
    <w:p>
      <w:pPr>
        <w:spacing w:after="120"/>
      </w:pPr>
    </w:p>
    <w:p>
      <w:pPr>
        <w:pStyle w:val="ListParagraph"/>
        <w:numPr>
          <w:ilvl w:val="0"/>
          <w:numId w:val="2"/>
        </w:numPr>
        <w:spacing w:after="60" w:line="264"/>
      </w:pPr>
      <w:r>
        <w:t xml:space="preserve">In Year 1, the shop reaches monthly break-even in </w:t>
      </w:r>
      <w:r>
        <w:rPr>
          <w:b/>
          <w:bCs/>
        </w:rPr>
        <w:t xml:space="preserve">Month 5 (June 2027)</w:t>
      </w:r>
      <w:r>
        <w:t xml:space="preserve">, when orders reach 130 per day.</w:t>
      </w:r>
    </w:p>
    <w:p>
      <w:pPr>
        <w:pStyle w:val="ListParagraph"/>
        <w:numPr>
          <w:ilvl w:val="0"/>
          <w:numId w:val="2"/>
        </w:numPr>
        <w:spacing w:after="60" w:line="264"/>
      </w:pPr>
      <w:r>
        <w:t xml:space="preserve">In Year 2, planned orders of 180 per day are 40% above the break-even level, which gives a strong safety margin.</w:t>
      </w:r>
    </w:p>
    <w:p>
      <w:pPr>
        <w:pStyle w:val="Heading2"/>
      </w:pPr>
      <w:r>
        <w:t xml:space="preserve">14.9 Financial Ratios</w:t>
      </w:r>
    </w:p>
    <w:p>
      <w:pPr>
        <w:keepNext/>
        <w:spacing w:after="80" w:before="120"/>
      </w:pPr>
      <w:r>
        <w:rPr>
          <w:b/>
          <w:bCs/>
          <w:color w:val="14532D"/>
          <w:sz w:val="19"/>
          <w:szCs w:val="19"/>
        </w:rPr>
        <w:t xml:space="preserve">Table 14.13: Key Financial Ratios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78"/>
        <w:gridCol w:w="1289"/>
        <w:gridCol w:w="1289"/>
        <w:gridCol w:w="1289"/>
        <w:gridCol w:w="1289"/>
        <w:gridCol w:w="1292"/>
      </w:tblGrid>
      <w:tr>
        <w:trPr>
          <w:tblHeader/>
        </w:trPr>
        <w:tc>
          <w:tcPr>
            <w:tcW w:type="dxa" w:w="2578"/>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left"/>
            </w:pPr>
            <w:r>
              <w:rPr>
                <w:b/>
                <w:bCs/>
                <w:color w:val="FFFFFF"/>
                <w:sz w:val="17"/>
                <w:szCs w:val="17"/>
              </w:rPr>
              <w:t xml:space="preserve">Ratio</w:t>
            </w:r>
          </w:p>
        </w:tc>
        <w:tc>
          <w:tcPr>
            <w:tcW w:type="dxa" w:w="1289"/>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right"/>
            </w:pPr>
            <w:r>
              <w:rPr>
                <w:b/>
                <w:bCs/>
                <w:color w:val="FFFFFF"/>
                <w:sz w:val="17"/>
                <w:szCs w:val="17"/>
              </w:rPr>
              <w:t xml:space="preserve">Year 1</w:t>
            </w:r>
          </w:p>
        </w:tc>
        <w:tc>
          <w:tcPr>
            <w:tcW w:type="dxa" w:w="1289"/>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right"/>
            </w:pPr>
            <w:r>
              <w:rPr>
                <w:b/>
                <w:bCs/>
                <w:color w:val="FFFFFF"/>
                <w:sz w:val="17"/>
                <w:szCs w:val="17"/>
              </w:rPr>
              <w:t xml:space="preserve">Year 2</w:t>
            </w:r>
          </w:p>
        </w:tc>
        <w:tc>
          <w:tcPr>
            <w:tcW w:type="dxa" w:w="1289"/>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right"/>
            </w:pPr>
            <w:r>
              <w:rPr>
                <w:b/>
                <w:bCs/>
                <w:color w:val="FFFFFF"/>
                <w:sz w:val="17"/>
                <w:szCs w:val="17"/>
              </w:rPr>
              <w:t xml:space="preserve">Year 3</w:t>
            </w:r>
          </w:p>
        </w:tc>
        <w:tc>
          <w:tcPr>
            <w:tcW w:type="dxa" w:w="1289"/>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right"/>
            </w:pPr>
            <w:r>
              <w:rPr>
                <w:b/>
                <w:bCs/>
                <w:color w:val="FFFFFF"/>
                <w:sz w:val="17"/>
                <w:szCs w:val="17"/>
              </w:rPr>
              <w:t xml:space="preserve">Year 4</w:t>
            </w:r>
          </w:p>
        </w:tc>
        <w:tc>
          <w:tcPr>
            <w:tcW w:type="dxa" w:w="1292"/>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right"/>
            </w:pPr>
            <w:r>
              <w:rPr>
                <w:b/>
                <w:bCs/>
                <w:color w:val="FFFFFF"/>
                <w:sz w:val="17"/>
                <w:szCs w:val="17"/>
              </w:rPr>
              <w:t xml:space="preserve">Year 5</w:t>
            </w:r>
          </w:p>
        </w:tc>
      </w:tr>
      <w:tr>
        <w:trPr>
          <w:cantSplit/>
        </w:trPr>
        <w:tc>
          <w:tcPr>
            <w:tcW w:type="dxa" w:w="2578"/>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7"/>
                <w:szCs w:val="17"/>
              </w:rPr>
              <w:t xml:space="preserve">Gross Profit Margin</w:t>
            </w:r>
          </w:p>
        </w:tc>
        <w:tc>
          <w:tcPr>
            <w:tcW w:type="dxa" w:w="1289"/>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68.0%</w:t>
            </w:r>
          </w:p>
        </w:tc>
        <w:tc>
          <w:tcPr>
            <w:tcW w:type="dxa" w:w="1289"/>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68.0%</w:t>
            </w:r>
          </w:p>
        </w:tc>
        <w:tc>
          <w:tcPr>
            <w:tcW w:type="dxa" w:w="1289"/>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68.0%</w:t>
            </w:r>
          </w:p>
        </w:tc>
        <w:tc>
          <w:tcPr>
            <w:tcW w:type="dxa" w:w="1289"/>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68.0%</w:t>
            </w:r>
          </w:p>
        </w:tc>
        <w:tc>
          <w:tcPr>
            <w:tcW w:type="dxa" w:w="1292"/>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68.0%</w:t>
            </w:r>
          </w:p>
        </w:tc>
      </w:tr>
      <w:tr>
        <w:trPr>
          <w:cantSplit/>
        </w:trPr>
        <w:tc>
          <w:tcPr>
            <w:tcW w:type="dxa" w:w="2578"/>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7"/>
                <w:szCs w:val="17"/>
              </w:rPr>
              <w:t xml:space="preserve">EBITDA Margin</w:t>
            </w:r>
          </w:p>
        </w:tc>
        <w:tc>
          <w:tcPr>
            <w:tcW w:type="dxa" w:w="1289"/>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7"/>
                <w:szCs w:val="17"/>
              </w:rPr>
              <w:t xml:space="preserve">8.6%</w:t>
            </w:r>
          </w:p>
        </w:tc>
        <w:tc>
          <w:tcPr>
            <w:tcW w:type="dxa" w:w="1289"/>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7"/>
                <w:szCs w:val="17"/>
              </w:rPr>
              <w:t xml:space="preserve">23.5%</w:t>
            </w:r>
          </w:p>
        </w:tc>
        <w:tc>
          <w:tcPr>
            <w:tcW w:type="dxa" w:w="1289"/>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7"/>
                <w:szCs w:val="17"/>
              </w:rPr>
              <w:t xml:space="preserve">26.4%</w:t>
            </w:r>
          </w:p>
        </w:tc>
        <w:tc>
          <w:tcPr>
            <w:tcW w:type="dxa" w:w="1289"/>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7"/>
                <w:szCs w:val="17"/>
              </w:rPr>
              <w:t xml:space="preserve">26.5%</w:t>
            </w:r>
          </w:p>
        </w:tc>
        <w:tc>
          <w:tcPr>
            <w:tcW w:type="dxa" w:w="1292"/>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7"/>
                <w:szCs w:val="17"/>
              </w:rPr>
              <w:t xml:space="preserve">28.0%</w:t>
            </w:r>
          </w:p>
        </w:tc>
      </w:tr>
      <w:tr>
        <w:trPr>
          <w:cantSplit/>
        </w:trPr>
        <w:tc>
          <w:tcPr>
            <w:tcW w:type="dxa" w:w="2578"/>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7"/>
                <w:szCs w:val="17"/>
              </w:rPr>
              <w:t xml:space="preserve">Net Profit Margin</w:t>
            </w:r>
          </w:p>
        </w:tc>
        <w:tc>
          <w:tcPr>
            <w:tcW w:type="dxa" w:w="1289"/>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0.6%</w:t>
            </w:r>
          </w:p>
        </w:tc>
        <w:tc>
          <w:tcPr>
            <w:tcW w:type="dxa" w:w="1289"/>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14.5%</w:t>
            </w:r>
          </w:p>
        </w:tc>
        <w:tc>
          <w:tcPr>
            <w:tcW w:type="dxa" w:w="1289"/>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17.7%</w:t>
            </w:r>
          </w:p>
        </w:tc>
        <w:tc>
          <w:tcPr>
            <w:tcW w:type="dxa" w:w="1289"/>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18.1%</w:t>
            </w:r>
          </w:p>
        </w:tc>
        <w:tc>
          <w:tcPr>
            <w:tcW w:type="dxa" w:w="1292"/>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19.6%</w:t>
            </w:r>
          </w:p>
        </w:tc>
      </w:tr>
      <w:tr>
        <w:trPr>
          <w:cantSplit/>
        </w:trPr>
        <w:tc>
          <w:tcPr>
            <w:tcW w:type="dxa" w:w="2578"/>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7"/>
                <w:szCs w:val="17"/>
              </w:rPr>
              <w:t xml:space="preserve">Staff Cost to Revenue</w:t>
            </w:r>
          </w:p>
        </w:tc>
        <w:tc>
          <w:tcPr>
            <w:tcW w:type="dxa" w:w="1289"/>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7"/>
                <w:szCs w:val="17"/>
              </w:rPr>
              <w:t xml:space="preserve">25.2%</w:t>
            </w:r>
          </w:p>
        </w:tc>
        <w:tc>
          <w:tcPr>
            <w:tcW w:type="dxa" w:w="1289"/>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7"/>
                <w:szCs w:val="17"/>
              </w:rPr>
              <w:t xml:space="preserve">19.6%</w:t>
            </w:r>
          </w:p>
        </w:tc>
        <w:tc>
          <w:tcPr>
            <w:tcW w:type="dxa" w:w="1289"/>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7"/>
                <w:szCs w:val="17"/>
              </w:rPr>
              <w:t xml:space="preserve">18.1%</w:t>
            </w:r>
          </w:p>
        </w:tc>
        <w:tc>
          <w:tcPr>
            <w:tcW w:type="dxa" w:w="1289"/>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7"/>
                <w:szCs w:val="17"/>
              </w:rPr>
              <w:t xml:space="preserve">18.1%</w:t>
            </w:r>
          </w:p>
        </w:tc>
        <w:tc>
          <w:tcPr>
            <w:tcW w:type="dxa" w:w="1292"/>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7"/>
                <w:szCs w:val="17"/>
              </w:rPr>
              <w:t xml:space="preserve">17.3%</w:t>
            </w:r>
          </w:p>
        </w:tc>
      </w:tr>
      <w:tr>
        <w:trPr>
          <w:cantSplit/>
        </w:trPr>
        <w:tc>
          <w:tcPr>
            <w:tcW w:type="dxa" w:w="2578"/>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7"/>
                <w:szCs w:val="17"/>
              </w:rPr>
              <w:t xml:space="preserve">Rent to Revenue</w:t>
            </w:r>
          </w:p>
        </w:tc>
        <w:tc>
          <w:tcPr>
            <w:tcW w:type="dxa" w:w="1289"/>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11.7%</w:t>
            </w:r>
          </w:p>
        </w:tc>
        <w:tc>
          <w:tcPr>
            <w:tcW w:type="dxa" w:w="1289"/>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9.1%</w:t>
            </w:r>
          </w:p>
        </w:tc>
        <w:tc>
          <w:tcPr>
            <w:tcW w:type="dxa" w:w="1289"/>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8.4%</w:t>
            </w:r>
          </w:p>
        </w:tc>
        <w:tc>
          <w:tcPr>
            <w:tcW w:type="dxa" w:w="1289"/>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8.4%</w:t>
            </w:r>
          </w:p>
        </w:tc>
        <w:tc>
          <w:tcPr>
            <w:tcW w:type="dxa" w:w="1292"/>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8.1%</w:t>
            </w:r>
          </w:p>
        </w:tc>
      </w:tr>
      <w:tr>
        <w:trPr>
          <w:cantSplit/>
        </w:trPr>
        <w:tc>
          <w:tcPr>
            <w:tcW w:type="dxa" w:w="2578"/>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7"/>
                <w:szCs w:val="17"/>
              </w:rPr>
              <w:t xml:space="preserve">Return on Investment</w:t>
            </w:r>
          </w:p>
        </w:tc>
        <w:tc>
          <w:tcPr>
            <w:tcW w:type="dxa" w:w="1289"/>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7"/>
                <w:szCs w:val="17"/>
              </w:rPr>
              <w:t xml:space="preserve">1.3%</w:t>
            </w:r>
          </w:p>
        </w:tc>
        <w:tc>
          <w:tcPr>
            <w:tcW w:type="dxa" w:w="1289"/>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7"/>
                <w:szCs w:val="17"/>
              </w:rPr>
              <w:t xml:space="preserve">43.0%</w:t>
            </w:r>
          </w:p>
        </w:tc>
        <w:tc>
          <w:tcPr>
            <w:tcW w:type="dxa" w:w="1289"/>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7"/>
                <w:szCs w:val="17"/>
              </w:rPr>
              <w:t xml:space="preserve">59.5%</w:t>
            </w:r>
          </w:p>
        </w:tc>
        <w:tc>
          <w:tcPr>
            <w:tcW w:type="dxa" w:w="1289"/>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7"/>
                <w:szCs w:val="17"/>
              </w:rPr>
              <w:t xml:space="preserve">64.0%</w:t>
            </w:r>
          </w:p>
        </w:tc>
        <w:tc>
          <w:tcPr>
            <w:tcW w:type="dxa" w:w="1292"/>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7"/>
                <w:szCs w:val="17"/>
              </w:rPr>
              <w:t xml:space="preserve">75.8%</w:t>
            </w:r>
          </w:p>
        </w:tc>
      </w:tr>
      <w:tr>
        <w:trPr>
          <w:cantSplit/>
        </w:trPr>
        <w:tc>
          <w:tcPr>
            <w:tcW w:type="dxa" w:w="2578"/>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val="false"/>
              <w:spacing w:after="0" w:line="252"/>
              <w:jc w:val="left"/>
            </w:pPr>
            <w:r>
              <w:rPr>
                <w:sz w:val="17"/>
                <w:szCs w:val="17"/>
              </w:rPr>
              <w:t xml:space="preserve">Debt Service Coverage Ratio</w:t>
            </w:r>
          </w:p>
        </w:tc>
        <w:tc>
          <w:tcPr>
            <w:tcW w:type="dxa" w:w="1289"/>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val="false"/>
              <w:spacing w:after="0" w:line="252"/>
              <w:jc w:val="right"/>
            </w:pPr>
            <w:r>
              <w:rPr>
                <w:sz w:val="17"/>
                <w:szCs w:val="17"/>
              </w:rPr>
              <w:t xml:space="preserve">1.60*</w:t>
            </w:r>
          </w:p>
        </w:tc>
        <w:tc>
          <w:tcPr>
            <w:tcW w:type="dxa" w:w="1289"/>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val="false"/>
              <w:spacing w:after="0" w:line="252"/>
              <w:jc w:val="right"/>
            </w:pPr>
            <w:r>
              <w:rPr>
                <w:sz w:val="17"/>
                <w:szCs w:val="17"/>
              </w:rPr>
              <w:t xml:space="preserve">3.55</w:t>
            </w:r>
          </w:p>
        </w:tc>
        <w:tc>
          <w:tcPr>
            <w:tcW w:type="dxa" w:w="1289"/>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val="false"/>
              <w:spacing w:after="0" w:line="252"/>
              <w:jc w:val="right"/>
            </w:pPr>
            <w:r>
              <w:rPr>
                <w:sz w:val="17"/>
                <w:szCs w:val="17"/>
              </w:rPr>
              <w:t xml:space="preserve">4.46</w:t>
            </w:r>
          </w:p>
        </w:tc>
        <w:tc>
          <w:tcPr>
            <w:tcW w:type="dxa" w:w="1289"/>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val="false"/>
              <w:spacing w:after="0" w:line="252"/>
              <w:jc w:val="right"/>
            </w:pPr>
            <w:r>
              <w:rPr>
                <w:sz w:val="17"/>
                <w:szCs w:val="17"/>
              </w:rPr>
              <w:t xml:space="preserve">n/a</w:t>
            </w:r>
          </w:p>
        </w:tc>
        <w:tc>
          <w:tcPr>
            <w:tcW w:type="dxa" w:w="1292"/>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val="false"/>
              <w:spacing w:after="0" w:line="252"/>
              <w:jc w:val="right"/>
            </w:pPr>
            <w:r>
              <w:rPr>
                <w:sz w:val="17"/>
                <w:szCs w:val="17"/>
              </w:rPr>
              <w:t xml:space="preserve">n/a</w:t>
            </w:r>
          </w:p>
        </w:tc>
      </w:tr>
    </w:tbl>
    <w:p>
      <w:pPr>
        <w:spacing w:after="120"/>
      </w:pPr>
    </w:p>
    <w:p>
      <w:pPr>
        <w:spacing w:after="160"/>
      </w:pPr>
      <w:r>
        <w:rPr>
          <w:i/>
          <w:iCs/>
          <w:color w:val="5F6B66"/>
          <w:sz w:val="18"/>
          <w:szCs w:val="18"/>
        </w:rPr>
        <w:t xml:space="preserve">* Year 1 Debt Service Coverage Ratio excludes one-time pre-opening expenses, which are paid from start-up capital. Return on Investment is net profit divided by total start-up investment of USD 70,000.</w:t>
      </w:r>
    </w:p>
    <w:p>
      <w:pPr>
        <w:pStyle w:val="ListParagraph"/>
        <w:numPr>
          <w:ilvl w:val="0"/>
          <w:numId w:val="2"/>
        </w:numPr>
        <w:spacing w:after="60" w:line="264"/>
      </w:pPr>
      <w:r>
        <w:rPr>
          <w:b/>
          <w:bCs/>
        </w:rPr>
        <w:t xml:space="preserve">Payback period:</w:t>
      </w:r>
      <w:r>
        <w:t xml:space="preserve"> about 2 years and 5 months from opening</w:t>
      </w:r>
    </w:p>
    <w:p>
      <w:pPr>
        <w:pStyle w:val="ListParagraph"/>
        <w:numPr>
          <w:ilvl w:val="0"/>
          <w:numId w:val="2"/>
        </w:numPr>
        <w:spacing w:after="60" w:line="264"/>
      </w:pPr>
      <w:r>
        <w:rPr>
          <w:b/>
          <w:bCs/>
        </w:rPr>
        <w:t xml:space="preserve">Cumulative 5-year net profit:</w:t>
      </w:r>
      <w:r>
        <w:t xml:space="preserve"> USD 170,508</w:t>
      </w:r>
    </w:p>
    <w:p>
      <w:pPr>
        <w:pStyle w:val="ListParagraph"/>
        <w:numPr>
          <w:ilvl w:val="0"/>
          <w:numId w:val="2"/>
        </w:numPr>
        <w:spacing w:after="60" w:line="264"/>
      </w:pPr>
      <w:r>
        <w:rPr>
          <w:b/>
          <w:bCs/>
        </w:rPr>
        <w:t xml:space="preserve">Cash at the end of Year 5:</w:t>
      </w:r>
      <w:r>
        <w:t xml:space="preserve"> USD 203,508</w:t>
      </w:r>
    </w:p>
    <w:p>
      <w:pPr>
        <w:pStyle w:val="Heading2"/>
      </w:pPr>
      <w:r>
        <w:t xml:space="preserve">14.10 Sensitivity Analysis</w:t>
      </w:r>
    </w:p>
    <w:p>
      <w:pPr>
        <w:spacing w:after="120" w:line="276"/>
        <w:jc w:val="both"/>
      </w:pPr>
      <w:r>
        <w:t xml:space="preserve">We tested how Year 2 results change if orders or costs differ from our plan. The fixed costs stay the same in every scenario.</w:t>
      </w:r>
    </w:p>
    <w:p>
      <w:pPr>
        <w:keepNext/>
        <w:spacing w:after="80" w:before="120"/>
      </w:pPr>
      <w:r>
        <w:rPr>
          <w:b/>
          <w:bCs/>
          <w:color w:val="14532D"/>
          <w:sz w:val="19"/>
          <w:szCs w:val="19"/>
        </w:rPr>
        <w:t xml:space="preserve">Table 14.14: Year 2 Sensitivity Analysis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1083"/>
        <w:gridCol w:w="1353"/>
        <w:gridCol w:w="1444"/>
        <w:gridCol w:w="1353"/>
        <w:gridCol w:w="905"/>
      </w:tblGrid>
      <w:tr>
        <w:trPr>
          <w:tblHeader/>
        </w:trPr>
        <w:tc>
          <w:tcPr>
            <w:tcW w:type="dxa" w:w="2888"/>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left"/>
            </w:pPr>
            <w:r>
              <w:rPr>
                <w:b/>
                <w:bCs/>
                <w:color w:val="FFFFFF"/>
                <w:sz w:val="17"/>
                <w:szCs w:val="17"/>
              </w:rPr>
              <w:t xml:space="preserve">Scenario</w:t>
            </w:r>
          </w:p>
        </w:tc>
        <w:tc>
          <w:tcPr>
            <w:tcW w:type="dxa" w:w="1083"/>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right"/>
            </w:pPr>
            <w:r>
              <w:rPr>
                <w:b/>
                <w:bCs/>
                <w:color w:val="FFFFFF"/>
                <w:sz w:val="17"/>
                <w:szCs w:val="17"/>
              </w:rPr>
              <w:t xml:space="preserve">Orders / Day</w:t>
            </w:r>
          </w:p>
        </w:tc>
        <w:tc>
          <w:tcPr>
            <w:tcW w:type="dxa" w:w="1353"/>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right"/>
            </w:pPr>
            <w:r>
              <w:rPr>
                <w:b/>
                <w:bCs/>
                <w:color w:val="FFFFFF"/>
                <w:sz w:val="17"/>
                <w:szCs w:val="17"/>
              </w:rPr>
              <w:t xml:space="preserve">Revenue (USD)</w:t>
            </w:r>
          </w:p>
        </w:tc>
        <w:tc>
          <w:tcPr>
            <w:tcW w:type="dxa" w:w="1444"/>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right"/>
            </w:pPr>
            <w:r>
              <w:rPr>
                <w:b/>
                <w:bCs/>
                <w:color w:val="FFFFFF"/>
                <w:sz w:val="17"/>
                <w:szCs w:val="17"/>
              </w:rPr>
              <w:t xml:space="preserve">Profit Before Tax (USD)</w:t>
            </w:r>
          </w:p>
        </w:tc>
        <w:tc>
          <w:tcPr>
            <w:tcW w:type="dxa" w:w="1353"/>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right"/>
            </w:pPr>
            <w:r>
              <w:rPr>
                <w:b/>
                <w:bCs/>
                <w:color w:val="FFFFFF"/>
                <w:sz w:val="17"/>
                <w:szCs w:val="17"/>
              </w:rPr>
              <w:t xml:space="preserve">Net Profit (USD)</w:t>
            </w:r>
          </w:p>
        </w:tc>
        <w:tc>
          <w:tcPr>
            <w:tcW w:type="dxa" w:w="905"/>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right"/>
            </w:pPr>
            <w:r>
              <w:rPr>
                <w:b/>
                <w:bCs/>
                <w:color w:val="FFFFFF"/>
                <w:sz w:val="17"/>
                <w:szCs w:val="17"/>
              </w:rPr>
              <w:t xml:space="preserve">DSCR</w:t>
            </w:r>
          </w:p>
        </w:tc>
      </w:tr>
      <w:tr>
        <w:trPr>
          <w:cantSplit/>
        </w:trPr>
        <w:tc>
          <w:tcPr>
            <w:tcW w:type="dxa" w:w="2888"/>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7"/>
                <w:szCs w:val="17"/>
              </w:rPr>
              <w:t xml:space="preserve">Best Case (+15% orders)</w:t>
            </w:r>
          </w:p>
        </w:tc>
        <w:tc>
          <w:tcPr>
            <w:tcW w:type="dxa" w:w="1083"/>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207</w:t>
            </w:r>
          </w:p>
        </w:tc>
        <w:tc>
          <w:tcPr>
            <w:tcW w:type="dxa" w:w="1353"/>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238,464</w:t>
            </w:r>
          </w:p>
        </w:tc>
        <w:tc>
          <w:tcPr>
            <w:tcW w:type="dxa" w:w="1444"/>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57,183</w:t>
            </w:r>
          </w:p>
        </w:tc>
        <w:tc>
          <w:tcPr>
            <w:tcW w:type="dxa" w:w="1353"/>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45,746</w:t>
            </w:r>
          </w:p>
        </w:tc>
        <w:tc>
          <w:tcPr>
            <w:tcW w:type="dxa" w:w="905"/>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4.90</w:t>
            </w:r>
          </w:p>
        </w:tc>
      </w:tr>
      <w:tr>
        <w:trPr>
          <w:cantSplit/>
        </w:trPr>
        <w:tc>
          <w:tcPr>
            <w:tcW w:type="dxa" w:w="2888"/>
            <w:tcBorders>
              <w:top w:val="single" w:color="B7C9BE" w:sz="4"/>
              <w:left w:val="single" w:color="B7C9BE" w:sz="4"/>
              <w:bottom w:val="single" w:color="B7C9BE" w:sz="4"/>
              <w:right w:val="single" w:color="B7C9BE" w:sz="4"/>
            </w:tcBorders>
            <w:shd w:fill="FDF0E6" w:color="auto" w:val="clear"/>
            <w:tcMar>
              <w:top w:type="dxa" w:w="60"/>
              <w:left w:type="dxa" w:w="100"/>
              <w:bottom w:type="dxa" w:w="60"/>
              <w:right w:type="dxa" w:w="100"/>
            </w:tcMar>
            <w:vAlign w:val="center"/>
          </w:tcPr>
          <w:p>
            <w:pPr>
              <w:keepNext/>
              <w:spacing w:after="0" w:line="252"/>
              <w:jc w:val="left"/>
            </w:pPr>
            <w:r>
              <w:rPr>
                <w:b/>
                <w:bCs/>
                <w:sz w:val="17"/>
                <w:szCs w:val="17"/>
              </w:rPr>
              <w:t xml:space="preserve">Base Case</w:t>
            </w:r>
          </w:p>
        </w:tc>
        <w:tc>
          <w:tcPr>
            <w:tcW w:type="dxa" w:w="1083"/>
            <w:tcBorders>
              <w:top w:val="single" w:color="B7C9BE" w:sz="4"/>
              <w:left w:val="single" w:color="B7C9BE" w:sz="4"/>
              <w:bottom w:val="single" w:color="B7C9BE" w:sz="4"/>
              <w:right w:val="single" w:color="B7C9BE" w:sz="4"/>
            </w:tcBorders>
            <w:shd w:fill="FDF0E6" w:color="auto" w:val="clear"/>
            <w:tcMar>
              <w:top w:type="dxa" w:w="60"/>
              <w:left w:type="dxa" w:w="100"/>
              <w:bottom w:type="dxa" w:w="60"/>
              <w:right w:type="dxa" w:w="100"/>
            </w:tcMar>
            <w:vAlign w:val="center"/>
          </w:tcPr>
          <w:p>
            <w:pPr>
              <w:keepNext/>
              <w:spacing w:after="0" w:line="252"/>
              <w:jc w:val="right"/>
            </w:pPr>
            <w:r>
              <w:rPr>
                <w:b/>
                <w:bCs/>
                <w:sz w:val="17"/>
                <w:szCs w:val="17"/>
              </w:rPr>
              <w:t xml:space="preserve">180</w:t>
            </w:r>
          </w:p>
        </w:tc>
        <w:tc>
          <w:tcPr>
            <w:tcW w:type="dxa" w:w="1353"/>
            <w:tcBorders>
              <w:top w:val="single" w:color="B7C9BE" w:sz="4"/>
              <w:left w:val="single" w:color="B7C9BE" w:sz="4"/>
              <w:bottom w:val="single" w:color="B7C9BE" w:sz="4"/>
              <w:right w:val="single" w:color="B7C9BE" w:sz="4"/>
            </w:tcBorders>
            <w:shd w:fill="FDF0E6" w:color="auto" w:val="clear"/>
            <w:tcMar>
              <w:top w:type="dxa" w:w="60"/>
              <w:left w:type="dxa" w:w="100"/>
              <w:bottom w:type="dxa" w:w="60"/>
              <w:right w:type="dxa" w:w="100"/>
            </w:tcMar>
            <w:vAlign w:val="center"/>
          </w:tcPr>
          <w:p>
            <w:pPr>
              <w:keepNext/>
              <w:spacing w:after="0" w:line="252"/>
              <w:jc w:val="right"/>
            </w:pPr>
            <w:r>
              <w:rPr>
                <w:b/>
                <w:bCs/>
                <w:sz w:val="17"/>
                <w:szCs w:val="17"/>
              </w:rPr>
              <w:t xml:space="preserve">207,360</w:t>
            </w:r>
          </w:p>
        </w:tc>
        <w:tc>
          <w:tcPr>
            <w:tcW w:type="dxa" w:w="1444"/>
            <w:tcBorders>
              <w:top w:val="single" w:color="B7C9BE" w:sz="4"/>
              <w:left w:val="single" w:color="B7C9BE" w:sz="4"/>
              <w:bottom w:val="single" w:color="B7C9BE" w:sz="4"/>
              <w:right w:val="single" w:color="B7C9BE" w:sz="4"/>
            </w:tcBorders>
            <w:shd w:fill="FDF0E6" w:color="auto" w:val="clear"/>
            <w:tcMar>
              <w:top w:type="dxa" w:w="60"/>
              <w:left w:type="dxa" w:w="100"/>
              <w:bottom w:type="dxa" w:w="60"/>
              <w:right w:type="dxa" w:w="100"/>
            </w:tcMar>
            <w:vAlign w:val="center"/>
          </w:tcPr>
          <w:p>
            <w:pPr>
              <w:keepNext/>
              <w:spacing w:after="0" w:line="252"/>
              <w:jc w:val="right"/>
            </w:pPr>
            <w:r>
              <w:rPr>
                <w:b/>
                <w:bCs/>
                <w:sz w:val="17"/>
                <w:szCs w:val="17"/>
              </w:rPr>
              <w:t xml:space="preserve">37,588</w:t>
            </w:r>
          </w:p>
        </w:tc>
        <w:tc>
          <w:tcPr>
            <w:tcW w:type="dxa" w:w="1353"/>
            <w:tcBorders>
              <w:top w:val="single" w:color="B7C9BE" w:sz="4"/>
              <w:left w:val="single" w:color="B7C9BE" w:sz="4"/>
              <w:bottom w:val="single" w:color="B7C9BE" w:sz="4"/>
              <w:right w:val="single" w:color="B7C9BE" w:sz="4"/>
            </w:tcBorders>
            <w:shd w:fill="FDF0E6" w:color="auto" w:val="clear"/>
            <w:tcMar>
              <w:top w:type="dxa" w:w="60"/>
              <w:left w:type="dxa" w:w="100"/>
              <w:bottom w:type="dxa" w:w="60"/>
              <w:right w:type="dxa" w:w="100"/>
            </w:tcMar>
            <w:vAlign w:val="center"/>
          </w:tcPr>
          <w:p>
            <w:pPr>
              <w:keepNext/>
              <w:spacing w:after="0" w:line="252"/>
              <w:jc w:val="right"/>
            </w:pPr>
            <w:r>
              <w:rPr>
                <w:b/>
                <w:bCs/>
                <w:sz w:val="17"/>
                <w:szCs w:val="17"/>
              </w:rPr>
              <w:t xml:space="preserve">30,070</w:t>
            </w:r>
          </w:p>
        </w:tc>
        <w:tc>
          <w:tcPr>
            <w:tcW w:type="dxa" w:w="905"/>
            <w:tcBorders>
              <w:top w:val="single" w:color="B7C9BE" w:sz="4"/>
              <w:left w:val="single" w:color="B7C9BE" w:sz="4"/>
              <w:bottom w:val="single" w:color="B7C9BE" w:sz="4"/>
              <w:right w:val="single" w:color="B7C9BE" w:sz="4"/>
            </w:tcBorders>
            <w:shd w:fill="FDF0E6" w:color="auto" w:val="clear"/>
            <w:tcMar>
              <w:top w:type="dxa" w:w="60"/>
              <w:left w:type="dxa" w:w="100"/>
              <w:bottom w:type="dxa" w:w="60"/>
              <w:right w:type="dxa" w:w="100"/>
            </w:tcMar>
            <w:vAlign w:val="center"/>
          </w:tcPr>
          <w:p>
            <w:pPr>
              <w:keepNext/>
              <w:spacing w:after="0" w:line="252"/>
              <w:jc w:val="right"/>
            </w:pPr>
            <w:r>
              <w:rPr>
                <w:b/>
                <w:bCs/>
                <w:sz w:val="17"/>
                <w:szCs w:val="17"/>
              </w:rPr>
              <w:t xml:space="preserve">3.55</w:t>
            </w:r>
          </w:p>
        </w:tc>
      </w:tr>
      <w:tr>
        <w:trPr>
          <w:cantSplit/>
        </w:trPr>
        <w:tc>
          <w:tcPr>
            <w:tcW w:type="dxa" w:w="2888"/>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7"/>
                <w:szCs w:val="17"/>
              </w:rPr>
              <w:t xml:space="preserve">Worst Case (-20% orders)</w:t>
            </w:r>
          </w:p>
        </w:tc>
        <w:tc>
          <w:tcPr>
            <w:tcW w:type="dxa" w:w="1083"/>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144</w:t>
            </w:r>
          </w:p>
        </w:tc>
        <w:tc>
          <w:tcPr>
            <w:tcW w:type="dxa" w:w="1353"/>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165,888</w:t>
            </w:r>
          </w:p>
        </w:tc>
        <w:tc>
          <w:tcPr>
            <w:tcW w:type="dxa" w:w="1444"/>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11,460</w:t>
            </w:r>
          </w:p>
        </w:tc>
        <w:tc>
          <w:tcPr>
            <w:tcW w:type="dxa" w:w="1353"/>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9,168</w:t>
            </w:r>
          </w:p>
        </w:tc>
        <w:tc>
          <w:tcPr>
            <w:tcW w:type="dxa" w:w="905"/>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7"/>
                <w:szCs w:val="17"/>
              </w:rPr>
              <w:t xml:space="preserve">1.75</w:t>
            </w:r>
          </w:p>
        </w:tc>
      </w:tr>
      <w:tr>
        <w:trPr>
          <w:cantSplit/>
        </w:trPr>
        <w:tc>
          <w:tcPr>
            <w:tcW w:type="dxa" w:w="2888"/>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val="false"/>
              <w:spacing w:after="0" w:line="252"/>
              <w:jc w:val="left"/>
            </w:pPr>
            <w:r>
              <w:rPr>
                <w:sz w:val="17"/>
                <w:szCs w:val="17"/>
              </w:rPr>
              <w:t xml:space="preserve">Cost Shock (COGS rises to 35%)</w:t>
            </w:r>
          </w:p>
        </w:tc>
        <w:tc>
          <w:tcPr>
            <w:tcW w:type="dxa" w:w="1083"/>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val="false"/>
              <w:spacing w:after="0" w:line="252"/>
              <w:jc w:val="right"/>
            </w:pPr>
            <w:r>
              <w:rPr>
                <w:sz w:val="17"/>
                <w:szCs w:val="17"/>
              </w:rPr>
              <w:t xml:space="preserve">180</w:t>
            </w:r>
          </w:p>
        </w:tc>
        <w:tc>
          <w:tcPr>
            <w:tcW w:type="dxa" w:w="1353"/>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val="false"/>
              <w:spacing w:after="0" w:line="252"/>
              <w:jc w:val="right"/>
            </w:pPr>
            <w:r>
              <w:rPr>
                <w:sz w:val="17"/>
                <w:szCs w:val="17"/>
              </w:rPr>
              <w:t xml:space="preserve">207,360</w:t>
            </w:r>
          </w:p>
        </w:tc>
        <w:tc>
          <w:tcPr>
            <w:tcW w:type="dxa" w:w="1444"/>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val="false"/>
              <w:spacing w:after="0" w:line="252"/>
              <w:jc w:val="right"/>
            </w:pPr>
            <w:r>
              <w:rPr>
                <w:sz w:val="17"/>
                <w:szCs w:val="17"/>
              </w:rPr>
              <w:t xml:space="preserve">31,367</w:t>
            </w:r>
          </w:p>
        </w:tc>
        <w:tc>
          <w:tcPr>
            <w:tcW w:type="dxa" w:w="1353"/>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val="false"/>
              <w:spacing w:after="0" w:line="252"/>
              <w:jc w:val="right"/>
            </w:pPr>
            <w:r>
              <w:rPr>
                <w:sz w:val="17"/>
                <w:szCs w:val="17"/>
              </w:rPr>
              <w:t xml:space="preserve">25,094</w:t>
            </w:r>
          </w:p>
        </w:tc>
        <w:tc>
          <w:tcPr>
            <w:tcW w:type="dxa" w:w="905"/>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val="false"/>
              <w:spacing w:after="0" w:line="252"/>
              <w:jc w:val="right"/>
            </w:pPr>
            <w:r>
              <w:rPr>
                <w:sz w:val="17"/>
                <w:szCs w:val="17"/>
              </w:rPr>
              <w:t xml:space="preserve">3.12</w:t>
            </w:r>
          </w:p>
        </w:tc>
      </w:tr>
    </w:tbl>
    <w:p>
      <w:pPr>
        <w:spacing w:after="120"/>
      </w:pPr>
    </w:p>
    <w:p>
      <w:pPr>
        <w:pStyle w:val="ListParagraph"/>
        <w:numPr>
          <w:ilvl w:val="0"/>
          <w:numId w:val="2"/>
        </w:numPr>
        <w:spacing w:after="60" w:line="264"/>
      </w:pPr>
      <w:r>
        <w:t xml:space="preserve">In the worst case, with 20% fewer orders, the business still earns a profit and covers loan payments 1.75 times.</w:t>
      </w:r>
    </w:p>
    <w:p>
      <w:pPr>
        <w:pStyle w:val="ListParagraph"/>
        <w:numPr>
          <w:ilvl w:val="0"/>
          <w:numId w:val="2"/>
        </w:numPr>
        <w:spacing w:after="60" w:line="264"/>
      </w:pPr>
      <w:r>
        <w:t xml:space="preserve">If cost of goods sold rises to 35%, net profit falls by about 17% but stays strong.</w:t>
      </w:r>
    </w:p>
    <w:p>
      <w:pPr>
        <w:pStyle w:val="ListParagraph"/>
        <w:numPr>
          <w:ilvl w:val="0"/>
          <w:numId w:val="2"/>
        </w:numPr>
        <w:spacing w:after="60" w:line="264"/>
      </w:pPr>
      <w:r>
        <w:t xml:space="preserve">The business can absorb a sales shortfall of about 29% in Year 2 before it reaches break-even.</w:t>
      </w:r>
    </w:p>
    <w:p>
      <w:pPr>
        <w:pStyle w:val="Heading1"/>
        <w:pageBreakBefore/>
      </w:pPr>
      <w:r>
        <w:t xml:space="preserve">15. Funding Requirements</w:t>
      </w:r>
    </w:p>
    <w:p>
      <w:pPr>
        <w:pStyle w:val="Heading2"/>
      </w:pPr>
      <w:r>
        <w:t xml:space="preserve">15.1 Funding Sources</w:t>
      </w:r>
    </w:p>
    <w:p>
      <w:pPr>
        <w:spacing w:after="120" w:line="276"/>
        <w:jc w:val="both"/>
      </w:pPr>
      <w:r>
        <w:t xml:space="preserve">We need a total of USD 70,000 to open Mekong Morning Coffee. The Founder invests USD 40,000 in cash, which is 57% of the total. We request a bank loan of USD 30,000, which is 43% of the total.</w:t>
      </w:r>
    </w:p>
    <w:p>
      <w:pPr>
        <w:keepNext/>
        <w:spacing w:after="80" w:before="120"/>
      </w:pPr>
      <w:r>
        <w:rPr>
          <w:b/>
          <w:bCs/>
          <w:color w:val="14532D"/>
          <w:sz w:val="19"/>
          <w:szCs w:val="19"/>
        </w:rPr>
        <w:t xml:space="preserve">Table 15.1: Funding Sources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813"/>
        <w:gridCol w:w="2406"/>
        <w:gridCol w:w="1807"/>
      </w:tblGrid>
      <w:tr>
        <w:trPr>
          <w:tblHeader/>
        </w:trPr>
        <w:tc>
          <w:tcPr>
            <w:tcW w:type="dxa" w:w="4813"/>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left"/>
            </w:pPr>
            <w:r>
              <w:rPr>
                <w:b/>
                <w:bCs/>
                <w:color w:val="FFFFFF"/>
                <w:sz w:val="18"/>
                <w:szCs w:val="18"/>
              </w:rPr>
              <w:t xml:space="preserve">Source</w:t>
            </w:r>
          </w:p>
        </w:tc>
        <w:tc>
          <w:tcPr>
            <w:tcW w:type="dxa" w:w="2406"/>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right"/>
            </w:pPr>
            <w:r>
              <w:rPr>
                <w:b/>
                <w:bCs/>
                <w:color w:val="FFFFFF"/>
                <w:sz w:val="18"/>
                <w:szCs w:val="18"/>
              </w:rPr>
              <w:t xml:space="preserve">Amount (USD)</w:t>
            </w:r>
          </w:p>
        </w:tc>
        <w:tc>
          <w:tcPr>
            <w:tcW w:type="dxa" w:w="1807"/>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right"/>
            </w:pPr>
            <w:r>
              <w:rPr>
                <w:b/>
                <w:bCs/>
                <w:color w:val="FFFFFF"/>
                <w:sz w:val="18"/>
                <w:szCs w:val="18"/>
              </w:rPr>
              <w:t xml:space="preserve">Share</w:t>
            </w:r>
          </w:p>
        </w:tc>
      </w:tr>
      <w:tr>
        <w:trPr>
          <w:cantSplit/>
        </w:trPr>
        <w:tc>
          <w:tcPr>
            <w:tcW w:type="dxa" w:w="4813"/>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Owner Equity (cash)</w:t>
            </w:r>
          </w:p>
        </w:tc>
        <w:tc>
          <w:tcPr>
            <w:tcW w:type="dxa" w:w="2406"/>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8"/>
                <w:szCs w:val="18"/>
              </w:rPr>
              <w:t xml:space="preserve">40,000</w:t>
            </w:r>
          </w:p>
        </w:tc>
        <w:tc>
          <w:tcPr>
            <w:tcW w:type="dxa" w:w="1807"/>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8"/>
                <w:szCs w:val="18"/>
              </w:rPr>
              <w:t xml:space="preserve">57%</w:t>
            </w:r>
          </w:p>
        </w:tc>
      </w:tr>
      <w:tr>
        <w:trPr>
          <w:cantSplit/>
        </w:trPr>
        <w:tc>
          <w:tcPr>
            <w:tcW w:type="dxa" w:w="4813"/>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Bank Loan</w:t>
            </w:r>
          </w:p>
        </w:tc>
        <w:tc>
          <w:tcPr>
            <w:tcW w:type="dxa" w:w="2406"/>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8"/>
                <w:szCs w:val="18"/>
              </w:rPr>
              <w:t xml:space="preserve">30,000</w:t>
            </w:r>
          </w:p>
        </w:tc>
        <w:tc>
          <w:tcPr>
            <w:tcW w:type="dxa" w:w="1807"/>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8"/>
                <w:szCs w:val="18"/>
              </w:rPr>
              <w:t xml:space="preserve">43%</w:t>
            </w:r>
          </w:p>
        </w:tc>
      </w:tr>
      <w:tr>
        <w:trPr>
          <w:cantSplit/>
        </w:trPr>
        <w:tc>
          <w:tcPr>
            <w:tcW w:type="dxa" w:w="4813"/>
            <w:tcBorders>
              <w:top w:val="single" w:color="B7C9BE" w:sz="4"/>
              <w:left w:val="single" w:color="B7C9BE" w:sz="4"/>
              <w:bottom w:val="single" w:color="B7C9BE" w:sz="4"/>
              <w:right w:val="single" w:color="B7C9BE" w:sz="4"/>
            </w:tcBorders>
            <w:shd w:fill="E8F3EC" w:color="auto" w:val="clear"/>
            <w:tcMar>
              <w:top w:type="dxa" w:w="60"/>
              <w:left w:type="dxa" w:w="100"/>
              <w:bottom w:type="dxa" w:w="60"/>
              <w:right w:type="dxa" w:w="100"/>
            </w:tcMar>
            <w:vAlign w:val="center"/>
          </w:tcPr>
          <w:p>
            <w:pPr>
              <w:keepNext w:val="false"/>
              <w:spacing w:after="0" w:line="252"/>
              <w:jc w:val="left"/>
            </w:pPr>
            <w:r>
              <w:rPr>
                <w:b/>
                <w:bCs/>
                <w:sz w:val="18"/>
                <w:szCs w:val="18"/>
              </w:rPr>
              <w:t xml:space="preserve">Total</w:t>
            </w:r>
          </w:p>
        </w:tc>
        <w:tc>
          <w:tcPr>
            <w:tcW w:type="dxa" w:w="2406"/>
            <w:tcBorders>
              <w:top w:val="single" w:color="B7C9BE" w:sz="4"/>
              <w:left w:val="single" w:color="B7C9BE" w:sz="4"/>
              <w:bottom w:val="single" w:color="B7C9BE" w:sz="4"/>
              <w:right w:val="single" w:color="B7C9BE" w:sz="4"/>
            </w:tcBorders>
            <w:shd w:fill="E8F3EC" w:color="auto" w:val="clear"/>
            <w:tcMar>
              <w:top w:type="dxa" w:w="60"/>
              <w:left w:type="dxa" w:w="100"/>
              <w:bottom w:type="dxa" w:w="60"/>
              <w:right w:type="dxa" w:w="100"/>
            </w:tcMar>
            <w:vAlign w:val="center"/>
          </w:tcPr>
          <w:p>
            <w:pPr>
              <w:keepNext w:val="false"/>
              <w:spacing w:after="0" w:line="252"/>
              <w:jc w:val="right"/>
            </w:pPr>
            <w:r>
              <w:rPr>
                <w:b/>
                <w:bCs/>
                <w:sz w:val="18"/>
                <w:szCs w:val="18"/>
              </w:rPr>
              <w:t xml:space="preserve">70,000</w:t>
            </w:r>
          </w:p>
        </w:tc>
        <w:tc>
          <w:tcPr>
            <w:tcW w:type="dxa" w:w="1807"/>
            <w:tcBorders>
              <w:top w:val="single" w:color="B7C9BE" w:sz="4"/>
              <w:left w:val="single" w:color="B7C9BE" w:sz="4"/>
              <w:bottom w:val="single" w:color="B7C9BE" w:sz="4"/>
              <w:right w:val="single" w:color="B7C9BE" w:sz="4"/>
            </w:tcBorders>
            <w:shd w:fill="E8F3EC" w:color="auto" w:val="clear"/>
            <w:tcMar>
              <w:top w:type="dxa" w:w="60"/>
              <w:left w:type="dxa" w:w="100"/>
              <w:bottom w:type="dxa" w:w="60"/>
              <w:right w:type="dxa" w:w="100"/>
            </w:tcMar>
            <w:vAlign w:val="center"/>
          </w:tcPr>
          <w:p>
            <w:pPr>
              <w:keepNext w:val="false"/>
              <w:spacing w:after="0" w:line="252"/>
              <w:jc w:val="right"/>
            </w:pPr>
            <w:r>
              <w:rPr>
                <w:b/>
                <w:bCs/>
                <w:sz w:val="18"/>
                <w:szCs w:val="18"/>
              </w:rPr>
              <w:t xml:space="preserve">100%</w:t>
            </w:r>
          </w:p>
        </w:tc>
      </w:tr>
    </w:tbl>
    <w:p>
      <w:pPr>
        <w:spacing w:after="120"/>
      </w:pPr>
    </w:p>
    <w:p>
      <w:pPr>
        <w:keepNext/>
        <w:spacing w:after="80" w:before="120"/>
      </w:pPr>
      <w:r>
        <w:rPr>
          <w:b/>
          <w:bCs/>
          <w:color w:val="14532D"/>
          <w:sz w:val="19"/>
          <w:szCs w:val="19"/>
        </w:rPr>
        <w:t xml:space="preserve">Table 15.2: Loan Request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11"/>
        <w:gridCol w:w="5015"/>
      </w:tblGrid>
      <w:tr>
        <w:trPr>
          <w:tblHeader/>
        </w:trPr>
        <w:tc>
          <w:tcPr>
            <w:tcW w:type="dxa" w:w="4011"/>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left"/>
            </w:pPr>
            <w:r>
              <w:rPr>
                <w:b/>
                <w:bCs/>
                <w:color w:val="FFFFFF"/>
                <w:sz w:val="18"/>
                <w:szCs w:val="18"/>
              </w:rPr>
              <w:t xml:space="preserve">Item</w:t>
            </w:r>
          </w:p>
        </w:tc>
        <w:tc>
          <w:tcPr>
            <w:tcW w:type="dxa" w:w="5015"/>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left"/>
            </w:pPr>
            <w:r>
              <w:rPr>
                <w:b/>
                <w:bCs/>
                <w:color w:val="FFFFFF"/>
                <w:sz w:val="18"/>
                <w:szCs w:val="18"/>
              </w:rPr>
              <w:t xml:space="preserve">Detail</w:t>
            </w:r>
          </w:p>
        </w:tc>
      </w:tr>
      <w:tr>
        <w:trPr>
          <w:cantSplit/>
        </w:trPr>
        <w:tc>
          <w:tcPr>
            <w:tcW w:type="dxa" w:w="4011"/>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b/>
                <w:bCs/>
                <w:sz w:val="18"/>
                <w:szCs w:val="18"/>
              </w:rPr>
              <w:t xml:space="preserve">Loan amount</w:t>
            </w:r>
          </w:p>
        </w:tc>
        <w:tc>
          <w:tcPr>
            <w:tcW w:type="dxa" w:w="5015"/>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b w:val="false"/>
                <w:bCs w:val="false"/>
                <w:sz w:val="18"/>
                <w:szCs w:val="18"/>
              </w:rPr>
              <w:t xml:space="preserve">USD 30,000</w:t>
            </w:r>
          </w:p>
        </w:tc>
      </w:tr>
      <w:tr>
        <w:trPr>
          <w:cantSplit/>
        </w:trPr>
        <w:tc>
          <w:tcPr>
            <w:tcW w:type="dxa" w:w="4011"/>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b/>
                <w:bCs/>
                <w:sz w:val="18"/>
                <w:szCs w:val="18"/>
              </w:rPr>
              <w:t xml:space="preserve">Purpose</w:t>
            </w:r>
          </w:p>
        </w:tc>
        <w:tc>
          <w:tcPr>
            <w:tcW w:type="dxa" w:w="5015"/>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b w:val="false"/>
                <w:bCs w:val="false"/>
                <w:sz w:val="18"/>
                <w:szCs w:val="18"/>
              </w:rPr>
              <w:t xml:space="preserve">Shop renovation and equipment purchase</w:t>
            </w:r>
          </w:p>
        </w:tc>
      </w:tr>
      <w:tr>
        <w:trPr>
          <w:cantSplit/>
        </w:trPr>
        <w:tc>
          <w:tcPr>
            <w:tcW w:type="dxa" w:w="4011"/>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b/>
                <w:bCs/>
                <w:sz w:val="18"/>
                <w:szCs w:val="18"/>
              </w:rPr>
              <w:t xml:space="preserve">Term</w:t>
            </w:r>
          </w:p>
        </w:tc>
        <w:tc>
          <w:tcPr>
            <w:tcW w:type="dxa" w:w="5015"/>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b w:val="false"/>
                <w:bCs w:val="false"/>
                <w:sz w:val="18"/>
                <w:szCs w:val="18"/>
              </w:rPr>
              <w:t xml:space="preserve">36 months</w:t>
            </w:r>
          </w:p>
        </w:tc>
      </w:tr>
      <w:tr>
        <w:trPr>
          <w:cantSplit/>
        </w:trPr>
        <w:tc>
          <w:tcPr>
            <w:tcW w:type="dxa" w:w="4011"/>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b/>
                <w:bCs/>
                <w:sz w:val="18"/>
                <w:szCs w:val="18"/>
              </w:rPr>
              <w:t xml:space="preserve">Interest rate</w:t>
            </w:r>
          </w:p>
        </w:tc>
        <w:tc>
          <w:tcPr>
            <w:tcW w:type="dxa" w:w="5015"/>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b w:val="false"/>
                <w:bCs w:val="false"/>
                <w:sz w:val="18"/>
                <w:szCs w:val="18"/>
              </w:rPr>
              <w:t xml:space="preserve">10% per year (reducing balance)</w:t>
            </w:r>
          </w:p>
        </w:tc>
      </w:tr>
      <w:tr>
        <w:trPr>
          <w:cantSplit/>
        </w:trPr>
        <w:tc>
          <w:tcPr>
            <w:tcW w:type="dxa" w:w="4011"/>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b/>
                <w:bCs/>
                <w:sz w:val="18"/>
                <w:szCs w:val="18"/>
              </w:rPr>
              <w:t xml:space="preserve">Repayment</w:t>
            </w:r>
          </w:p>
        </w:tc>
        <w:tc>
          <w:tcPr>
            <w:tcW w:type="dxa" w:w="5015"/>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b w:val="false"/>
                <w:bCs w:val="false"/>
                <w:sz w:val="18"/>
                <w:szCs w:val="18"/>
              </w:rPr>
              <w:t xml:space="preserve">36 equal monthly installments of USD 968</w:t>
            </w:r>
          </w:p>
        </w:tc>
      </w:tr>
      <w:tr>
        <w:trPr>
          <w:cantSplit/>
        </w:trPr>
        <w:tc>
          <w:tcPr>
            <w:tcW w:type="dxa" w:w="4011"/>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b/>
                <w:bCs/>
                <w:sz w:val="18"/>
                <w:szCs w:val="18"/>
              </w:rPr>
              <w:t xml:space="preserve">First installment</w:t>
            </w:r>
          </w:p>
        </w:tc>
        <w:tc>
          <w:tcPr>
            <w:tcW w:type="dxa" w:w="5015"/>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b w:val="false"/>
                <w:bCs w:val="false"/>
                <w:sz w:val="18"/>
                <w:szCs w:val="18"/>
              </w:rPr>
              <w:t xml:space="preserve">February 2027</w:t>
            </w:r>
          </w:p>
        </w:tc>
      </w:tr>
      <w:tr>
        <w:trPr>
          <w:cantSplit/>
        </w:trPr>
        <w:tc>
          <w:tcPr>
            <w:tcW w:type="dxa" w:w="4011"/>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b/>
                <w:bCs/>
                <w:sz w:val="18"/>
                <w:szCs w:val="18"/>
              </w:rPr>
              <w:t xml:space="preserve">Final installment</w:t>
            </w:r>
          </w:p>
        </w:tc>
        <w:tc>
          <w:tcPr>
            <w:tcW w:type="dxa" w:w="5015"/>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b w:val="false"/>
                <w:bCs w:val="false"/>
                <w:sz w:val="18"/>
                <w:szCs w:val="18"/>
              </w:rPr>
              <w:t xml:space="preserve">January 2030</w:t>
            </w:r>
          </w:p>
        </w:tc>
      </w:tr>
      <w:tr>
        <w:trPr>
          <w:cantSplit/>
        </w:trPr>
        <w:tc>
          <w:tcPr>
            <w:tcW w:type="dxa" w:w="4011"/>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b/>
                <w:bCs/>
                <w:sz w:val="18"/>
                <w:szCs w:val="18"/>
              </w:rPr>
              <w:t xml:space="preserve">Collateral</w:t>
            </w:r>
          </w:p>
        </w:tc>
        <w:tc>
          <w:tcPr>
            <w:tcW w:type="dxa" w:w="5015"/>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b w:val="false"/>
                <w:bCs w:val="false"/>
                <w:sz w:val="18"/>
                <w:szCs w:val="18"/>
              </w:rPr>
              <w:t xml:space="preserve">Property title owned by the Founder</w:t>
            </w:r>
          </w:p>
        </w:tc>
      </w:tr>
      <w:tr>
        <w:trPr>
          <w:cantSplit/>
        </w:trPr>
        <w:tc>
          <w:tcPr>
            <w:tcW w:type="dxa" w:w="4011"/>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val="false"/>
              <w:spacing w:after="0" w:line="252"/>
              <w:jc w:val="left"/>
            </w:pPr>
            <w:r>
              <w:rPr>
                <w:b/>
                <w:bCs/>
                <w:sz w:val="18"/>
                <w:szCs w:val="18"/>
              </w:rPr>
              <w:t xml:space="preserve">Guarantee</w:t>
            </w:r>
          </w:p>
        </w:tc>
        <w:tc>
          <w:tcPr>
            <w:tcW w:type="dxa" w:w="5015"/>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val="false"/>
              <w:spacing w:after="0" w:line="252"/>
              <w:jc w:val="left"/>
            </w:pPr>
            <w:r>
              <w:rPr>
                <w:b w:val="false"/>
                <w:bCs w:val="false"/>
                <w:sz w:val="18"/>
                <w:szCs w:val="18"/>
              </w:rPr>
              <w:t xml:space="preserve">Personal guarantee of the Founder</w:t>
            </w:r>
          </w:p>
        </w:tc>
      </w:tr>
    </w:tbl>
    <w:p>
      <w:pPr>
        <w:spacing w:after="120"/>
      </w:pPr>
    </w:p>
    <w:p>
      <w:pPr>
        <w:pStyle w:val="Heading2"/>
      </w:pPr>
      <w:r>
        <w:t xml:space="preserve">15.2 Use of Funds</w:t>
      </w:r>
    </w:p>
    <w:p>
      <w:pPr>
        <w:keepNext/>
        <w:spacing w:after="80" w:before="120"/>
      </w:pPr>
      <w:r>
        <w:rPr>
          <w:b/>
          <w:bCs/>
          <w:color w:val="14532D"/>
          <w:sz w:val="19"/>
          <w:szCs w:val="19"/>
        </w:rPr>
        <w:t xml:space="preserve">Table 15.3: Use of Funds by Source (USD)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1805"/>
        <w:gridCol w:w="1805"/>
        <w:gridCol w:w="1806"/>
      </w:tblGrid>
      <w:tr>
        <w:trPr>
          <w:tblHeader/>
        </w:trPr>
        <w:tc>
          <w:tcPr>
            <w:tcW w:type="dxa" w:w="3610"/>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left"/>
            </w:pPr>
            <w:r>
              <w:rPr>
                <w:b/>
                <w:bCs/>
                <w:color w:val="FFFFFF"/>
                <w:sz w:val="18"/>
                <w:szCs w:val="18"/>
              </w:rPr>
              <w:t xml:space="preserve">Use</w:t>
            </w:r>
          </w:p>
        </w:tc>
        <w:tc>
          <w:tcPr>
            <w:tcW w:type="dxa" w:w="1805"/>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right"/>
            </w:pPr>
            <w:r>
              <w:rPr>
                <w:b/>
                <w:bCs/>
                <w:color w:val="FFFFFF"/>
                <w:sz w:val="18"/>
                <w:szCs w:val="18"/>
              </w:rPr>
              <w:t xml:space="preserve">Owner Equity</w:t>
            </w:r>
          </w:p>
        </w:tc>
        <w:tc>
          <w:tcPr>
            <w:tcW w:type="dxa" w:w="1805"/>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right"/>
            </w:pPr>
            <w:r>
              <w:rPr>
                <w:b/>
                <w:bCs/>
                <w:color w:val="FFFFFF"/>
                <w:sz w:val="18"/>
                <w:szCs w:val="18"/>
              </w:rPr>
              <w:t xml:space="preserve">Bank Loan</w:t>
            </w:r>
          </w:p>
        </w:tc>
        <w:tc>
          <w:tcPr>
            <w:tcW w:type="dxa" w:w="1806"/>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right"/>
            </w:pPr>
            <w:r>
              <w:rPr>
                <w:b/>
                <w:bCs/>
                <w:color w:val="FFFFFF"/>
                <w:sz w:val="18"/>
                <w:szCs w:val="18"/>
              </w:rPr>
              <w:t xml:space="preserve">Total</w:t>
            </w:r>
          </w:p>
        </w:tc>
      </w:tr>
      <w:tr>
        <w:trPr>
          <w:cantSplit/>
        </w:trPr>
        <w:tc>
          <w:tcPr>
            <w:tcW w:type="dxa" w:w="3610"/>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Renovation and Interior Fit-out</w:t>
            </w:r>
          </w:p>
        </w:tc>
        <w:tc>
          <w:tcPr>
            <w:tcW w:type="dxa" w:w="1805"/>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8"/>
                <w:szCs w:val="18"/>
              </w:rPr>
              <w:t xml:space="preserve">0</w:t>
            </w:r>
          </w:p>
        </w:tc>
        <w:tc>
          <w:tcPr>
            <w:tcW w:type="dxa" w:w="1805"/>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8"/>
                <w:szCs w:val="18"/>
              </w:rPr>
              <w:t xml:space="preserve">18,000</w:t>
            </w:r>
          </w:p>
        </w:tc>
        <w:tc>
          <w:tcPr>
            <w:tcW w:type="dxa" w:w="1806"/>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8"/>
                <w:szCs w:val="18"/>
              </w:rPr>
              <w:t xml:space="preserve">18,000</w:t>
            </w:r>
          </w:p>
        </w:tc>
      </w:tr>
      <w:tr>
        <w:trPr>
          <w:cantSplit/>
        </w:trPr>
        <w:tc>
          <w:tcPr>
            <w:tcW w:type="dxa" w:w="3610"/>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Coffee Equipment</w:t>
            </w:r>
          </w:p>
        </w:tc>
        <w:tc>
          <w:tcPr>
            <w:tcW w:type="dxa" w:w="1805"/>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8"/>
                <w:szCs w:val="18"/>
              </w:rPr>
              <w:t xml:space="preserve">0</w:t>
            </w:r>
          </w:p>
        </w:tc>
        <w:tc>
          <w:tcPr>
            <w:tcW w:type="dxa" w:w="1805"/>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8"/>
                <w:szCs w:val="18"/>
              </w:rPr>
              <w:t xml:space="preserve">12,000</w:t>
            </w:r>
          </w:p>
        </w:tc>
        <w:tc>
          <w:tcPr>
            <w:tcW w:type="dxa" w:w="1806"/>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8"/>
                <w:szCs w:val="18"/>
              </w:rPr>
              <w:t xml:space="preserve">12,000</w:t>
            </w:r>
          </w:p>
        </w:tc>
      </w:tr>
      <w:tr>
        <w:trPr>
          <w:cantSplit/>
        </w:trPr>
        <w:tc>
          <w:tcPr>
            <w:tcW w:type="dxa" w:w="3610"/>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Kitchen and Bar Equipment</w:t>
            </w:r>
          </w:p>
        </w:tc>
        <w:tc>
          <w:tcPr>
            <w:tcW w:type="dxa" w:w="1805"/>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8"/>
                <w:szCs w:val="18"/>
              </w:rPr>
              <w:t xml:space="preserve">6,000</w:t>
            </w:r>
          </w:p>
        </w:tc>
        <w:tc>
          <w:tcPr>
            <w:tcW w:type="dxa" w:w="1805"/>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8"/>
                <w:szCs w:val="18"/>
              </w:rPr>
              <w:t xml:space="preserve">0</w:t>
            </w:r>
          </w:p>
        </w:tc>
        <w:tc>
          <w:tcPr>
            <w:tcW w:type="dxa" w:w="1806"/>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8"/>
                <w:szCs w:val="18"/>
              </w:rPr>
              <w:t xml:space="preserve">6,000</w:t>
            </w:r>
          </w:p>
        </w:tc>
      </w:tr>
      <w:tr>
        <w:trPr>
          <w:cantSplit/>
        </w:trPr>
        <w:tc>
          <w:tcPr>
            <w:tcW w:type="dxa" w:w="3610"/>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Furniture and Fixtures</w:t>
            </w:r>
          </w:p>
        </w:tc>
        <w:tc>
          <w:tcPr>
            <w:tcW w:type="dxa" w:w="1805"/>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8"/>
                <w:szCs w:val="18"/>
              </w:rPr>
              <w:t xml:space="preserve">7,000</w:t>
            </w:r>
          </w:p>
        </w:tc>
        <w:tc>
          <w:tcPr>
            <w:tcW w:type="dxa" w:w="1805"/>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8"/>
                <w:szCs w:val="18"/>
              </w:rPr>
              <w:t xml:space="preserve">0</w:t>
            </w:r>
          </w:p>
        </w:tc>
        <w:tc>
          <w:tcPr>
            <w:tcW w:type="dxa" w:w="1806"/>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8"/>
                <w:szCs w:val="18"/>
              </w:rPr>
              <w:t xml:space="preserve">7,000</w:t>
            </w:r>
          </w:p>
        </w:tc>
      </w:tr>
      <w:tr>
        <w:trPr>
          <w:cantSplit/>
        </w:trPr>
        <w:tc>
          <w:tcPr>
            <w:tcW w:type="dxa" w:w="3610"/>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POS, CCTV, Wi-Fi and Sound System</w:t>
            </w:r>
          </w:p>
        </w:tc>
        <w:tc>
          <w:tcPr>
            <w:tcW w:type="dxa" w:w="1805"/>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8"/>
                <w:szCs w:val="18"/>
              </w:rPr>
              <w:t xml:space="preserve">2,500</w:t>
            </w:r>
          </w:p>
        </w:tc>
        <w:tc>
          <w:tcPr>
            <w:tcW w:type="dxa" w:w="1805"/>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8"/>
                <w:szCs w:val="18"/>
              </w:rPr>
              <w:t xml:space="preserve">0</w:t>
            </w:r>
          </w:p>
        </w:tc>
        <w:tc>
          <w:tcPr>
            <w:tcW w:type="dxa" w:w="1806"/>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8"/>
                <w:szCs w:val="18"/>
              </w:rPr>
              <w:t xml:space="preserve">2,500</w:t>
            </w:r>
          </w:p>
        </w:tc>
      </w:tr>
      <w:tr>
        <w:trPr>
          <w:cantSplit/>
        </w:trPr>
        <w:tc>
          <w:tcPr>
            <w:tcW w:type="dxa" w:w="3610"/>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Signage and Branding</w:t>
            </w:r>
          </w:p>
        </w:tc>
        <w:tc>
          <w:tcPr>
            <w:tcW w:type="dxa" w:w="1805"/>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8"/>
                <w:szCs w:val="18"/>
              </w:rPr>
              <w:t xml:space="preserve">2,000</w:t>
            </w:r>
          </w:p>
        </w:tc>
        <w:tc>
          <w:tcPr>
            <w:tcW w:type="dxa" w:w="1805"/>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8"/>
                <w:szCs w:val="18"/>
              </w:rPr>
              <w:t xml:space="preserve">0</w:t>
            </w:r>
          </w:p>
        </w:tc>
        <w:tc>
          <w:tcPr>
            <w:tcW w:type="dxa" w:w="1806"/>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8"/>
                <w:szCs w:val="18"/>
              </w:rPr>
              <w:t xml:space="preserve">2,000</w:t>
            </w:r>
          </w:p>
        </w:tc>
      </w:tr>
      <w:tr>
        <w:trPr>
          <w:cantSplit/>
        </w:trPr>
        <w:tc>
          <w:tcPr>
            <w:tcW w:type="dxa" w:w="3610"/>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Rent Deposit</w:t>
            </w:r>
          </w:p>
        </w:tc>
        <w:tc>
          <w:tcPr>
            <w:tcW w:type="dxa" w:w="1805"/>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8"/>
                <w:szCs w:val="18"/>
              </w:rPr>
              <w:t xml:space="preserve">4,500</w:t>
            </w:r>
          </w:p>
        </w:tc>
        <w:tc>
          <w:tcPr>
            <w:tcW w:type="dxa" w:w="1805"/>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8"/>
                <w:szCs w:val="18"/>
              </w:rPr>
              <w:t xml:space="preserve">0</w:t>
            </w:r>
          </w:p>
        </w:tc>
        <w:tc>
          <w:tcPr>
            <w:tcW w:type="dxa" w:w="1806"/>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8"/>
                <w:szCs w:val="18"/>
              </w:rPr>
              <w:t xml:space="preserve">4,500</w:t>
            </w:r>
          </w:p>
        </w:tc>
      </w:tr>
      <w:tr>
        <w:trPr>
          <w:cantSplit/>
        </w:trPr>
        <w:tc>
          <w:tcPr>
            <w:tcW w:type="dxa" w:w="3610"/>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Opening Inventory</w:t>
            </w:r>
          </w:p>
        </w:tc>
        <w:tc>
          <w:tcPr>
            <w:tcW w:type="dxa" w:w="1805"/>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8"/>
                <w:szCs w:val="18"/>
              </w:rPr>
              <w:t xml:space="preserve">2,500</w:t>
            </w:r>
          </w:p>
        </w:tc>
        <w:tc>
          <w:tcPr>
            <w:tcW w:type="dxa" w:w="1805"/>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8"/>
                <w:szCs w:val="18"/>
              </w:rPr>
              <w:t xml:space="preserve">0</w:t>
            </w:r>
          </w:p>
        </w:tc>
        <w:tc>
          <w:tcPr>
            <w:tcW w:type="dxa" w:w="1806"/>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8"/>
                <w:szCs w:val="18"/>
              </w:rPr>
              <w:t xml:space="preserve">2,500</w:t>
            </w:r>
          </w:p>
        </w:tc>
      </w:tr>
      <w:tr>
        <w:trPr>
          <w:cantSplit/>
        </w:trPr>
        <w:tc>
          <w:tcPr>
            <w:tcW w:type="dxa" w:w="3610"/>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Pre-opening Expenses (licenses, marketing, training)</w:t>
            </w:r>
          </w:p>
        </w:tc>
        <w:tc>
          <w:tcPr>
            <w:tcW w:type="dxa" w:w="1805"/>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8"/>
                <w:szCs w:val="18"/>
              </w:rPr>
              <w:t xml:space="preserve">5,500</w:t>
            </w:r>
          </w:p>
        </w:tc>
        <w:tc>
          <w:tcPr>
            <w:tcW w:type="dxa" w:w="1805"/>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8"/>
                <w:szCs w:val="18"/>
              </w:rPr>
              <w:t xml:space="preserve">0</w:t>
            </w:r>
          </w:p>
        </w:tc>
        <w:tc>
          <w:tcPr>
            <w:tcW w:type="dxa" w:w="1806"/>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8"/>
                <w:szCs w:val="18"/>
              </w:rPr>
              <w:t xml:space="preserve">5,500</w:t>
            </w:r>
          </w:p>
        </w:tc>
      </w:tr>
      <w:tr>
        <w:trPr>
          <w:cantSplit/>
        </w:trPr>
        <w:tc>
          <w:tcPr>
            <w:tcW w:type="dxa" w:w="3610"/>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Working Capital Reserve</w:t>
            </w:r>
          </w:p>
        </w:tc>
        <w:tc>
          <w:tcPr>
            <w:tcW w:type="dxa" w:w="1805"/>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8"/>
                <w:szCs w:val="18"/>
              </w:rPr>
              <w:t xml:space="preserve">10,000</w:t>
            </w:r>
          </w:p>
        </w:tc>
        <w:tc>
          <w:tcPr>
            <w:tcW w:type="dxa" w:w="1805"/>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8"/>
                <w:szCs w:val="18"/>
              </w:rPr>
              <w:t xml:space="preserve">0</w:t>
            </w:r>
          </w:p>
        </w:tc>
        <w:tc>
          <w:tcPr>
            <w:tcW w:type="dxa" w:w="1806"/>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8"/>
                <w:szCs w:val="18"/>
              </w:rPr>
              <w:t xml:space="preserve">10,000</w:t>
            </w:r>
          </w:p>
        </w:tc>
      </w:tr>
      <w:tr>
        <w:trPr>
          <w:cantSplit/>
        </w:trPr>
        <w:tc>
          <w:tcPr>
            <w:tcW w:type="dxa" w:w="3610"/>
            <w:tcBorders>
              <w:top w:val="single" w:color="B7C9BE" w:sz="4"/>
              <w:left w:val="single" w:color="B7C9BE" w:sz="4"/>
              <w:bottom w:val="single" w:color="B7C9BE" w:sz="4"/>
              <w:right w:val="single" w:color="B7C9BE" w:sz="4"/>
            </w:tcBorders>
            <w:shd w:fill="E8F3EC" w:color="auto" w:val="clear"/>
            <w:tcMar>
              <w:top w:type="dxa" w:w="60"/>
              <w:left w:type="dxa" w:w="100"/>
              <w:bottom w:type="dxa" w:w="60"/>
              <w:right w:type="dxa" w:w="100"/>
            </w:tcMar>
            <w:vAlign w:val="center"/>
          </w:tcPr>
          <w:p>
            <w:pPr>
              <w:keepNext w:val="false"/>
              <w:spacing w:after="0" w:line="252"/>
              <w:jc w:val="left"/>
            </w:pPr>
            <w:r>
              <w:rPr>
                <w:b/>
                <w:bCs/>
                <w:sz w:val="18"/>
                <w:szCs w:val="18"/>
              </w:rPr>
              <w:t xml:space="preserve">Total</w:t>
            </w:r>
          </w:p>
        </w:tc>
        <w:tc>
          <w:tcPr>
            <w:tcW w:type="dxa" w:w="1805"/>
            <w:tcBorders>
              <w:top w:val="single" w:color="B7C9BE" w:sz="4"/>
              <w:left w:val="single" w:color="B7C9BE" w:sz="4"/>
              <w:bottom w:val="single" w:color="B7C9BE" w:sz="4"/>
              <w:right w:val="single" w:color="B7C9BE" w:sz="4"/>
            </w:tcBorders>
            <w:shd w:fill="E8F3EC" w:color="auto" w:val="clear"/>
            <w:tcMar>
              <w:top w:type="dxa" w:w="60"/>
              <w:left w:type="dxa" w:w="100"/>
              <w:bottom w:type="dxa" w:w="60"/>
              <w:right w:type="dxa" w:w="100"/>
            </w:tcMar>
            <w:vAlign w:val="center"/>
          </w:tcPr>
          <w:p>
            <w:pPr>
              <w:keepNext w:val="false"/>
              <w:spacing w:after="0" w:line="252"/>
              <w:jc w:val="right"/>
            </w:pPr>
            <w:r>
              <w:rPr>
                <w:b/>
                <w:bCs/>
                <w:sz w:val="18"/>
                <w:szCs w:val="18"/>
              </w:rPr>
              <w:t xml:space="preserve">40,000</w:t>
            </w:r>
          </w:p>
        </w:tc>
        <w:tc>
          <w:tcPr>
            <w:tcW w:type="dxa" w:w="1805"/>
            <w:tcBorders>
              <w:top w:val="single" w:color="B7C9BE" w:sz="4"/>
              <w:left w:val="single" w:color="B7C9BE" w:sz="4"/>
              <w:bottom w:val="single" w:color="B7C9BE" w:sz="4"/>
              <w:right w:val="single" w:color="B7C9BE" w:sz="4"/>
            </w:tcBorders>
            <w:shd w:fill="E8F3EC" w:color="auto" w:val="clear"/>
            <w:tcMar>
              <w:top w:type="dxa" w:w="60"/>
              <w:left w:type="dxa" w:w="100"/>
              <w:bottom w:type="dxa" w:w="60"/>
              <w:right w:type="dxa" w:w="100"/>
            </w:tcMar>
            <w:vAlign w:val="center"/>
          </w:tcPr>
          <w:p>
            <w:pPr>
              <w:keepNext w:val="false"/>
              <w:spacing w:after="0" w:line="252"/>
              <w:jc w:val="right"/>
            </w:pPr>
            <w:r>
              <w:rPr>
                <w:b/>
                <w:bCs/>
                <w:sz w:val="18"/>
                <w:szCs w:val="18"/>
              </w:rPr>
              <w:t xml:space="preserve">30,000</w:t>
            </w:r>
          </w:p>
        </w:tc>
        <w:tc>
          <w:tcPr>
            <w:tcW w:type="dxa" w:w="1806"/>
            <w:tcBorders>
              <w:top w:val="single" w:color="B7C9BE" w:sz="4"/>
              <w:left w:val="single" w:color="B7C9BE" w:sz="4"/>
              <w:bottom w:val="single" w:color="B7C9BE" w:sz="4"/>
              <w:right w:val="single" w:color="B7C9BE" w:sz="4"/>
            </w:tcBorders>
            <w:shd w:fill="E8F3EC" w:color="auto" w:val="clear"/>
            <w:tcMar>
              <w:top w:type="dxa" w:w="60"/>
              <w:left w:type="dxa" w:w="100"/>
              <w:bottom w:type="dxa" w:w="60"/>
              <w:right w:type="dxa" w:w="100"/>
            </w:tcMar>
            <w:vAlign w:val="center"/>
          </w:tcPr>
          <w:p>
            <w:pPr>
              <w:keepNext w:val="false"/>
              <w:spacing w:after="0" w:line="252"/>
              <w:jc w:val="right"/>
            </w:pPr>
            <w:r>
              <w:rPr>
                <w:b/>
                <w:bCs/>
                <w:sz w:val="18"/>
                <w:szCs w:val="18"/>
              </w:rPr>
              <w:t xml:space="preserve">70,000</w:t>
            </w:r>
          </w:p>
        </w:tc>
      </w:tr>
    </w:tbl>
    <w:p>
      <w:pPr>
        <w:spacing w:after="120"/>
      </w:pPr>
    </w:p>
    <w:p>
      <w:pPr>
        <w:spacing w:after="120" w:line="276"/>
        <w:jc w:val="both"/>
      </w:pPr>
      <w:r>
        <w:t xml:space="preserve">The bank loan is used only for renovation and coffee equipment, which are long-term assets for the business. The Founder funds all other items, including the full working capital reserve.</w:t>
      </w:r>
    </w:p>
    <w:p>
      <w:pPr>
        <w:pStyle w:val="Heading2"/>
      </w:pPr>
      <w:r>
        <w:t xml:space="preserve">15.3 Loan Repayment Schedule</w:t>
      </w:r>
    </w:p>
    <w:p>
      <w:pPr>
        <w:keepNext/>
        <w:spacing w:after="80" w:before="120"/>
      </w:pPr>
      <w:r>
        <w:rPr>
          <w:b/>
          <w:bCs/>
          <w:color w:val="14532D"/>
          <w:sz w:val="19"/>
          <w:szCs w:val="19"/>
        </w:rPr>
        <w:t xml:space="preserve">Table 15.4: Annual Loan Repayment Schedule (USD)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6"/>
      </w:tblGrid>
      <w:tr>
        <w:trPr>
          <w:tblHeader/>
        </w:trPr>
        <w:tc>
          <w:tcPr>
            <w:tcW w:type="dxa" w:w="1504"/>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left"/>
            </w:pPr>
            <w:r>
              <w:rPr>
                <w:b/>
                <w:bCs/>
                <w:color w:val="FFFFFF"/>
                <w:sz w:val="18"/>
                <w:szCs w:val="18"/>
              </w:rPr>
              <w:t xml:space="preserve">Year</w:t>
            </w:r>
          </w:p>
        </w:tc>
        <w:tc>
          <w:tcPr>
            <w:tcW w:type="dxa" w:w="1504"/>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right"/>
            </w:pPr>
            <w:r>
              <w:rPr>
                <w:b/>
                <w:bCs/>
                <w:color w:val="FFFFFF"/>
                <w:sz w:val="18"/>
                <w:szCs w:val="18"/>
              </w:rPr>
              <w:t xml:space="preserve">Opening Balance</w:t>
            </w:r>
          </w:p>
        </w:tc>
        <w:tc>
          <w:tcPr>
            <w:tcW w:type="dxa" w:w="1504"/>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right"/>
            </w:pPr>
            <w:r>
              <w:rPr>
                <w:b/>
                <w:bCs/>
                <w:color w:val="FFFFFF"/>
                <w:sz w:val="18"/>
                <w:szCs w:val="18"/>
              </w:rPr>
              <w:t xml:space="preserve">Total Payments</w:t>
            </w:r>
          </w:p>
        </w:tc>
        <w:tc>
          <w:tcPr>
            <w:tcW w:type="dxa" w:w="1504"/>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right"/>
            </w:pPr>
            <w:r>
              <w:rPr>
                <w:b/>
                <w:bCs/>
                <w:color w:val="FFFFFF"/>
                <w:sz w:val="18"/>
                <w:szCs w:val="18"/>
              </w:rPr>
              <w:t xml:space="preserve">Interest</w:t>
            </w:r>
          </w:p>
        </w:tc>
        <w:tc>
          <w:tcPr>
            <w:tcW w:type="dxa" w:w="1504"/>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right"/>
            </w:pPr>
            <w:r>
              <w:rPr>
                <w:b/>
                <w:bCs/>
                <w:color w:val="FFFFFF"/>
                <w:sz w:val="18"/>
                <w:szCs w:val="18"/>
              </w:rPr>
              <w:t xml:space="preserve">Principal</w:t>
            </w:r>
          </w:p>
        </w:tc>
        <w:tc>
          <w:tcPr>
            <w:tcW w:type="dxa" w:w="1506"/>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right"/>
            </w:pPr>
            <w:r>
              <w:rPr>
                <w:b/>
                <w:bCs/>
                <w:color w:val="FFFFFF"/>
                <w:sz w:val="18"/>
                <w:szCs w:val="18"/>
              </w:rPr>
              <w:t xml:space="preserve">Closing Balance</w:t>
            </w:r>
          </w:p>
        </w:tc>
      </w:tr>
      <w:tr>
        <w:trPr>
          <w:cantSplit/>
        </w:trPr>
        <w:tc>
          <w:tcPr>
            <w:tcW w:type="dxa" w:w="1504"/>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Year 1</w:t>
            </w:r>
          </w:p>
        </w:tc>
        <w:tc>
          <w:tcPr>
            <w:tcW w:type="dxa" w:w="1504"/>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8"/>
                <w:szCs w:val="18"/>
              </w:rPr>
              <w:t xml:space="preserve">30,000</w:t>
            </w:r>
          </w:p>
        </w:tc>
        <w:tc>
          <w:tcPr>
            <w:tcW w:type="dxa" w:w="1504"/>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8"/>
                <w:szCs w:val="18"/>
              </w:rPr>
              <w:t xml:space="preserve">11,616</w:t>
            </w:r>
          </w:p>
        </w:tc>
        <w:tc>
          <w:tcPr>
            <w:tcW w:type="dxa" w:w="1504"/>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8"/>
                <w:szCs w:val="18"/>
              </w:rPr>
              <w:t xml:space="preserve">2,594</w:t>
            </w:r>
          </w:p>
        </w:tc>
        <w:tc>
          <w:tcPr>
            <w:tcW w:type="dxa" w:w="1504"/>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8"/>
                <w:szCs w:val="18"/>
              </w:rPr>
              <w:t xml:space="preserve">9,022</w:t>
            </w:r>
          </w:p>
        </w:tc>
        <w:tc>
          <w:tcPr>
            <w:tcW w:type="dxa" w:w="1506"/>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8"/>
                <w:szCs w:val="18"/>
              </w:rPr>
              <w:t xml:space="preserve">20,978</w:t>
            </w:r>
          </w:p>
        </w:tc>
      </w:tr>
      <w:tr>
        <w:trPr>
          <w:cantSplit/>
        </w:trPr>
        <w:tc>
          <w:tcPr>
            <w:tcW w:type="dxa" w:w="1504"/>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Year 2</w:t>
            </w:r>
          </w:p>
        </w:tc>
        <w:tc>
          <w:tcPr>
            <w:tcW w:type="dxa" w:w="1504"/>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8"/>
                <w:szCs w:val="18"/>
              </w:rPr>
              <w:t xml:space="preserve">20,978</w:t>
            </w:r>
          </w:p>
        </w:tc>
        <w:tc>
          <w:tcPr>
            <w:tcW w:type="dxa" w:w="1504"/>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8"/>
                <w:szCs w:val="18"/>
              </w:rPr>
              <w:t xml:space="preserve">11,616</w:t>
            </w:r>
          </w:p>
        </w:tc>
        <w:tc>
          <w:tcPr>
            <w:tcW w:type="dxa" w:w="1504"/>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8"/>
                <w:szCs w:val="18"/>
              </w:rPr>
              <w:t xml:space="preserve">1,649</w:t>
            </w:r>
          </w:p>
        </w:tc>
        <w:tc>
          <w:tcPr>
            <w:tcW w:type="dxa" w:w="1504"/>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8"/>
                <w:szCs w:val="18"/>
              </w:rPr>
              <w:t xml:space="preserve">9,967</w:t>
            </w:r>
          </w:p>
        </w:tc>
        <w:tc>
          <w:tcPr>
            <w:tcW w:type="dxa" w:w="1506"/>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8"/>
                <w:szCs w:val="18"/>
              </w:rPr>
              <w:t xml:space="preserve">11,011</w:t>
            </w:r>
          </w:p>
        </w:tc>
      </w:tr>
      <w:tr>
        <w:trPr>
          <w:cantSplit/>
        </w:trPr>
        <w:tc>
          <w:tcPr>
            <w:tcW w:type="dxa" w:w="1504"/>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Year 3</w:t>
            </w:r>
          </w:p>
        </w:tc>
        <w:tc>
          <w:tcPr>
            <w:tcW w:type="dxa" w:w="1504"/>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8"/>
                <w:szCs w:val="18"/>
              </w:rPr>
              <w:t xml:space="preserve">11,011</w:t>
            </w:r>
          </w:p>
        </w:tc>
        <w:tc>
          <w:tcPr>
            <w:tcW w:type="dxa" w:w="1504"/>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8"/>
                <w:szCs w:val="18"/>
              </w:rPr>
              <w:t xml:space="preserve">11,616</w:t>
            </w:r>
          </w:p>
        </w:tc>
        <w:tc>
          <w:tcPr>
            <w:tcW w:type="dxa" w:w="1504"/>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8"/>
                <w:szCs w:val="18"/>
              </w:rPr>
              <w:t xml:space="preserve">605</w:t>
            </w:r>
          </w:p>
        </w:tc>
        <w:tc>
          <w:tcPr>
            <w:tcW w:type="dxa" w:w="1504"/>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8"/>
                <w:szCs w:val="18"/>
              </w:rPr>
              <w:t xml:space="preserve">11,011</w:t>
            </w:r>
          </w:p>
        </w:tc>
        <w:tc>
          <w:tcPr>
            <w:tcW w:type="dxa" w:w="1506"/>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8"/>
                <w:szCs w:val="18"/>
              </w:rPr>
              <w:t xml:space="preserve">0</w:t>
            </w:r>
          </w:p>
        </w:tc>
      </w:tr>
      <w:tr>
        <w:trPr>
          <w:cantSplit/>
        </w:trPr>
        <w:tc>
          <w:tcPr>
            <w:tcW w:type="dxa" w:w="1504"/>
            <w:tcBorders>
              <w:top w:val="single" w:color="B7C9BE" w:sz="4"/>
              <w:left w:val="single" w:color="B7C9BE" w:sz="4"/>
              <w:bottom w:val="single" w:color="B7C9BE" w:sz="4"/>
              <w:right w:val="single" w:color="B7C9BE" w:sz="4"/>
            </w:tcBorders>
            <w:shd w:fill="E8F3EC" w:color="auto" w:val="clear"/>
            <w:tcMar>
              <w:top w:type="dxa" w:w="60"/>
              <w:left w:type="dxa" w:w="100"/>
              <w:bottom w:type="dxa" w:w="60"/>
              <w:right w:type="dxa" w:w="100"/>
            </w:tcMar>
            <w:vAlign w:val="center"/>
          </w:tcPr>
          <w:p>
            <w:pPr>
              <w:keepNext w:val="false"/>
              <w:spacing w:after="0" w:line="252"/>
              <w:jc w:val="left"/>
            </w:pPr>
            <w:r>
              <w:rPr>
                <w:b/>
                <w:bCs/>
                <w:sz w:val="18"/>
                <w:szCs w:val="18"/>
              </w:rPr>
              <w:t xml:space="preserve">Total</w:t>
            </w:r>
          </w:p>
        </w:tc>
        <w:tc>
          <w:tcPr>
            <w:tcW w:type="dxa" w:w="1504"/>
            <w:tcBorders>
              <w:top w:val="single" w:color="B7C9BE" w:sz="4"/>
              <w:left w:val="single" w:color="B7C9BE" w:sz="4"/>
              <w:bottom w:val="single" w:color="B7C9BE" w:sz="4"/>
              <w:right w:val="single" w:color="B7C9BE" w:sz="4"/>
            </w:tcBorders>
            <w:shd w:fill="E8F3EC" w:color="auto" w:val="clear"/>
            <w:tcMar>
              <w:top w:type="dxa" w:w="60"/>
              <w:left w:type="dxa" w:w="100"/>
              <w:bottom w:type="dxa" w:w="60"/>
              <w:right w:type="dxa" w:w="100"/>
            </w:tcMar>
            <w:vAlign w:val="center"/>
          </w:tcPr>
          <w:p>
            <w:pPr>
              <w:keepNext w:val="false"/>
              <w:spacing w:after="0" w:line="252"/>
              <w:jc w:val="right"/>
            </w:pPr>
          </w:p>
        </w:tc>
        <w:tc>
          <w:tcPr>
            <w:tcW w:type="dxa" w:w="1504"/>
            <w:tcBorders>
              <w:top w:val="single" w:color="B7C9BE" w:sz="4"/>
              <w:left w:val="single" w:color="B7C9BE" w:sz="4"/>
              <w:bottom w:val="single" w:color="B7C9BE" w:sz="4"/>
              <w:right w:val="single" w:color="B7C9BE" w:sz="4"/>
            </w:tcBorders>
            <w:shd w:fill="E8F3EC" w:color="auto" w:val="clear"/>
            <w:tcMar>
              <w:top w:type="dxa" w:w="60"/>
              <w:left w:type="dxa" w:w="100"/>
              <w:bottom w:type="dxa" w:w="60"/>
              <w:right w:type="dxa" w:w="100"/>
            </w:tcMar>
            <w:vAlign w:val="center"/>
          </w:tcPr>
          <w:p>
            <w:pPr>
              <w:keepNext w:val="false"/>
              <w:spacing w:after="0" w:line="252"/>
              <w:jc w:val="right"/>
            </w:pPr>
            <w:r>
              <w:rPr>
                <w:b/>
                <w:bCs/>
                <w:sz w:val="18"/>
                <w:szCs w:val="18"/>
              </w:rPr>
              <w:t xml:space="preserve">34,848</w:t>
            </w:r>
          </w:p>
        </w:tc>
        <w:tc>
          <w:tcPr>
            <w:tcW w:type="dxa" w:w="1504"/>
            <w:tcBorders>
              <w:top w:val="single" w:color="B7C9BE" w:sz="4"/>
              <w:left w:val="single" w:color="B7C9BE" w:sz="4"/>
              <w:bottom w:val="single" w:color="B7C9BE" w:sz="4"/>
              <w:right w:val="single" w:color="B7C9BE" w:sz="4"/>
            </w:tcBorders>
            <w:shd w:fill="E8F3EC" w:color="auto" w:val="clear"/>
            <w:tcMar>
              <w:top w:type="dxa" w:w="60"/>
              <w:left w:type="dxa" w:w="100"/>
              <w:bottom w:type="dxa" w:w="60"/>
              <w:right w:type="dxa" w:w="100"/>
            </w:tcMar>
            <w:vAlign w:val="center"/>
          </w:tcPr>
          <w:p>
            <w:pPr>
              <w:keepNext w:val="false"/>
              <w:spacing w:after="0" w:line="252"/>
              <w:jc w:val="right"/>
            </w:pPr>
            <w:r>
              <w:rPr>
                <w:b/>
                <w:bCs/>
                <w:sz w:val="18"/>
                <w:szCs w:val="18"/>
              </w:rPr>
              <w:t xml:space="preserve">4,848</w:t>
            </w:r>
          </w:p>
        </w:tc>
        <w:tc>
          <w:tcPr>
            <w:tcW w:type="dxa" w:w="1504"/>
            <w:tcBorders>
              <w:top w:val="single" w:color="B7C9BE" w:sz="4"/>
              <w:left w:val="single" w:color="B7C9BE" w:sz="4"/>
              <w:bottom w:val="single" w:color="B7C9BE" w:sz="4"/>
              <w:right w:val="single" w:color="B7C9BE" w:sz="4"/>
            </w:tcBorders>
            <w:shd w:fill="E8F3EC" w:color="auto" w:val="clear"/>
            <w:tcMar>
              <w:top w:type="dxa" w:w="60"/>
              <w:left w:type="dxa" w:w="100"/>
              <w:bottom w:type="dxa" w:w="60"/>
              <w:right w:type="dxa" w:w="100"/>
            </w:tcMar>
            <w:vAlign w:val="center"/>
          </w:tcPr>
          <w:p>
            <w:pPr>
              <w:keepNext w:val="false"/>
              <w:spacing w:after="0" w:line="252"/>
              <w:jc w:val="right"/>
            </w:pPr>
            <w:r>
              <w:rPr>
                <w:b/>
                <w:bCs/>
                <w:sz w:val="18"/>
                <w:szCs w:val="18"/>
              </w:rPr>
              <w:t xml:space="preserve">30,000</w:t>
            </w:r>
          </w:p>
        </w:tc>
        <w:tc>
          <w:tcPr>
            <w:tcW w:type="dxa" w:w="1506"/>
            <w:tcBorders>
              <w:top w:val="single" w:color="B7C9BE" w:sz="4"/>
              <w:left w:val="single" w:color="B7C9BE" w:sz="4"/>
              <w:bottom w:val="single" w:color="B7C9BE" w:sz="4"/>
              <w:right w:val="single" w:color="B7C9BE" w:sz="4"/>
            </w:tcBorders>
            <w:shd w:fill="E8F3EC" w:color="auto" w:val="clear"/>
            <w:tcMar>
              <w:top w:type="dxa" w:w="60"/>
              <w:left w:type="dxa" w:w="100"/>
              <w:bottom w:type="dxa" w:w="60"/>
              <w:right w:type="dxa" w:w="100"/>
            </w:tcMar>
            <w:vAlign w:val="center"/>
          </w:tcPr>
          <w:p>
            <w:pPr>
              <w:keepNext w:val="false"/>
              <w:spacing w:after="0" w:line="252"/>
              <w:jc w:val="right"/>
            </w:pPr>
          </w:p>
        </w:tc>
      </w:tr>
    </w:tbl>
    <w:p>
      <w:pPr>
        <w:spacing w:after="120"/>
      </w:pPr>
    </w:p>
    <w:p>
      <w:pPr>
        <w:pStyle w:val="Heading3"/>
      </w:pPr>
      <w:r>
        <w:t xml:space="preserve">Repayment Capacity</w:t>
      </w:r>
    </w:p>
    <w:p>
      <w:pPr>
        <w:spacing w:after="120" w:line="276"/>
        <w:jc w:val="both"/>
      </w:pPr>
      <w:r>
        <w:t xml:space="preserve">Cash available covers loan payments 1.60 times in Year 1 and more than 3.5 times in Years 2 and 3.</w:t>
      </w:r>
    </w:p>
    <w:p>
      <w:pPr>
        <w:keepNext/>
        <w:spacing w:after="80" w:before="120"/>
      </w:pPr>
      <w:r>
        <w:rPr>
          <w:b/>
          <w:bCs/>
          <w:color w:val="14532D"/>
          <w:sz w:val="19"/>
          <w:szCs w:val="19"/>
        </w:rPr>
        <w:t xml:space="preserve">Table 15.5: Repayment Capacity (USD)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1805"/>
        <w:gridCol w:w="1805"/>
        <w:gridCol w:w="1806"/>
      </w:tblGrid>
      <w:tr>
        <w:trPr>
          <w:tblHeader/>
        </w:trPr>
        <w:tc>
          <w:tcPr>
            <w:tcW w:type="dxa" w:w="3610"/>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left"/>
            </w:pPr>
            <w:r>
              <w:rPr>
                <w:b/>
                <w:bCs/>
                <w:color w:val="FFFFFF"/>
                <w:sz w:val="18"/>
                <w:szCs w:val="18"/>
              </w:rPr>
              <w:t xml:space="preserve">Item</w:t>
            </w:r>
          </w:p>
        </w:tc>
        <w:tc>
          <w:tcPr>
            <w:tcW w:type="dxa" w:w="1805"/>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right"/>
            </w:pPr>
            <w:r>
              <w:rPr>
                <w:b/>
                <w:bCs/>
                <w:color w:val="FFFFFF"/>
                <w:sz w:val="18"/>
                <w:szCs w:val="18"/>
              </w:rPr>
              <w:t xml:space="preserve">Year 1</w:t>
            </w:r>
          </w:p>
        </w:tc>
        <w:tc>
          <w:tcPr>
            <w:tcW w:type="dxa" w:w="1805"/>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right"/>
            </w:pPr>
            <w:r>
              <w:rPr>
                <w:b/>
                <w:bCs/>
                <w:color w:val="FFFFFF"/>
                <w:sz w:val="18"/>
                <w:szCs w:val="18"/>
              </w:rPr>
              <w:t xml:space="preserve">Year 2</w:t>
            </w:r>
          </w:p>
        </w:tc>
        <w:tc>
          <w:tcPr>
            <w:tcW w:type="dxa" w:w="1806"/>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right"/>
            </w:pPr>
            <w:r>
              <w:rPr>
                <w:b/>
                <w:bCs/>
                <w:color w:val="FFFFFF"/>
                <w:sz w:val="18"/>
                <w:szCs w:val="18"/>
              </w:rPr>
              <w:t xml:space="preserve">Year 3</w:t>
            </w:r>
          </w:p>
        </w:tc>
      </w:tr>
      <w:tr>
        <w:trPr>
          <w:cantSplit/>
        </w:trPr>
        <w:tc>
          <w:tcPr>
            <w:tcW w:type="dxa" w:w="3610"/>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EBITDA (before pre-opening expenses)</w:t>
            </w:r>
          </w:p>
        </w:tc>
        <w:tc>
          <w:tcPr>
            <w:tcW w:type="dxa" w:w="1805"/>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8"/>
                <w:szCs w:val="18"/>
              </w:rPr>
              <w:t xml:space="preserve">18,768</w:t>
            </w:r>
          </w:p>
        </w:tc>
        <w:tc>
          <w:tcPr>
            <w:tcW w:type="dxa" w:w="1805"/>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8"/>
                <w:szCs w:val="18"/>
              </w:rPr>
              <w:t xml:space="preserve">48,737</w:t>
            </w:r>
          </w:p>
        </w:tc>
        <w:tc>
          <w:tcPr>
            <w:tcW w:type="dxa" w:w="1806"/>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right"/>
            </w:pPr>
            <w:r>
              <w:rPr>
                <w:sz w:val="18"/>
                <w:szCs w:val="18"/>
              </w:rPr>
              <w:t xml:space="preserve">62,162</w:t>
            </w:r>
          </w:p>
        </w:tc>
      </w:tr>
      <w:tr>
        <w:trPr>
          <w:cantSplit/>
        </w:trPr>
        <w:tc>
          <w:tcPr>
            <w:tcW w:type="dxa" w:w="3610"/>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Less: Tax on Profit</w:t>
            </w:r>
          </w:p>
        </w:tc>
        <w:tc>
          <w:tcPr>
            <w:tcW w:type="dxa" w:w="1805"/>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8"/>
                <w:szCs w:val="18"/>
              </w:rPr>
              <w:t xml:space="preserve">(235)</w:t>
            </w:r>
          </w:p>
        </w:tc>
        <w:tc>
          <w:tcPr>
            <w:tcW w:type="dxa" w:w="1805"/>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8"/>
                <w:szCs w:val="18"/>
              </w:rPr>
              <w:t xml:space="preserve">(7,518)</w:t>
            </w:r>
          </w:p>
        </w:tc>
        <w:tc>
          <w:tcPr>
            <w:tcW w:type="dxa" w:w="1806"/>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8"/>
                <w:szCs w:val="18"/>
              </w:rPr>
              <w:t xml:space="preserve">(10,411)</w:t>
            </w:r>
          </w:p>
        </w:tc>
      </w:tr>
      <w:tr>
        <w:trPr>
          <w:cantSplit/>
        </w:trPr>
        <w:tc>
          <w:tcPr>
            <w:tcW w:type="dxa" w:w="3610"/>
            <w:tcBorders>
              <w:top w:val="single" w:color="B7C9BE" w:sz="4"/>
              <w:left w:val="single" w:color="B7C9BE" w:sz="4"/>
              <w:bottom w:val="single" w:color="B7C9BE" w:sz="4"/>
              <w:right w:val="single" w:color="B7C9BE" w:sz="4"/>
            </w:tcBorders>
            <w:shd w:fill="FDF0E6" w:color="auto" w:val="clear"/>
            <w:tcMar>
              <w:top w:type="dxa" w:w="60"/>
              <w:left w:type="dxa" w:w="100"/>
              <w:bottom w:type="dxa" w:w="60"/>
              <w:right w:type="dxa" w:w="100"/>
            </w:tcMar>
            <w:vAlign w:val="center"/>
          </w:tcPr>
          <w:p>
            <w:pPr>
              <w:keepNext/>
              <w:spacing w:after="0" w:line="252"/>
              <w:jc w:val="left"/>
            </w:pPr>
            <w:r>
              <w:rPr>
                <w:b/>
                <w:bCs/>
                <w:sz w:val="18"/>
                <w:szCs w:val="18"/>
              </w:rPr>
              <w:t xml:space="preserve">Cash Available for Debt Service</w:t>
            </w:r>
          </w:p>
        </w:tc>
        <w:tc>
          <w:tcPr>
            <w:tcW w:type="dxa" w:w="1805"/>
            <w:tcBorders>
              <w:top w:val="single" w:color="B7C9BE" w:sz="4"/>
              <w:left w:val="single" w:color="B7C9BE" w:sz="4"/>
              <w:bottom w:val="single" w:color="B7C9BE" w:sz="4"/>
              <w:right w:val="single" w:color="B7C9BE" w:sz="4"/>
            </w:tcBorders>
            <w:shd w:fill="FDF0E6" w:color="auto" w:val="clear"/>
            <w:tcMar>
              <w:top w:type="dxa" w:w="60"/>
              <w:left w:type="dxa" w:w="100"/>
              <w:bottom w:type="dxa" w:w="60"/>
              <w:right w:type="dxa" w:w="100"/>
            </w:tcMar>
            <w:vAlign w:val="center"/>
          </w:tcPr>
          <w:p>
            <w:pPr>
              <w:keepNext/>
              <w:spacing w:after="0" w:line="252"/>
              <w:jc w:val="right"/>
            </w:pPr>
            <w:r>
              <w:rPr>
                <w:b/>
                <w:bCs/>
                <w:sz w:val="18"/>
                <w:szCs w:val="18"/>
              </w:rPr>
              <w:t xml:space="preserve">18,533</w:t>
            </w:r>
          </w:p>
        </w:tc>
        <w:tc>
          <w:tcPr>
            <w:tcW w:type="dxa" w:w="1805"/>
            <w:tcBorders>
              <w:top w:val="single" w:color="B7C9BE" w:sz="4"/>
              <w:left w:val="single" w:color="B7C9BE" w:sz="4"/>
              <w:bottom w:val="single" w:color="B7C9BE" w:sz="4"/>
              <w:right w:val="single" w:color="B7C9BE" w:sz="4"/>
            </w:tcBorders>
            <w:shd w:fill="FDF0E6" w:color="auto" w:val="clear"/>
            <w:tcMar>
              <w:top w:type="dxa" w:w="60"/>
              <w:left w:type="dxa" w:w="100"/>
              <w:bottom w:type="dxa" w:w="60"/>
              <w:right w:type="dxa" w:w="100"/>
            </w:tcMar>
            <w:vAlign w:val="center"/>
          </w:tcPr>
          <w:p>
            <w:pPr>
              <w:keepNext/>
              <w:spacing w:after="0" w:line="252"/>
              <w:jc w:val="right"/>
            </w:pPr>
            <w:r>
              <w:rPr>
                <w:b/>
                <w:bCs/>
                <w:sz w:val="18"/>
                <w:szCs w:val="18"/>
              </w:rPr>
              <w:t xml:space="preserve">41,219</w:t>
            </w:r>
          </w:p>
        </w:tc>
        <w:tc>
          <w:tcPr>
            <w:tcW w:type="dxa" w:w="1806"/>
            <w:tcBorders>
              <w:top w:val="single" w:color="B7C9BE" w:sz="4"/>
              <w:left w:val="single" w:color="B7C9BE" w:sz="4"/>
              <w:bottom w:val="single" w:color="B7C9BE" w:sz="4"/>
              <w:right w:val="single" w:color="B7C9BE" w:sz="4"/>
            </w:tcBorders>
            <w:shd w:fill="FDF0E6" w:color="auto" w:val="clear"/>
            <w:tcMar>
              <w:top w:type="dxa" w:w="60"/>
              <w:left w:type="dxa" w:w="100"/>
              <w:bottom w:type="dxa" w:w="60"/>
              <w:right w:type="dxa" w:w="100"/>
            </w:tcMar>
            <w:vAlign w:val="center"/>
          </w:tcPr>
          <w:p>
            <w:pPr>
              <w:keepNext/>
              <w:spacing w:after="0" w:line="252"/>
              <w:jc w:val="right"/>
            </w:pPr>
            <w:r>
              <w:rPr>
                <w:b/>
                <w:bCs/>
                <w:sz w:val="18"/>
                <w:szCs w:val="18"/>
              </w:rPr>
              <w:t xml:space="preserve">51,751</w:t>
            </w:r>
          </w:p>
        </w:tc>
      </w:tr>
      <w:tr>
        <w:trPr>
          <w:cantSplit/>
        </w:trPr>
        <w:tc>
          <w:tcPr>
            <w:tcW w:type="dxa" w:w="3610"/>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Loan Payments</w:t>
            </w:r>
          </w:p>
        </w:tc>
        <w:tc>
          <w:tcPr>
            <w:tcW w:type="dxa" w:w="1805"/>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8"/>
                <w:szCs w:val="18"/>
              </w:rPr>
              <w:t xml:space="preserve">11,616</w:t>
            </w:r>
          </w:p>
        </w:tc>
        <w:tc>
          <w:tcPr>
            <w:tcW w:type="dxa" w:w="1805"/>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8"/>
                <w:szCs w:val="18"/>
              </w:rPr>
              <w:t xml:space="preserve">11,616</w:t>
            </w:r>
          </w:p>
        </w:tc>
        <w:tc>
          <w:tcPr>
            <w:tcW w:type="dxa" w:w="1806"/>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right"/>
            </w:pPr>
            <w:r>
              <w:rPr>
                <w:sz w:val="18"/>
                <w:szCs w:val="18"/>
              </w:rPr>
              <w:t xml:space="preserve">11,616</w:t>
            </w:r>
          </w:p>
        </w:tc>
      </w:tr>
      <w:tr>
        <w:trPr>
          <w:cantSplit/>
        </w:trPr>
        <w:tc>
          <w:tcPr>
            <w:tcW w:type="dxa" w:w="3610"/>
            <w:tcBorders>
              <w:top w:val="single" w:color="B7C9BE" w:sz="4"/>
              <w:left w:val="single" w:color="B7C9BE" w:sz="4"/>
              <w:bottom w:val="single" w:color="B7C9BE" w:sz="4"/>
              <w:right w:val="single" w:color="B7C9BE" w:sz="4"/>
            </w:tcBorders>
            <w:shd w:fill="E8F3EC" w:color="auto" w:val="clear"/>
            <w:tcMar>
              <w:top w:type="dxa" w:w="60"/>
              <w:left w:type="dxa" w:w="100"/>
              <w:bottom w:type="dxa" w:w="60"/>
              <w:right w:type="dxa" w:w="100"/>
            </w:tcMar>
            <w:vAlign w:val="center"/>
          </w:tcPr>
          <w:p>
            <w:pPr>
              <w:keepNext w:val="false"/>
              <w:spacing w:after="0" w:line="252"/>
              <w:jc w:val="left"/>
            </w:pPr>
            <w:r>
              <w:rPr>
                <w:b/>
                <w:bCs/>
                <w:sz w:val="18"/>
                <w:szCs w:val="18"/>
              </w:rPr>
              <w:t xml:space="preserve">Debt Service Coverage Ratio</w:t>
            </w:r>
          </w:p>
        </w:tc>
        <w:tc>
          <w:tcPr>
            <w:tcW w:type="dxa" w:w="1805"/>
            <w:tcBorders>
              <w:top w:val="single" w:color="B7C9BE" w:sz="4"/>
              <w:left w:val="single" w:color="B7C9BE" w:sz="4"/>
              <w:bottom w:val="single" w:color="B7C9BE" w:sz="4"/>
              <w:right w:val="single" w:color="B7C9BE" w:sz="4"/>
            </w:tcBorders>
            <w:shd w:fill="E8F3EC" w:color="auto" w:val="clear"/>
            <w:tcMar>
              <w:top w:type="dxa" w:w="60"/>
              <w:left w:type="dxa" w:w="100"/>
              <w:bottom w:type="dxa" w:w="60"/>
              <w:right w:type="dxa" w:w="100"/>
            </w:tcMar>
            <w:vAlign w:val="center"/>
          </w:tcPr>
          <w:p>
            <w:pPr>
              <w:keepNext w:val="false"/>
              <w:spacing w:after="0" w:line="252"/>
              <w:jc w:val="right"/>
            </w:pPr>
            <w:r>
              <w:rPr>
                <w:b/>
                <w:bCs/>
                <w:sz w:val="18"/>
                <w:szCs w:val="18"/>
              </w:rPr>
              <w:t xml:space="preserve">1.60</w:t>
            </w:r>
          </w:p>
        </w:tc>
        <w:tc>
          <w:tcPr>
            <w:tcW w:type="dxa" w:w="1805"/>
            <w:tcBorders>
              <w:top w:val="single" w:color="B7C9BE" w:sz="4"/>
              <w:left w:val="single" w:color="B7C9BE" w:sz="4"/>
              <w:bottom w:val="single" w:color="B7C9BE" w:sz="4"/>
              <w:right w:val="single" w:color="B7C9BE" w:sz="4"/>
            </w:tcBorders>
            <w:shd w:fill="E8F3EC" w:color="auto" w:val="clear"/>
            <w:tcMar>
              <w:top w:type="dxa" w:w="60"/>
              <w:left w:type="dxa" w:w="100"/>
              <w:bottom w:type="dxa" w:w="60"/>
              <w:right w:type="dxa" w:w="100"/>
            </w:tcMar>
            <w:vAlign w:val="center"/>
          </w:tcPr>
          <w:p>
            <w:pPr>
              <w:keepNext w:val="false"/>
              <w:spacing w:after="0" w:line="252"/>
              <w:jc w:val="right"/>
            </w:pPr>
            <w:r>
              <w:rPr>
                <w:b/>
                <w:bCs/>
                <w:sz w:val="18"/>
                <w:szCs w:val="18"/>
              </w:rPr>
              <w:t xml:space="preserve">3.55</w:t>
            </w:r>
          </w:p>
        </w:tc>
        <w:tc>
          <w:tcPr>
            <w:tcW w:type="dxa" w:w="1806"/>
            <w:tcBorders>
              <w:top w:val="single" w:color="B7C9BE" w:sz="4"/>
              <w:left w:val="single" w:color="B7C9BE" w:sz="4"/>
              <w:bottom w:val="single" w:color="B7C9BE" w:sz="4"/>
              <w:right w:val="single" w:color="B7C9BE" w:sz="4"/>
            </w:tcBorders>
            <w:shd w:fill="E8F3EC" w:color="auto" w:val="clear"/>
            <w:tcMar>
              <w:top w:type="dxa" w:w="60"/>
              <w:left w:type="dxa" w:w="100"/>
              <w:bottom w:type="dxa" w:w="60"/>
              <w:right w:type="dxa" w:w="100"/>
            </w:tcMar>
            <w:vAlign w:val="center"/>
          </w:tcPr>
          <w:p>
            <w:pPr>
              <w:keepNext w:val="false"/>
              <w:spacing w:after="0" w:line="252"/>
              <w:jc w:val="right"/>
            </w:pPr>
            <w:r>
              <w:rPr>
                <w:b/>
                <w:bCs/>
                <w:sz w:val="18"/>
                <w:szCs w:val="18"/>
              </w:rPr>
              <w:t xml:space="preserve">4.46</w:t>
            </w:r>
          </w:p>
        </w:tc>
      </w:tr>
    </w:tbl>
    <w:p>
      <w:pPr>
        <w:spacing w:after="120"/>
      </w:pPr>
    </w:p>
    <w:p>
      <w:pPr>
        <w:pStyle w:val="Heading1"/>
        <w:pageBreakBefore/>
      </w:pPr>
      <w:r>
        <w:t xml:space="preserve">16. Risk Analysis and Mitigation</w:t>
      </w:r>
    </w:p>
    <w:p>
      <w:pPr>
        <w:spacing w:after="120" w:line="276"/>
        <w:jc w:val="both"/>
      </w:pPr>
      <w:r>
        <w:t xml:space="preserve">We have identified the main risks to the business and prepared actions to prevent them or reduce their impact.</w:t>
      </w:r>
    </w:p>
    <w:p>
      <w:pPr>
        <w:keepNext/>
        <w:spacing w:after="80" w:before="120"/>
      </w:pPr>
      <w:r>
        <w:rPr>
          <w:b/>
          <w:bCs/>
          <w:color w:val="14532D"/>
          <w:sz w:val="19"/>
          <w:szCs w:val="19"/>
        </w:rPr>
        <w:t xml:space="preserve">Table 16.1: Risk Matrix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6"/>
        <w:gridCol w:w="1173"/>
        <w:gridCol w:w="992"/>
        <w:gridCol w:w="4515"/>
      </w:tblGrid>
      <w:tr>
        <w:trPr>
          <w:tblHeader/>
        </w:trPr>
        <w:tc>
          <w:tcPr>
            <w:tcW w:type="dxa" w:w="2346"/>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left"/>
            </w:pPr>
            <w:r>
              <w:rPr>
                <w:b/>
                <w:bCs/>
                <w:color w:val="FFFFFF"/>
                <w:sz w:val="17"/>
                <w:szCs w:val="17"/>
              </w:rPr>
              <w:t xml:space="preserve">Risk</w:t>
            </w:r>
          </w:p>
        </w:tc>
        <w:tc>
          <w:tcPr>
            <w:tcW w:type="dxa" w:w="1173"/>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center"/>
            </w:pPr>
            <w:r>
              <w:rPr>
                <w:b/>
                <w:bCs/>
                <w:color w:val="FFFFFF"/>
                <w:sz w:val="17"/>
                <w:szCs w:val="17"/>
              </w:rPr>
              <w:t xml:space="preserve">Probability</w:t>
            </w:r>
          </w:p>
        </w:tc>
        <w:tc>
          <w:tcPr>
            <w:tcW w:type="dxa" w:w="992"/>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center"/>
            </w:pPr>
            <w:r>
              <w:rPr>
                <w:b/>
                <w:bCs/>
                <w:color w:val="FFFFFF"/>
                <w:sz w:val="17"/>
                <w:szCs w:val="17"/>
              </w:rPr>
              <w:t xml:space="preserve">Impact</w:t>
            </w:r>
          </w:p>
        </w:tc>
        <w:tc>
          <w:tcPr>
            <w:tcW w:type="dxa" w:w="4515"/>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left"/>
            </w:pPr>
            <w:r>
              <w:rPr>
                <w:b/>
                <w:bCs/>
                <w:color w:val="FFFFFF"/>
                <w:sz w:val="17"/>
                <w:szCs w:val="17"/>
              </w:rPr>
              <w:t xml:space="preserve">Mitigation</w:t>
            </w:r>
          </w:p>
        </w:tc>
      </w:tr>
      <w:tr>
        <w:trPr>
          <w:cantSplit/>
        </w:trPr>
        <w:tc>
          <w:tcPr>
            <w:tcW w:type="dxa" w:w="2346"/>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b/>
                <w:bCs/>
                <w:sz w:val="17"/>
                <w:szCs w:val="17"/>
              </w:rPr>
              <w:t xml:space="preserve">Slow customer growth after opening</w:t>
            </w:r>
          </w:p>
        </w:tc>
        <w:tc>
          <w:tcPr>
            <w:tcW w:type="dxa" w:w="1173"/>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center"/>
            </w:pPr>
            <w:r>
              <w:rPr>
                <w:b w:val="false"/>
                <w:bCs w:val="false"/>
                <w:sz w:val="17"/>
                <w:szCs w:val="17"/>
              </w:rPr>
              <w:t xml:space="preserve">Medium</w:t>
            </w:r>
          </w:p>
        </w:tc>
        <w:tc>
          <w:tcPr>
            <w:tcW w:type="dxa" w:w="992"/>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center"/>
            </w:pPr>
            <w:r>
              <w:rPr>
                <w:b w:val="false"/>
                <w:bCs w:val="false"/>
                <w:sz w:val="17"/>
                <w:szCs w:val="17"/>
              </w:rPr>
              <w:t xml:space="preserve">High</w:t>
            </w:r>
          </w:p>
        </w:tc>
        <w:tc>
          <w:tcPr>
            <w:tcW w:type="dxa" w:w="4515"/>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b w:val="false"/>
                <w:bCs w:val="false"/>
                <w:sz w:val="17"/>
                <w:szCs w:val="17"/>
              </w:rPr>
              <w:t xml:space="preserve">Strong launch marketing, office partnerships, USD 10,000 cash reserve</w:t>
            </w:r>
          </w:p>
        </w:tc>
      </w:tr>
      <w:tr>
        <w:trPr>
          <w:cantSplit/>
        </w:trPr>
        <w:tc>
          <w:tcPr>
            <w:tcW w:type="dxa" w:w="2346"/>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b/>
                <w:bCs/>
                <w:sz w:val="17"/>
                <w:szCs w:val="17"/>
              </w:rPr>
              <w:t xml:space="preserve">New competitor opens nearby</w:t>
            </w:r>
          </w:p>
        </w:tc>
        <w:tc>
          <w:tcPr>
            <w:tcW w:type="dxa" w:w="1173"/>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center"/>
            </w:pPr>
            <w:r>
              <w:rPr>
                <w:b w:val="false"/>
                <w:bCs w:val="false"/>
                <w:sz w:val="17"/>
                <w:szCs w:val="17"/>
              </w:rPr>
              <w:t xml:space="preserve">High</w:t>
            </w:r>
          </w:p>
        </w:tc>
        <w:tc>
          <w:tcPr>
            <w:tcW w:type="dxa" w:w="992"/>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center"/>
            </w:pPr>
            <w:r>
              <w:rPr>
                <w:b w:val="false"/>
                <w:bCs w:val="false"/>
                <w:sz w:val="17"/>
                <w:szCs w:val="17"/>
              </w:rPr>
              <w:t xml:space="preserve">Medium</w:t>
            </w:r>
          </w:p>
        </w:tc>
        <w:tc>
          <w:tcPr>
            <w:tcW w:type="dxa" w:w="4515"/>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b w:val="false"/>
                <w:bCs w:val="false"/>
                <w:sz w:val="17"/>
                <w:szCs w:val="17"/>
              </w:rPr>
              <w:t xml:space="preserve">Cambodian origin story, loyalty program, steady quality</w:t>
            </w:r>
          </w:p>
        </w:tc>
      </w:tr>
      <w:tr>
        <w:trPr>
          <w:cantSplit/>
        </w:trPr>
        <w:tc>
          <w:tcPr>
            <w:tcW w:type="dxa" w:w="2346"/>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b/>
                <w:bCs/>
                <w:sz w:val="17"/>
                <w:szCs w:val="17"/>
              </w:rPr>
              <w:t xml:space="preserve">Milk and imported bean prices rise</w:t>
            </w:r>
          </w:p>
        </w:tc>
        <w:tc>
          <w:tcPr>
            <w:tcW w:type="dxa" w:w="1173"/>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center"/>
            </w:pPr>
            <w:r>
              <w:rPr>
                <w:b w:val="false"/>
                <w:bCs w:val="false"/>
                <w:sz w:val="17"/>
                <w:szCs w:val="17"/>
              </w:rPr>
              <w:t xml:space="preserve">Medium</w:t>
            </w:r>
          </w:p>
        </w:tc>
        <w:tc>
          <w:tcPr>
            <w:tcW w:type="dxa" w:w="992"/>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center"/>
            </w:pPr>
            <w:r>
              <w:rPr>
                <w:b w:val="false"/>
                <w:bCs w:val="false"/>
                <w:sz w:val="17"/>
                <w:szCs w:val="17"/>
              </w:rPr>
              <w:t xml:space="preserve">Medium</w:t>
            </w:r>
          </w:p>
        </w:tc>
        <w:tc>
          <w:tcPr>
            <w:tcW w:type="dxa" w:w="4515"/>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b w:val="false"/>
                <w:bCs w:val="false"/>
                <w:sz w:val="17"/>
                <w:szCs w:val="17"/>
              </w:rPr>
              <w:t xml:space="preserve">Two suppliers per item, fixed 6-month prices, annual menu price review, more local beans in the blend</w:t>
            </w:r>
          </w:p>
        </w:tc>
      </w:tr>
      <w:tr>
        <w:trPr>
          <w:cantSplit/>
        </w:trPr>
        <w:tc>
          <w:tcPr>
            <w:tcW w:type="dxa" w:w="2346"/>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b/>
                <w:bCs/>
                <w:sz w:val="17"/>
                <w:szCs w:val="17"/>
              </w:rPr>
              <w:t xml:space="preserve">Key staff leave</w:t>
            </w:r>
          </w:p>
        </w:tc>
        <w:tc>
          <w:tcPr>
            <w:tcW w:type="dxa" w:w="1173"/>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center"/>
            </w:pPr>
            <w:r>
              <w:rPr>
                <w:b w:val="false"/>
                <w:bCs w:val="false"/>
                <w:sz w:val="17"/>
                <w:szCs w:val="17"/>
              </w:rPr>
              <w:t xml:space="preserve">High</w:t>
            </w:r>
          </w:p>
        </w:tc>
        <w:tc>
          <w:tcPr>
            <w:tcW w:type="dxa" w:w="992"/>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center"/>
            </w:pPr>
            <w:r>
              <w:rPr>
                <w:b w:val="false"/>
                <w:bCs w:val="false"/>
                <w:sz w:val="17"/>
                <w:szCs w:val="17"/>
              </w:rPr>
              <w:t xml:space="preserve">Medium</w:t>
            </w:r>
          </w:p>
        </w:tc>
        <w:tc>
          <w:tcPr>
            <w:tcW w:type="dxa" w:w="4515"/>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b w:val="false"/>
                <w:bCs w:val="false"/>
                <w:sz w:val="17"/>
                <w:szCs w:val="17"/>
              </w:rPr>
              <w:t xml:space="preserve">Fair pay, training, career path, cross-training and backup for every role</w:t>
            </w:r>
          </w:p>
        </w:tc>
      </w:tr>
      <w:tr>
        <w:trPr>
          <w:cantSplit/>
        </w:trPr>
        <w:tc>
          <w:tcPr>
            <w:tcW w:type="dxa" w:w="2346"/>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b/>
                <w:bCs/>
                <w:sz w:val="17"/>
                <w:szCs w:val="17"/>
              </w:rPr>
              <w:t xml:space="preserve">Equipment breakdown</w:t>
            </w:r>
          </w:p>
        </w:tc>
        <w:tc>
          <w:tcPr>
            <w:tcW w:type="dxa" w:w="1173"/>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center"/>
            </w:pPr>
            <w:r>
              <w:rPr>
                <w:b w:val="false"/>
                <w:bCs w:val="false"/>
                <w:sz w:val="17"/>
                <w:szCs w:val="17"/>
              </w:rPr>
              <w:t xml:space="preserve">Low</w:t>
            </w:r>
          </w:p>
        </w:tc>
        <w:tc>
          <w:tcPr>
            <w:tcW w:type="dxa" w:w="992"/>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center"/>
            </w:pPr>
            <w:r>
              <w:rPr>
                <w:b w:val="false"/>
                <w:bCs w:val="false"/>
                <w:sz w:val="17"/>
                <w:szCs w:val="17"/>
              </w:rPr>
              <w:t xml:space="preserve">High</w:t>
            </w:r>
          </w:p>
        </w:tc>
        <w:tc>
          <w:tcPr>
            <w:tcW w:type="dxa" w:w="4515"/>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b w:val="false"/>
                <w:bCs w:val="false"/>
                <w:sz w:val="17"/>
                <w:szCs w:val="17"/>
              </w:rPr>
              <w:t xml:space="preserve">Service contract with supplier, daily cleaning, monthly maintenance, backup grinder</w:t>
            </w:r>
          </w:p>
        </w:tc>
      </w:tr>
      <w:tr>
        <w:trPr>
          <w:cantSplit/>
        </w:trPr>
        <w:tc>
          <w:tcPr>
            <w:tcW w:type="dxa" w:w="2346"/>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b/>
                <w:bCs/>
                <w:sz w:val="17"/>
                <w:szCs w:val="17"/>
              </w:rPr>
              <w:t xml:space="preserve">Rent increase at renewal</w:t>
            </w:r>
          </w:p>
        </w:tc>
        <w:tc>
          <w:tcPr>
            <w:tcW w:type="dxa" w:w="1173"/>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center"/>
            </w:pPr>
            <w:r>
              <w:rPr>
                <w:b w:val="false"/>
                <w:bCs w:val="false"/>
                <w:sz w:val="17"/>
                <w:szCs w:val="17"/>
              </w:rPr>
              <w:t xml:space="preserve">Medium</w:t>
            </w:r>
          </w:p>
        </w:tc>
        <w:tc>
          <w:tcPr>
            <w:tcW w:type="dxa" w:w="992"/>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center"/>
            </w:pPr>
            <w:r>
              <w:rPr>
                <w:b w:val="false"/>
                <w:bCs w:val="false"/>
                <w:sz w:val="17"/>
                <w:szCs w:val="17"/>
              </w:rPr>
              <w:t xml:space="preserve">Medium</w:t>
            </w:r>
          </w:p>
        </w:tc>
        <w:tc>
          <w:tcPr>
            <w:tcW w:type="dxa" w:w="4515"/>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b w:val="false"/>
                <w:bCs w:val="false"/>
                <w:sz w:val="17"/>
                <w:szCs w:val="17"/>
              </w:rPr>
              <w:t xml:space="preserve">5-year lease with a fixed 5% annual increase</w:t>
            </w:r>
          </w:p>
        </w:tc>
      </w:tr>
      <w:tr>
        <w:trPr>
          <w:cantSplit/>
        </w:trPr>
        <w:tc>
          <w:tcPr>
            <w:tcW w:type="dxa" w:w="2346"/>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b/>
                <w:bCs/>
                <w:sz w:val="17"/>
                <w:szCs w:val="17"/>
              </w:rPr>
              <w:t xml:space="preserve">Delivery apps raise commission</w:t>
            </w:r>
          </w:p>
        </w:tc>
        <w:tc>
          <w:tcPr>
            <w:tcW w:type="dxa" w:w="1173"/>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center"/>
            </w:pPr>
            <w:r>
              <w:rPr>
                <w:b w:val="false"/>
                <w:bCs w:val="false"/>
                <w:sz w:val="17"/>
                <w:szCs w:val="17"/>
              </w:rPr>
              <w:t xml:space="preserve">Medium</w:t>
            </w:r>
          </w:p>
        </w:tc>
        <w:tc>
          <w:tcPr>
            <w:tcW w:type="dxa" w:w="992"/>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center"/>
            </w:pPr>
            <w:r>
              <w:rPr>
                <w:b w:val="false"/>
                <w:bCs w:val="false"/>
                <w:sz w:val="17"/>
                <w:szCs w:val="17"/>
              </w:rPr>
              <w:t xml:space="preserve">Low</w:t>
            </w:r>
          </w:p>
        </w:tc>
        <w:tc>
          <w:tcPr>
            <w:tcW w:type="dxa" w:w="4515"/>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b w:val="false"/>
                <w:bCs w:val="false"/>
                <w:sz w:val="17"/>
                <w:szCs w:val="17"/>
              </w:rPr>
              <w:t xml:space="preserve">Grow direct Telegram orders and pickup sales</w:t>
            </w:r>
          </w:p>
        </w:tc>
      </w:tr>
      <w:tr>
        <w:trPr>
          <w:cantSplit/>
        </w:trPr>
        <w:tc>
          <w:tcPr>
            <w:tcW w:type="dxa" w:w="2346"/>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b/>
                <w:bCs/>
                <w:sz w:val="17"/>
                <w:szCs w:val="17"/>
              </w:rPr>
              <w:t xml:space="preserve">Food safety issue</w:t>
            </w:r>
          </w:p>
        </w:tc>
        <w:tc>
          <w:tcPr>
            <w:tcW w:type="dxa" w:w="1173"/>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center"/>
            </w:pPr>
            <w:r>
              <w:rPr>
                <w:b w:val="false"/>
                <w:bCs w:val="false"/>
                <w:sz w:val="17"/>
                <w:szCs w:val="17"/>
              </w:rPr>
              <w:t xml:space="preserve">Low</w:t>
            </w:r>
          </w:p>
        </w:tc>
        <w:tc>
          <w:tcPr>
            <w:tcW w:type="dxa" w:w="992"/>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center"/>
            </w:pPr>
            <w:r>
              <w:rPr>
                <w:b w:val="false"/>
                <w:bCs w:val="false"/>
                <w:sz w:val="17"/>
                <w:szCs w:val="17"/>
              </w:rPr>
              <w:t xml:space="preserve">High</w:t>
            </w:r>
          </w:p>
        </w:tc>
        <w:tc>
          <w:tcPr>
            <w:tcW w:type="dxa" w:w="4515"/>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b w:val="false"/>
                <w:bCs w:val="false"/>
                <w:sz w:val="17"/>
                <w:szCs w:val="17"/>
              </w:rPr>
              <w:t xml:space="preserve">Hygiene checklists, food safety training, approved suppliers, date labels</w:t>
            </w:r>
          </w:p>
        </w:tc>
      </w:tr>
      <w:tr>
        <w:trPr>
          <w:cantSplit/>
        </w:trPr>
        <w:tc>
          <w:tcPr>
            <w:tcW w:type="dxa" w:w="2346"/>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b/>
                <w:bCs/>
                <w:sz w:val="17"/>
                <w:szCs w:val="17"/>
              </w:rPr>
              <w:t xml:space="preserve">Cash theft or errors</w:t>
            </w:r>
          </w:p>
        </w:tc>
        <w:tc>
          <w:tcPr>
            <w:tcW w:type="dxa" w:w="1173"/>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center"/>
            </w:pPr>
            <w:r>
              <w:rPr>
                <w:b w:val="false"/>
                <w:bCs w:val="false"/>
                <w:sz w:val="17"/>
                <w:szCs w:val="17"/>
              </w:rPr>
              <w:t xml:space="preserve">Low</w:t>
            </w:r>
          </w:p>
        </w:tc>
        <w:tc>
          <w:tcPr>
            <w:tcW w:type="dxa" w:w="992"/>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center"/>
            </w:pPr>
            <w:r>
              <w:rPr>
                <w:b w:val="false"/>
                <w:bCs w:val="false"/>
                <w:sz w:val="17"/>
                <w:szCs w:val="17"/>
              </w:rPr>
              <w:t xml:space="preserve">Medium</w:t>
            </w:r>
          </w:p>
        </w:tc>
        <w:tc>
          <w:tcPr>
            <w:tcW w:type="dxa" w:w="4515"/>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b w:val="false"/>
                <w:bCs w:val="false"/>
                <w:sz w:val="17"/>
                <w:szCs w:val="17"/>
              </w:rPr>
              <w:t xml:space="preserve">Mostly QR payments, daily POS reconciliation, CCTV</w:t>
            </w:r>
          </w:p>
        </w:tc>
      </w:tr>
      <w:tr>
        <w:trPr>
          <w:cantSplit/>
        </w:trPr>
        <w:tc>
          <w:tcPr>
            <w:tcW w:type="dxa" w:w="2346"/>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val="false"/>
              <w:spacing w:after="0" w:line="252"/>
              <w:jc w:val="left"/>
            </w:pPr>
            <w:r>
              <w:rPr>
                <w:b/>
                <w:bCs/>
                <w:sz w:val="17"/>
                <w:szCs w:val="17"/>
              </w:rPr>
              <w:t xml:space="preserve">Tax or regulatory changes</w:t>
            </w:r>
          </w:p>
        </w:tc>
        <w:tc>
          <w:tcPr>
            <w:tcW w:type="dxa" w:w="1173"/>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val="false"/>
              <w:spacing w:after="0" w:line="252"/>
              <w:jc w:val="center"/>
            </w:pPr>
            <w:r>
              <w:rPr>
                <w:b w:val="false"/>
                <w:bCs w:val="false"/>
                <w:sz w:val="17"/>
                <w:szCs w:val="17"/>
              </w:rPr>
              <w:t xml:space="preserve">Low</w:t>
            </w:r>
          </w:p>
        </w:tc>
        <w:tc>
          <w:tcPr>
            <w:tcW w:type="dxa" w:w="992"/>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val="false"/>
              <w:spacing w:after="0" w:line="252"/>
              <w:jc w:val="center"/>
            </w:pPr>
            <w:r>
              <w:rPr>
                <w:b w:val="false"/>
                <w:bCs w:val="false"/>
                <w:sz w:val="17"/>
                <w:szCs w:val="17"/>
              </w:rPr>
              <w:t xml:space="preserve">Medium</w:t>
            </w:r>
          </w:p>
        </w:tc>
        <w:tc>
          <w:tcPr>
            <w:tcW w:type="dxa" w:w="4515"/>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val="false"/>
              <w:spacing w:after="0" w:line="252"/>
              <w:jc w:val="left"/>
            </w:pPr>
            <w:r>
              <w:rPr>
                <w:b w:val="false"/>
                <w:bCs w:val="false"/>
                <w:sz w:val="17"/>
                <w:szCs w:val="17"/>
              </w:rPr>
              <w:t xml:space="preserve">Monthly accountant review and full compliance records</w:t>
            </w:r>
          </w:p>
        </w:tc>
      </w:tr>
    </w:tbl>
    <w:p>
      <w:pPr>
        <w:spacing w:after="120"/>
      </w:pPr>
    </w:p>
    <w:p>
      <w:pPr>
        <w:pStyle w:val="Heading2"/>
      </w:pPr>
      <w:r>
        <w:t xml:space="preserve">Key Risk Responses</w:t>
      </w:r>
    </w:p>
    <w:p>
      <w:pPr>
        <w:pStyle w:val="Heading3"/>
      </w:pPr>
      <w:r>
        <w:t xml:space="preserve">Sales Below Target</w:t>
      </w:r>
    </w:p>
    <w:p>
      <w:pPr>
        <w:pStyle w:val="ListParagraph"/>
        <w:numPr>
          <w:ilvl w:val="0"/>
          <w:numId w:val="2"/>
        </w:numPr>
        <w:spacing w:after="60" w:line="264"/>
      </w:pPr>
      <w:r>
        <w:t xml:space="preserve">Track daily orders and average spend in the POS every day</w:t>
      </w:r>
    </w:p>
    <w:p>
      <w:pPr>
        <w:pStyle w:val="ListParagraph"/>
        <w:numPr>
          <w:ilvl w:val="0"/>
          <w:numId w:val="2"/>
        </w:numPr>
        <w:spacing w:after="60" w:line="264"/>
      </w:pPr>
      <w:r>
        <w:t xml:space="preserve">If sales are more than 15% below plan for two months in a row, the General Manager starts the contingency plan below</w:t>
      </w:r>
    </w:p>
    <w:p>
      <w:pPr>
        <w:keepNext/>
        <w:spacing w:after="80" w:before="120"/>
      </w:pPr>
      <w:r>
        <w:rPr>
          <w:b/>
          <w:bCs/>
          <w:color w:val="14532D"/>
          <w:sz w:val="19"/>
          <w:szCs w:val="19"/>
        </w:rPr>
        <w:t xml:space="preserve">Table 16.2: Contingency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92"/>
        <w:gridCol w:w="7434"/>
      </w:tblGrid>
      <w:tr>
        <w:trPr>
          <w:tblHeader/>
        </w:trPr>
        <w:tc>
          <w:tcPr>
            <w:tcW w:type="dxa" w:w="1592"/>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left"/>
            </w:pPr>
            <w:r>
              <w:rPr>
                <w:b/>
                <w:bCs/>
                <w:color w:val="FFFFFF"/>
                <w:sz w:val="18"/>
                <w:szCs w:val="18"/>
              </w:rPr>
              <w:t xml:space="preserve">Step</w:t>
            </w:r>
          </w:p>
        </w:tc>
        <w:tc>
          <w:tcPr>
            <w:tcW w:type="dxa" w:w="7434"/>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left"/>
            </w:pPr>
            <w:r>
              <w:rPr>
                <w:b/>
                <w:bCs/>
                <w:color w:val="FFFFFF"/>
                <w:sz w:val="18"/>
                <w:szCs w:val="18"/>
              </w:rPr>
              <w:t xml:space="preserve">Action</w:t>
            </w:r>
          </w:p>
        </w:tc>
      </w:tr>
      <w:tr>
        <w:trPr>
          <w:cantSplit/>
        </w:trPr>
        <w:tc>
          <w:tcPr>
            <w:tcW w:type="dxa" w:w="1592"/>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1</w:t>
            </w:r>
          </w:p>
        </w:tc>
        <w:tc>
          <w:tcPr>
            <w:tcW w:type="dxa" w:w="7434"/>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Increase targeted social media ads and office visits</w:t>
            </w:r>
          </w:p>
        </w:tc>
      </w:tr>
      <w:tr>
        <w:trPr>
          <w:cantSplit/>
        </w:trPr>
        <w:tc>
          <w:tcPr>
            <w:tcW w:type="dxa" w:w="1592"/>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2</w:t>
            </w:r>
          </w:p>
        </w:tc>
        <w:tc>
          <w:tcPr>
            <w:tcW w:type="dxa" w:w="7434"/>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Launch stronger bundle offers and a limited-time promotion</w:t>
            </w:r>
          </w:p>
        </w:tc>
      </w:tr>
      <w:tr>
        <w:trPr>
          <w:cantSplit/>
        </w:trPr>
        <w:tc>
          <w:tcPr>
            <w:tcW w:type="dxa" w:w="1592"/>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3</w:t>
            </w:r>
          </w:p>
        </w:tc>
        <w:tc>
          <w:tcPr>
            <w:tcW w:type="dxa" w:w="7434"/>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Adjust the staff roster to match actual traffic</w:t>
            </w:r>
          </w:p>
        </w:tc>
      </w:tr>
      <w:tr>
        <w:trPr>
          <w:cantSplit/>
        </w:trPr>
        <w:tc>
          <w:tcPr>
            <w:tcW w:type="dxa" w:w="1592"/>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4</w:t>
            </w:r>
          </w:p>
        </w:tc>
        <w:tc>
          <w:tcPr>
            <w:tcW w:type="dxa" w:w="7434"/>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Review the menu and remove slow-selling items</w:t>
            </w:r>
          </w:p>
        </w:tc>
      </w:tr>
      <w:tr>
        <w:trPr>
          <w:cantSplit/>
        </w:trPr>
        <w:tc>
          <w:tcPr>
            <w:tcW w:type="dxa" w:w="1592"/>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val="false"/>
              <w:spacing w:after="0" w:line="252"/>
              <w:jc w:val="left"/>
            </w:pPr>
            <w:r>
              <w:rPr>
                <w:sz w:val="18"/>
                <w:szCs w:val="18"/>
              </w:rPr>
              <w:t xml:space="preserve">5</w:t>
            </w:r>
          </w:p>
        </w:tc>
        <w:tc>
          <w:tcPr>
            <w:tcW w:type="dxa" w:w="7434"/>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val="false"/>
              <w:spacing w:after="0" w:line="252"/>
              <w:jc w:val="left"/>
            </w:pPr>
            <w:r>
              <w:rPr>
                <w:sz w:val="18"/>
                <w:szCs w:val="18"/>
              </w:rPr>
              <w:t xml:space="preserve">Use the working capital reserve to protect loan payments</w:t>
            </w:r>
          </w:p>
        </w:tc>
      </w:tr>
    </w:tbl>
    <w:p>
      <w:pPr>
        <w:spacing w:after="120"/>
      </w:pPr>
    </w:p>
    <w:p>
      <w:pPr>
        <w:pStyle w:val="Heading3"/>
      </w:pPr>
      <w:r>
        <w:t xml:space="preserve">Cost Increases</w:t>
      </w:r>
    </w:p>
    <w:p>
      <w:pPr>
        <w:pStyle w:val="ListParagraph"/>
        <w:numPr>
          <w:ilvl w:val="0"/>
          <w:numId w:val="2"/>
        </w:numPr>
        <w:spacing w:after="60" w:line="264"/>
      </w:pPr>
      <w:r>
        <w:t xml:space="preserve">Monitor cost of goods sold every month against the 32% target</w:t>
      </w:r>
    </w:p>
    <w:p>
      <w:pPr>
        <w:pStyle w:val="ListParagraph"/>
        <w:numPr>
          <w:ilvl w:val="0"/>
          <w:numId w:val="2"/>
        </w:numPr>
        <w:spacing w:after="60" w:line="264"/>
      </w:pPr>
      <w:r>
        <w:t xml:space="preserve">Negotiate fixed prices with suppliers for 6 months at a time</w:t>
      </w:r>
    </w:p>
    <w:p>
      <w:pPr>
        <w:pStyle w:val="ListParagraph"/>
        <w:numPr>
          <w:ilvl w:val="0"/>
          <w:numId w:val="2"/>
        </w:numPr>
        <w:spacing w:after="60" w:line="264"/>
      </w:pPr>
      <w:r>
        <w:t xml:space="preserve">Adjust portion sizes and recipes before raising prices</w:t>
      </w:r>
    </w:p>
    <w:p>
      <w:pPr>
        <w:pStyle w:val="Heading3"/>
      </w:pPr>
      <w:r>
        <w:t xml:space="preserve">Staff Turnover</w:t>
      </w:r>
    </w:p>
    <w:p>
      <w:pPr>
        <w:pStyle w:val="ListParagraph"/>
        <w:numPr>
          <w:ilvl w:val="0"/>
          <w:numId w:val="2"/>
        </w:numPr>
        <w:spacing w:after="60" w:line="264"/>
      </w:pPr>
      <w:r>
        <w:t xml:space="preserve">Pay salaries at or above the market level for each role</w:t>
      </w:r>
    </w:p>
    <w:p>
      <w:pPr>
        <w:pStyle w:val="ListParagraph"/>
        <w:numPr>
          <w:ilvl w:val="0"/>
          <w:numId w:val="2"/>
        </w:numPr>
        <w:spacing w:after="60" w:line="264"/>
      </w:pPr>
      <w:r>
        <w:t xml:space="preserve">Give every staff member a clear career path and regular training</w:t>
      </w:r>
    </w:p>
    <w:p>
      <w:pPr>
        <w:pStyle w:val="ListParagraph"/>
        <w:numPr>
          <w:ilvl w:val="0"/>
          <w:numId w:val="2"/>
        </w:numPr>
        <w:spacing w:after="60" w:line="264"/>
      </w:pPr>
      <w:r>
        <w:t xml:space="preserve">Make sure at least two people can do every key task</w:t>
      </w:r>
    </w:p>
    <w:p>
      <w:pPr>
        <w:pStyle w:val="Heading1"/>
        <w:pageBreakBefore/>
      </w:pPr>
      <w:r>
        <w:t xml:space="preserve">17. Implementation Timeline</w:t>
      </w:r>
    </w:p>
    <w:p>
      <w:pPr>
        <w:spacing w:after="120" w:line="276"/>
        <w:jc w:val="both"/>
      </w:pPr>
      <w:r>
        <w:t xml:space="preserve">Our implementation plan has three phases: pre-launch, launch and growth. We plan to open in February 2027.</w:t>
      </w:r>
    </w:p>
    <w:p>
      <w:pPr>
        <w:keepNext/>
        <w:spacing w:after="80" w:before="120"/>
      </w:pPr>
      <w:r>
        <w:rPr>
          <w:b/>
          <w:bCs/>
          <w:color w:val="14532D"/>
          <w:sz w:val="19"/>
          <w:szCs w:val="19"/>
        </w:rPr>
        <w:t xml:space="preserve">Table 17.1: Implementation Plan by Phase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46"/>
        <w:gridCol w:w="4424"/>
        <w:gridCol w:w="2656"/>
      </w:tblGrid>
      <w:tr>
        <w:trPr>
          <w:tblHeader/>
        </w:trPr>
        <w:tc>
          <w:tcPr>
            <w:tcW w:type="dxa" w:w="1946"/>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left"/>
            </w:pPr>
            <w:r>
              <w:rPr>
                <w:b/>
                <w:bCs/>
                <w:color w:val="FFFFFF"/>
                <w:sz w:val="18"/>
                <w:szCs w:val="18"/>
              </w:rPr>
              <w:t xml:space="preserve">Period</w:t>
            </w:r>
          </w:p>
        </w:tc>
        <w:tc>
          <w:tcPr>
            <w:tcW w:type="dxa" w:w="4424"/>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left"/>
            </w:pPr>
            <w:r>
              <w:rPr>
                <w:b/>
                <w:bCs/>
                <w:color w:val="FFFFFF"/>
                <w:sz w:val="18"/>
                <w:szCs w:val="18"/>
              </w:rPr>
              <w:t xml:space="preserve">Activities</w:t>
            </w:r>
          </w:p>
        </w:tc>
        <w:tc>
          <w:tcPr>
            <w:tcW w:type="dxa" w:w="2656"/>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left"/>
            </w:pPr>
            <w:r>
              <w:rPr>
                <w:b/>
                <w:bCs/>
                <w:color w:val="FFFFFF"/>
                <w:sz w:val="18"/>
                <w:szCs w:val="18"/>
              </w:rPr>
              <w:t xml:space="preserve">Milestone</w:t>
            </w:r>
          </w:p>
        </w:tc>
      </w:tr>
      <w:tr>
        <w:trPr>
          <w:cantSplit/>
        </w:trPr>
        <w:tc>
          <w:tcPr>
            <w:tcW w:type="dxa" w:w="1946"/>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Oct to Nov 2026</w:t>
            </w:r>
          </w:p>
        </w:tc>
        <w:tc>
          <w:tcPr>
            <w:tcW w:type="dxa" w:w="4424"/>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Company registration, tax registration, bank loan application, lease signing, interior design</w:t>
            </w:r>
          </w:p>
        </w:tc>
        <w:tc>
          <w:tcPr>
            <w:tcW w:type="dxa" w:w="2656"/>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Company registered, loan approved, lease signed</w:t>
            </w:r>
          </w:p>
        </w:tc>
      </w:tr>
      <w:tr>
        <w:trPr>
          <w:cantSplit/>
        </w:trPr>
        <w:tc>
          <w:tcPr>
            <w:tcW w:type="dxa" w:w="1946"/>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Dec 2026</w:t>
            </w:r>
          </w:p>
        </w:tc>
        <w:tc>
          <w:tcPr>
            <w:tcW w:type="dxa" w:w="4424"/>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Renovation starts, equipment ordered, suppliers selected, staff recruited</w:t>
            </w:r>
          </w:p>
        </w:tc>
        <w:tc>
          <w:tcPr>
            <w:tcW w:type="dxa" w:w="2656"/>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Contractor, suppliers and team confirmed</w:t>
            </w:r>
          </w:p>
        </w:tc>
      </w:tr>
      <w:tr>
        <w:trPr>
          <w:cantSplit/>
        </w:trPr>
        <w:tc>
          <w:tcPr>
            <w:tcW w:type="dxa" w:w="1946"/>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Jan 2027</w:t>
            </w:r>
          </w:p>
        </w:tc>
        <w:tc>
          <w:tcPr>
            <w:tcW w:type="dxa" w:w="4424"/>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Renovation completed, equipment installed, 3-week staff training, permits completed</w:t>
            </w:r>
          </w:p>
        </w:tc>
        <w:tc>
          <w:tcPr>
            <w:tcW w:type="dxa" w:w="2656"/>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Shop ready, team trained</w:t>
            </w:r>
          </w:p>
        </w:tc>
      </w:tr>
      <w:tr>
        <w:trPr>
          <w:cantSplit/>
        </w:trPr>
        <w:tc>
          <w:tcPr>
            <w:tcW w:type="dxa" w:w="1946"/>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Late Jan 2027</w:t>
            </w:r>
          </w:p>
        </w:tc>
        <w:tc>
          <w:tcPr>
            <w:tcW w:type="dxa" w:w="4424"/>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Soft opening with invited guests</w:t>
            </w:r>
          </w:p>
        </w:tc>
        <w:tc>
          <w:tcPr>
            <w:tcW w:type="dxa" w:w="2656"/>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Operations tested</w:t>
            </w:r>
          </w:p>
        </w:tc>
      </w:tr>
      <w:tr>
        <w:trPr>
          <w:cantSplit/>
        </w:trPr>
        <w:tc>
          <w:tcPr>
            <w:tcW w:type="dxa" w:w="1946"/>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Feb 2027</w:t>
            </w:r>
          </w:p>
        </w:tc>
        <w:tc>
          <w:tcPr>
            <w:tcW w:type="dxa" w:w="4424"/>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Grand opening; delivery apps and loyalty program go live</w:t>
            </w:r>
          </w:p>
        </w:tc>
        <w:tc>
          <w:tcPr>
            <w:tcW w:type="dxa" w:w="2656"/>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Shop open to the public</w:t>
            </w:r>
          </w:p>
        </w:tc>
      </w:tr>
      <w:tr>
        <w:trPr>
          <w:cantSplit/>
        </w:trPr>
        <w:tc>
          <w:tcPr>
            <w:tcW w:type="dxa" w:w="1946"/>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Mar to May 2027</w:t>
            </w:r>
          </w:p>
        </w:tc>
        <w:tc>
          <w:tcPr>
            <w:tcW w:type="dxa" w:w="4424"/>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Office partnerships, corporate accounts, first seasonal drinks</w:t>
            </w:r>
          </w:p>
        </w:tc>
        <w:tc>
          <w:tcPr>
            <w:tcW w:type="dxa" w:w="2656"/>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5 corporate accounts</w:t>
            </w:r>
          </w:p>
        </w:tc>
      </w:tr>
      <w:tr>
        <w:trPr>
          <w:cantSplit/>
        </w:trPr>
        <w:tc>
          <w:tcPr>
            <w:tcW w:type="dxa" w:w="1946"/>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Jun 2027</w:t>
            </w:r>
          </w:p>
        </w:tc>
        <w:tc>
          <w:tcPr>
            <w:tcW w:type="dxa" w:w="4424"/>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Month 5 of operation</w:t>
            </w:r>
          </w:p>
        </w:tc>
        <w:tc>
          <w:tcPr>
            <w:tcW w:type="dxa" w:w="2656"/>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Monthly break-even reached</w:t>
            </w:r>
          </w:p>
        </w:tc>
      </w:tr>
      <w:tr>
        <w:trPr>
          <w:cantSplit/>
        </w:trPr>
        <w:tc>
          <w:tcPr>
            <w:tcW w:type="dxa" w:w="1946"/>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Jan 2028</w:t>
            </w:r>
          </w:p>
        </w:tc>
        <w:tc>
          <w:tcPr>
            <w:tcW w:type="dxa" w:w="4424"/>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End of Year 1 review</w:t>
            </w:r>
          </w:p>
        </w:tc>
        <w:tc>
          <w:tcPr>
            <w:tcW w:type="dxa" w:w="2656"/>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Revenue of USD 153,600; 1,500 loyalty members</w:t>
            </w:r>
          </w:p>
        </w:tc>
      </w:tr>
      <w:tr>
        <w:trPr>
          <w:cantSplit/>
        </w:trPr>
        <w:tc>
          <w:tcPr>
            <w:tcW w:type="dxa" w:w="1946"/>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2028 (Year 2)</w:t>
            </w:r>
          </w:p>
        </w:tc>
        <w:tc>
          <w:tcPr>
            <w:tcW w:type="dxa" w:w="4424"/>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Branded retail beans, office coffee delivery, corporate catering</w:t>
            </w:r>
          </w:p>
        </w:tc>
        <w:tc>
          <w:tcPr>
            <w:tcW w:type="dxa" w:w="2656"/>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New revenue streams added</w:t>
            </w:r>
          </w:p>
        </w:tc>
      </w:tr>
      <w:tr>
        <w:trPr>
          <w:cantSplit/>
        </w:trPr>
        <w:tc>
          <w:tcPr>
            <w:tcW w:type="dxa" w:w="1946"/>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val="false"/>
              <w:spacing w:after="0" w:line="252"/>
              <w:jc w:val="left"/>
            </w:pPr>
            <w:r>
              <w:rPr>
                <w:sz w:val="18"/>
                <w:szCs w:val="18"/>
              </w:rPr>
              <w:t xml:space="preserve">2029 (Year 3)</w:t>
            </w:r>
          </w:p>
        </w:tc>
        <w:tc>
          <w:tcPr>
            <w:tcW w:type="dxa" w:w="4424"/>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val="false"/>
              <w:spacing w:after="0" w:line="252"/>
              <w:jc w:val="left"/>
            </w:pPr>
            <w:r>
              <w:rPr>
                <w:sz w:val="18"/>
                <w:szCs w:val="18"/>
              </w:rPr>
              <w:t xml:space="preserve">Barista workshops; second outlet feasibility study</w:t>
            </w:r>
          </w:p>
        </w:tc>
        <w:tc>
          <w:tcPr>
            <w:tcW w:type="dxa" w:w="2656"/>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val="false"/>
              <w:spacing w:after="0" w:line="252"/>
              <w:jc w:val="left"/>
            </w:pPr>
            <w:r>
              <w:rPr>
                <w:sz w:val="18"/>
                <w:szCs w:val="18"/>
              </w:rPr>
              <w:t xml:space="preserve">Loan fully repaid; decision on second outlet</w:t>
            </w:r>
          </w:p>
        </w:tc>
      </w:tr>
    </w:tbl>
    <w:p>
      <w:pPr>
        <w:spacing w:after="120"/>
      </w:pPr>
    </w:p>
    <w:p>
      <w:pPr>
        <w:keepNext/>
        <w:spacing w:after="80" w:before="120"/>
      </w:pPr>
      <w:r>
        <w:rPr>
          <w:b/>
          <w:bCs/>
          <w:color w:val="14532D"/>
          <w:sz w:val="19"/>
          <w:szCs w:val="19"/>
        </w:rPr>
        <w:t xml:space="preserve">Figure 17.1: Pre-Launch and Launch Schedule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16"/>
        <w:gridCol w:w="884"/>
        <w:gridCol w:w="884"/>
        <w:gridCol w:w="884"/>
        <w:gridCol w:w="884"/>
        <w:gridCol w:w="884"/>
        <w:gridCol w:w="890"/>
      </w:tblGrid>
      <w:tr>
        <w:trPr>
          <w:tblHeader/>
        </w:trPr>
        <w:tc>
          <w:tcPr>
            <w:tcW w:type="dxa" w:w="3716"/>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left"/>
            </w:pPr>
            <w:r>
              <w:rPr>
                <w:b/>
                <w:bCs/>
                <w:color w:val="FFFFFF"/>
                <w:sz w:val="17"/>
                <w:szCs w:val="17"/>
              </w:rPr>
              <w:t xml:space="preserve">Activity</w:t>
            </w:r>
          </w:p>
        </w:tc>
        <w:tc>
          <w:tcPr>
            <w:tcW w:type="dxa" w:w="884"/>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center"/>
            </w:pPr>
            <w:r>
              <w:rPr>
                <w:b/>
                <w:bCs/>
                <w:color w:val="FFFFFF"/>
                <w:sz w:val="17"/>
                <w:szCs w:val="17"/>
              </w:rPr>
              <w:t xml:space="preserve">Oct 26</w:t>
            </w:r>
          </w:p>
        </w:tc>
        <w:tc>
          <w:tcPr>
            <w:tcW w:type="dxa" w:w="884"/>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center"/>
            </w:pPr>
            <w:r>
              <w:rPr>
                <w:b/>
                <w:bCs/>
                <w:color w:val="FFFFFF"/>
                <w:sz w:val="17"/>
                <w:szCs w:val="17"/>
              </w:rPr>
              <w:t xml:space="preserve">Nov 26</w:t>
            </w:r>
          </w:p>
        </w:tc>
        <w:tc>
          <w:tcPr>
            <w:tcW w:type="dxa" w:w="884"/>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center"/>
            </w:pPr>
            <w:r>
              <w:rPr>
                <w:b/>
                <w:bCs/>
                <w:color w:val="FFFFFF"/>
                <w:sz w:val="17"/>
                <w:szCs w:val="17"/>
              </w:rPr>
              <w:t xml:space="preserve">Dec 26</w:t>
            </w:r>
          </w:p>
        </w:tc>
        <w:tc>
          <w:tcPr>
            <w:tcW w:type="dxa" w:w="884"/>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center"/>
            </w:pPr>
            <w:r>
              <w:rPr>
                <w:b/>
                <w:bCs/>
                <w:color w:val="FFFFFF"/>
                <w:sz w:val="17"/>
                <w:szCs w:val="17"/>
              </w:rPr>
              <w:t xml:space="preserve">Jan 27</w:t>
            </w:r>
          </w:p>
        </w:tc>
        <w:tc>
          <w:tcPr>
            <w:tcW w:type="dxa" w:w="884"/>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center"/>
            </w:pPr>
            <w:r>
              <w:rPr>
                <w:b/>
                <w:bCs/>
                <w:color w:val="FFFFFF"/>
                <w:sz w:val="17"/>
                <w:szCs w:val="17"/>
              </w:rPr>
              <w:t xml:space="preserve">Feb 27</w:t>
            </w:r>
          </w:p>
        </w:tc>
        <w:tc>
          <w:tcPr>
            <w:tcW w:type="dxa" w:w="890"/>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center"/>
            </w:pPr>
            <w:r>
              <w:rPr>
                <w:b/>
                <w:bCs/>
                <w:color w:val="FFFFFF"/>
                <w:sz w:val="17"/>
                <w:szCs w:val="17"/>
              </w:rPr>
              <w:t xml:space="preserve">Mar 27</w:t>
            </w:r>
          </w:p>
        </w:tc>
      </w:tr>
      <w:tr>
        <w:trPr>
          <w:cantSplit/>
        </w:trPr>
        <w:tc>
          <w:tcPr>
            <w:tcW w:type="dxa" w:w="3716"/>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7"/>
                <w:szCs w:val="17"/>
              </w:rPr>
              <w:t xml:space="preserve">Company and tax registration</w:t>
            </w:r>
          </w:p>
        </w:tc>
        <w:tc>
          <w:tcPr>
            <w:tcW w:type="dxa" w:w="884"/>
            <w:tcBorders>
              <w:top w:val="single" w:color="B7C9BE" w:sz="4"/>
              <w:left w:val="single" w:color="B7C9BE" w:sz="4"/>
              <w:bottom w:val="single" w:color="B7C9BE" w:sz="4"/>
              <w:right w:val="single" w:color="B7C9BE" w:sz="4"/>
            </w:tcBorders>
            <w:shd w:fill="E8731A" w:color="auto" w:val="clear"/>
            <w:tcMar>
              <w:top w:type="dxa" w:w="60"/>
              <w:left w:type="dxa" w:w="100"/>
              <w:bottom w:type="dxa" w:w="60"/>
              <w:right w:type="dxa" w:w="100"/>
            </w:tcMar>
            <w:vAlign w:val="center"/>
          </w:tcPr>
          <w:p>
            <w:pPr>
              <w:keepNext/>
              <w:spacing w:after="0" w:line="252"/>
              <w:jc w:val="left"/>
            </w:pPr>
          </w:p>
        </w:tc>
        <w:tc>
          <w:tcPr>
            <w:tcW w:type="dxa" w:w="884"/>
            <w:tcBorders>
              <w:top w:val="single" w:color="B7C9BE" w:sz="4"/>
              <w:left w:val="single" w:color="B7C9BE" w:sz="4"/>
              <w:bottom w:val="single" w:color="B7C9BE" w:sz="4"/>
              <w:right w:val="single" w:color="B7C9BE" w:sz="4"/>
            </w:tcBorders>
            <w:shd w:fill="E8731A" w:color="auto" w:val="clear"/>
            <w:tcMar>
              <w:top w:type="dxa" w:w="60"/>
              <w:left w:type="dxa" w:w="100"/>
              <w:bottom w:type="dxa" w:w="60"/>
              <w:right w:type="dxa" w:w="100"/>
            </w:tcMar>
            <w:vAlign w:val="center"/>
          </w:tcPr>
          <w:p>
            <w:pPr>
              <w:keepNext/>
              <w:spacing w:after="0" w:line="252"/>
              <w:jc w:val="left"/>
            </w:pPr>
          </w:p>
        </w:tc>
        <w:tc>
          <w:tcPr>
            <w:tcW w:type="dxa" w:w="884"/>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p>
        </w:tc>
        <w:tc>
          <w:tcPr>
            <w:tcW w:type="dxa" w:w="884"/>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p>
        </w:tc>
        <w:tc>
          <w:tcPr>
            <w:tcW w:type="dxa" w:w="884"/>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p>
        </w:tc>
        <w:tc>
          <w:tcPr>
            <w:tcW w:type="dxa" w:w="890"/>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p>
        </w:tc>
      </w:tr>
      <w:tr>
        <w:trPr>
          <w:cantSplit/>
        </w:trPr>
        <w:tc>
          <w:tcPr>
            <w:tcW w:type="dxa" w:w="3716"/>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7"/>
                <w:szCs w:val="17"/>
              </w:rPr>
              <w:t xml:space="preserve">Bank loan application and approval</w:t>
            </w:r>
          </w:p>
        </w:tc>
        <w:tc>
          <w:tcPr>
            <w:tcW w:type="dxa" w:w="884"/>
            <w:tcBorders>
              <w:top w:val="single" w:color="B7C9BE" w:sz="4"/>
              <w:left w:val="single" w:color="B7C9BE" w:sz="4"/>
              <w:bottom w:val="single" w:color="B7C9BE" w:sz="4"/>
              <w:right w:val="single" w:color="B7C9BE" w:sz="4"/>
            </w:tcBorders>
            <w:shd w:fill="E8731A" w:color="auto" w:val="clear"/>
            <w:tcMar>
              <w:top w:type="dxa" w:w="60"/>
              <w:left w:type="dxa" w:w="100"/>
              <w:bottom w:type="dxa" w:w="60"/>
              <w:right w:type="dxa" w:w="100"/>
            </w:tcMar>
            <w:vAlign w:val="center"/>
          </w:tcPr>
          <w:p>
            <w:pPr>
              <w:keepNext/>
              <w:spacing w:after="0" w:line="252"/>
              <w:jc w:val="left"/>
            </w:pPr>
          </w:p>
        </w:tc>
        <w:tc>
          <w:tcPr>
            <w:tcW w:type="dxa" w:w="884"/>
            <w:tcBorders>
              <w:top w:val="single" w:color="B7C9BE" w:sz="4"/>
              <w:left w:val="single" w:color="B7C9BE" w:sz="4"/>
              <w:bottom w:val="single" w:color="B7C9BE" w:sz="4"/>
              <w:right w:val="single" w:color="B7C9BE" w:sz="4"/>
            </w:tcBorders>
            <w:shd w:fill="E8731A" w:color="auto" w:val="clear"/>
            <w:tcMar>
              <w:top w:type="dxa" w:w="60"/>
              <w:left w:type="dxa" w:w="100"/>
              <w:bottom w:type="dxa" w:w="60"/>
              <w:right w:type="dxa" w:w="100"/>
            </w:tcMar>
            <w:vAlign w:val="center"/>
          </w:tcPr>
          <w:p>
            <w:pPr>
              <w:keepNext/>
              <w:spacing w:after="0" w:line="252"/>
              <w:jc w:val="left"/>
            </w:pPr>
          </w:p>
        </w:tc>
        <w:tc>
          <w:tcPr>
            <w:tcW w:type="dxa" w:w="884"/>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p>
        </w:tc>
        <w:tc>
          <w:tcPr>
            <w:tcW w:type="dxa" w:w="884"/>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p>
        </w:tc>
        <w:tc>
          <w:tcPr>
            <w:tcW w:type="dxa" w:w="884"/>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p>
        </w:tc>
        <w:tc>
          <w:tcPr>
            <w:tcW w:type="dxa" w:w="890"/>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p>
        </w:tc>
      </w:tr>
      <w:tr>
        <w:trPr>
          <w:cantSplit/>
        </w:trPr>
        <w:tc>
          <w:tcPr>
            <w:tcW w:type="dxa" w:w="3716"/>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7"/>
                <w:szCs w:val="17"/>
              </w:rPr>
              <w:t xml:space="preserve">Sign shop lease</w:t>
            </w:r>
          </w:p>
        </w:tc>
        <w:tc>
          <w:tcPr>
            <w:tcW w:type="dxa" w:w="884"/>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p>
        </w:tc>
        <w:tc>
          <w:tcPr>
            <w:tcW w:type="dxa" w:w="884"/>
            <w:tcBorders>
              <w:top w:val="single" w:color="B7C9BE" w:sz="4"/>
              <w:left w:val="single" w:color="B7C9BE" w:sz="4"/>
              <w:bottom w:val="single" w:color="B7C9BE" w:sz="4"/>
              <w:right w:val="single" w:color="B7C9BE" w:sz="4"/>
            </w:tcBorders>
            <w:shd w:fill="E8731A" w:color="auto" w:val="clear"/>
            <w:tcMar>
              <w:top w:type="dxa" w:w="60"/>
              <w:left w:type="dxa" w:w="100"/>
              <w:bottom w:type="dxa" w:w="60"/>
              <w:right w:type="dxa" w:w="100"/>
            </w:tcMar>
            <w:vAlign w:val="center"/>
          </w:tcPr>
          <w:p>
            <w:pPr>
              <w:keepNext/>
              <w:spacing w:after="0" w:line="252"/>
              <w:jc w:val="left"/>
            </w:pPr>
          </w:p>
        </w:tc>
        <w:tc>
          <w:tcPr>
            <w:tcW w:type="dxa" w:w="884"/>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p>
        </w:tc>
        <w:tc>
          <w:tcPr>
            <w:tcW w:type="dxa" w:w="884"/>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p>
        </w:tc>
        <w:tc>
          <w:tcPr>
            <w:tcW w:type="dxa" w:w="884"/>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p>
        </w:tc>
        <w:tc>
          <w:tcPr>
            <w:tcW w:type="dxa" w:w="890"/>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p>
        </w:tc>
      </w:tr>
      <w:tr>
        <w:trPr>
          <w:cantSplit/>
        </w:trPr>
        <w:tc>
          <w:tcPr>
            <w:tcW w:type="dxa" w:w="3716"/>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7"/>
                <w:szCs w:val="17"/>
              </w:rPr>
              <w:t xml:space="preserve">Interior design and contractor selection</w:t>
            </w:r>
          </w:p>
        </w:tc>
        <w:tc>
          <w:tcPr>
            <w:tcW w:type="dxa" w:w="884"/>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p>
        </w:tc>
        <w:tc>
          <w:tcPr>
            <w:tcW w:type="dxa" w:w="884"/>
            <w:tcBorders>
              <w:top w:val="single" w:color="B7C9BE" w:sz="4"/>
              <w:left w:val="single" w:color="B7C9BE" w:sz="4"/>
              <w:bottom w:val="single" w:color="B7C9BE" w:sz="4"/>
              <w:right w:val="single" w:color="B7C9BE" w:sz="4"/>
            </w:tcBorders>
            <w:shd w:fill="E8731A" w:color="auto" w:val="clear"/>
            <w:tcMar>
              <w:top w:type="dxa" w:w="60"/>
              <w:left w:type="dxa" w:w="100"/>
              <w:bottom w:type="dxa" w:w="60"/>
              <w:right w:type="dxa" w:w="100"/>
            </w:tcMar>
            <w:vAlign w:val="center"/>
          </w:tcPr>
          <w:p>
            <w:pPr>
              <w:keepNext/>
              <w:spacing w:after="0" w:line="252"/>
              <w:jc w:val="left"/>
            </w:pPr>
          </w:p>
        </w:tc>
        <w:tc>
          <w:tcPr>
            <w:tcW w:type="dxa" w:w="884"/>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p>
        </w:tc>
        <w:tc>
          <w:tcPr>
            <w:tcW w:type="dxa" w:w="884"/>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p>
        </w:tc>
        <w:tc>
          <w:tcPr>
            <w:tcW w:type="dxa" w:w="884"/>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p>
        </w:tc>
        <w:tc>
          <w:tcPr>
            <w:tcW w:type="dxa" w:w="890"/>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p>
        </w:tc>
      </w:tr>
      <w:tr>
        <w:trPr>
          <w:cantSplit/>
        </w:trPr>
        <w:tc>
          <w:tcPr>
            <w:tcW w:type="dxa" w:w="3716"/>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7"/>
                <w:szCs w:val="17"/>
              </w:rPr>
              <w:t xml:space="preserve">Renovation works</w:t>
            </w:r>
          </w:p>
        </w:tc>
        <w:tc>
          <w:tcPr>
            <w:tcW w:type="dxa" w:w="884"/>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p>
        </w:tc>
        <w:tc>
          <w:tcPr>
            <w:tcW w:type="dxa" w:w="884"/>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p>
        </w:tc>
        <w:tc>
          <w:tcPr>
            <w:tcW w:type="dxa" w:w="884"/>
            <w:tcBorders>
              <w:top w:val="single" w:color="B7C9BE" w:sz="4"/>
              <w:left w:val="single" w:color="B7C9BE" w:sz="4"/>
              <w:bottom w:val="single" w:color="B7C9BE" w:sz="4"/>
              <w:right w:val="single" w:color="B7C9BE" w:sz="4"/>
            </w:tcBorders>
            <w:shd w:fill="E8731A" w:color="auto" w:val="clear"/>
            <w:tcMar>
              <w:top w:type="dxa" w:w="60"/>
              <w:left w:type="dxa" w:w="100"/>
              <w:bottom w:type="dxa" w:w="60"/>
              <w:right w:type="dxa" w:w="100"/>
            </w:tcMar>
            <w:vAlign w:val="center"/>
          </w:tcPr>
          <w:p>
            <w:pPr>
              <w:keepNext/>
              <w:spacing w:after="0" w:line="252"/>
              <w:jc w:val="left"/>
            </w:pPr>
          </w:p>
        </w:tc>
        <w:tc>
          <w:tcPr>
            <w:tcW w:type="dxa" w:w="884"/>
            <w:tcBorders>
              <w:top w:val="single" w:color="B7C9BE" w:sz="4"/>
              <w:left w:val="single" w:color="B7C9BE" w:sz="4"/>
              <w:bottom w:val="single" w:color="B7C9BE" w:sz="4"/>
              <w:right w:val="single" w:color="B7C9BE" w:sz="4"/>
            </w:tcBorders>
            <w:shd w:fill="E8731A" w:color="auto" w:val="clear"/>
            <w:tcMar>
              <w:top w:type="dxa" w:w="60"/>
              <w:left w:type="dxa" w:w="100"/>
              <w:bottom w:type="dxa" w:w="60"/>
              <w:right w:type="dxa" w:w="100"/>
            </w:tcMar>
            <w:vAlign w:val="center"/>
          </w:tcPr>
          <w:p>
            <w:pPr>
              <w:keepNext/>
              <w:spacing w:after="0" w:line="252"/>
              <w:jc w:val="left"/>
            </w:pPr>
          </w:p>
        </w:tc>
        <w:tc>
          <w:tcPr>
            <w:tcW w:type="dxa" w:w="884"/>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p>
        </w:tc>
        <w:tc>
          <w:tcPr>
            <w:tcW w:type="dxa" w:w="890"/>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p>
        </w:tc>
      </w:tr>
      <w:tr>
        <w:trPr>
          <w:cantSplit/>
        </w:trPr>
        <w:tc>
          <w:tcPr>
            <w:tcW w:type="dxa" w:w="3716"/>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7"/>
                <w:szCs w:val="17"/>
              </w:rPr>
              <w:t xml:space="preserve">Equipment order and installation</w:t>
            </w:r>
          </w:p>
        </w:tc>
        <w:tc>
          <w:tcPr>
            <w:tcW w:type="dxa" w:w="884"/>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p>
        </w:tc>
        <w:tc>
          <w:tcPr>
            <w:tcW w:type="dxa" w:w="884"/>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p>
        </w:tc>
        <w:tc>
          <w:tcPr>
            <w:tcW w:type="dxa" w:w="884"/>
            <w:tcBorders>
              <w:top w:val="single" w:color="B7C9BE" w:sz="4"/>
              <w:left w:val="single" w:color="B7C9BE" w:sz="4"/>
              <w:bottom w:val="single" w:color="B7C9BE" w:sz="4"/>
              <w:right w:val="single" w:color="B7C9BE" w:sz="4"/>
            </w:tcBorders>
            <w:shd w:fill="E8731A" w:color="auto" w:val="clear"/>
            <w:tcMar>
              <w:top w:type="dxa" w:w="60"/>
              <w:left w:type="dxa" w:w="100"/>
              <w:bottom w:type="dxa" w:w="60"/>
              <w:right w:type="dxa" w:w="100"/>
            </w:tcMar>
            <w:vAlign w:val="center"/>
          </w:tcPr>
          <w:p>
            <w:pPr>
              <w:keepNext/>
              <w:spacing w:after="0" w:line="252"/>
              <w:jc w:val="left"/>
            </w:pPr>
          </w:p>
        </w:tc>
        <w:tc>
          <w:tcPr>
            <w:tcW w:type="dxa" w:w="884"/>
            <w:tcBorders>
              <w:top w:val="single" w:color="B7C9BE" w:sz="4"/>
              <w:left w:val="single" w:color="B7C9BE" w:sz="4"/>
              <w:bottom w:val="single" w:color="B7C9BE" w:sz="4"/>
              <w:right w:val="single" w:color="B7C9BE" w:sz="4"/>
            </w:tcBorders>
            <w:shd w:fill="E8731A" w:color="auto" w:val="clear"/>
            <w:tcMar>
              <w:top w:type="dxa" w:w="60"/>
              <w:left w:type="dxa" w:w="100"/>
              <w:bottom w:type="dxa" w:w="60"/>
              <w:right w:type="dxa" w:w="100"/>
            </w:tcMar>
            <w:vAlign w:val="center"/>
          </w:tcPr>
          <w:p>
            <w:pPr>
              <w:keepNext/>
              <w:spacing w:after="0" w:line="252"/>
              <w:jc w:val="left"/>
            </w:pPr>
          </w:p>
        </w:tc>
        <w:tc>
          <w:tcPr>
            <w:tcW w:type="dxa" w:w="884"/>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p>
        </w:tc>
        <w:tc>
          <w:tcPr>
            <w:tcW w:type="dxa" w:w="890"/>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p>
        </w:tc>
      </w:tr>
      <w:tr>
        <w:trPr>
          <w:cantSplit/>
        </w:trPr>
        <w:tc>
          <w:tcPr>
            <w:tcW w:type="dxa" w:w="3716"/>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7"/>
                <w:szCs w:val="17"/>
              </w:rPr>
              <w:t xml:space="preserve">Supplier contracts</w:t>
            </w:r>
          </w:p>
        </w:tc>
        <w:tc>
          <w:tcPr>
            <w:tcW w:type="dxa" w:w="884"/>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p>
        </w:tc>
        <w:tc>
          <w:tcPr>
            <w:tcW w:type="dxa" w:w="884"/>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p>
        </w:tc>
        <w:tc>
          <w:tcPr>
            <w:tcW w:type="dxa" w:w="884"/>
            <w:tcBorders>
              <w:top w:val="single" w:color="B7C9BE" w:sz="4"/>
              <w:left w:val="single" w:color="B7C9BE" w:sz="4"/>
              <w:bottom w:val="single" w:color="B7C9BE" w:sz="4"/>
              <w:right w:val="single" w:color="B7C9BE" w:sz="4"/>
            </w:tcBorders>
            <w:shd w:fill="E8731A" w:color="auto" w:val="clear"/>
            <w:tcMar>
              <w:top w:type="dxa" w:w="60"/>
              <w:left w:type="dxa" w:w="100"/>
              <w:bottom w:type="dxa" w:w="60"/>
              <w:right w:type="dxa" w:w="100"/>
            </w:tcMar>
            <w:vAlign w:val="center"/>
          </w:tcPr>
          <w:p>
            <w:pPr>
              <w:keepNext/>
              <w:spacing w:after="0" w:line="252"/>
              <w:jc w:val="left"/>
            </w:pPr>
          </w:p>
        </w:tc>
        <w:tc>
          <w:tcPr>
            <w:tcW w:type="dxa" w:w="884"/>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p>
        </w:tc>
        <w:tc>
          <w:tcPr>
            <w:tcW w:type="dxa" w:w="884"/>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p>
        </w:tc>
        <w:tc>
          <w:tcPr>
            <w:tcW w:type="dxa" w:w="890"/>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p>
        </w:tc>
      </w:tr>
      <w:tr>
        <w:trPr>
          <w:cantSplit/>
        </w:trPr>
        <w:tc>
          <w:tcPr>
            <w:tcW w:type="dxa" w:w="3716"/>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7"/>
                <w:szCs w:val="17"/>
              </w:rPr>
              <w:t xml:space="preserve">Staff recruitment</w:t>
            </w:r>
          </w:p>
        </w:tc>
        <w:tc>
          <w:tcPr>
            <w:tcW w:type="dxa" w:w="884"/>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p>
        </w:tc>
        <w:tc>
          <w:tcPr>
            <w:tcW w:type="dxa" w:w="884"/>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p>
        </w:tc>
        <w:tc>
          <w:tcPr>
            <w:tcW w:type="dxa" w:w="884"/>
            <w:tcBorders>
              <w:top w:val="single" w:color="B7C9BE" w:sz="4"/>
              <w:left w:val="single" w:color="B7C9BE" w:sz="4"/>
              <w:bottom w:val="single" w:color="B7C9BE" w:sz="4"/>
              <w:right w:val="single" w:color="B7C9BE" w:sz="4"/>
            </w:tcBorders>
            <w:shd w:fill="E8731A" w:color="auto" w:val="clear"/>
            <w:tcMar>
              <w:top w:type="dxa" w:w="60"/>
              <w:left w:type="dxa" w:w="100"/>
              <w:bottom w:type="dxa" w:w="60"/>
              <w:right w:type="dxa" w:w="100"/>
            </w:tcMar>
            <w:vAlign w:val="center"/>
          </w:tcPr>
          <w:p>
            <w:pPr>
              <w:keepNext/>
              <w:spacing w:after="0" w:line="252"/>
              <w:jc w:val="left"/>
            </w:pPr>
          </w:p>
        </w:tc>
        <w:tc>
          <w:tcPr>
            <w:tcW w:type="dxa" w:w="884"/>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p>
        </w:tc>
        <w:tc>
          <w:tcPr>
            <w:tcW w:type="dxa" w:w="884"/>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p>
        </w:tc>
        <w:tc>
          <w:tcPr>
            <w:tcW w:type="dxa" w:w="890"/>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p>
        </w:tc>
      </w:tr>
      <w:tr>
        <w:trPr>
          <w:cantSplit/>
        </w:trPr>
        <w:tc>
          <w:tcPr>
            <w:tcW w:type="dxa" w:w="3716"/>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7"/>
                <w:szCs w:val="17"/>
              </w:rPr>
              <w:t xml:space="preserve">Staff training</w:t>
            </w:r>
          </w:p>
        </w:tc>
        <w:tc>
          <w:tcPr>
            <w:tcW w:type="dxa" w:w="884"/>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p>
        </w:tc>
        <w:tc>
          <w:tcPr>
            <w:tcW w:type="dxa" w:w="884"/>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p>
        </w:tc>
        <w:tc>
          <w:tcPr>
            <w:tcW w:type="dxa" w:w="884"/>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p>
        </w:tc>
        <w:tc>
          <w:tcPr>
            <w:tcW w:type="dxa" w:w="884"/>
            <w:tcBorders>
              <w:top w:val="single" w:color="B7C9BE" w:sz="4"/>
              <w:left w:val="single" w:color="B7C9BE" w:sz="4"/>
              <w:bottom w:val="single" w:color="B7C9BE" w:sz="4"/>
              <w:right w:val="single" w:color="B7C9BE" w:sz="4"/>
            </w:tcBorders>
            <w:shd w:fill="E8731A" w:color="auto" w:val="clear"/>
            <w:tcMar>
              <w:top w:type="dxa" w:w="60"/>
              <w:left w:type="dxa" w:w="100"/>
              <w:bottom w:type="dxa" w:w="60"/>
              <w:right w:type="dxa" w:w="100"/>
            </w:tcMar>
            <w:vAlign w:val="center"/>
          </w:tcPr>
          <w:p>
            <w:pPr>
              <w:keepNext/>
              <w:spacing w:after="0" w:line="252"/>
              <w:jc w:val="left"/>
            </w:pPr>
          </w:p>
        </w:tc>
        <w:tc>
          <w:tcPr>
            <w:tcW w:type="dxa" w:w="884"/>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p>
        </w:tc>
        <w:tc>
          <w:tcPr>
            <w:tcW w:type="dxa" w:w="890"/>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p>
        </w:tc>
      </w:tr>
      <w:tr>
        <w:trPr>
          <w:cantSplit/>
        </w:trPr>
        <w:tc>
          <w:tcPr>
            <w:tcW w:type="dxa" w:w="3716"/>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7"/>
                <w:szCs w:val="17"/>
              </w:rPr>
              <w:t xml:space="preserve">Pre-opening marketing</w:t>
            </w:r>
          </w:p>
        </w:tc>
        <w:tc>
          <w:tcPr>
            <w:tcW w:type="dxa" w:w="884"/>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p>
        </w:tc>
        <w:tc>
          <w:tcPr>
            <w:tcW w:type="dxa" w:w="884"/>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p>
        </w:tc>
        <w:tc>
          <w:tcPr>
            <w:tcW w:type="dxa" w:w="884"/>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p>
        </w:tc>
        <w:tc>
          <w:tcPr>
            <w:tcW w:type="dxa" w:w="884"/>
            <w:tcBorders>
              <w:top w:val="single" w:color="B7C9BE" w:sz="4"/>
              <w:left w:val="single" w:color="B7C9BE" w:sz="4"/>
              <w:bottom w:val="single" w:color="B7C9BE" w:sz="4"/>
              <w:right w:val="single" w:color="B7C9BE" w:sz="4"/>
            </w:tcBorders>
            <w:shd w:fill="E8731A" w:color="auto" w:val="clear"/>
            <w:tcMar>
              <w:top w:type="dxa" w:w="60"/>
              <w:left w:type="dxa" w:w="100"/>
              <w:bottom w:type="dxa" w:w="60"/>
              <w:right w:type="dxa" w:w="100"/>
            </w:tcMar>
            <w:vAlign w:val="center"/>
          </w:tcPr>
          <w:p>
            <w:pPr>
              <w:keepNext/>
              <w:spacing w:after="0" w:line="252"/>
              <w:jc w:val="left"/>
            </w:pPr>
          </w:p>
        </w:tc>
        <w:tc>
          <w:tcPr>
            <w:tcW w:type="dxa" w:w="884"/>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p>
        </w:tc>
        <w:tc>
          <w:tcPr>
            <w:tcW w:type="dxa" w:w="890"/>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p>
        </w:tc>
      </w:tr>
      <w:tr>
        <w:trPr>
          <w:cantSplit/>
        </w:trPr>
        <w:tc>
          <w:tcPr>
            <w:tcW w:type="dxa" w:w="3716"/>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7"/>
                <w:szCs w:val="17"/>
              </w:rPr>
              <w:t xml:space="preserve">Soft opening</w:t>
            </w:r>
          </w:p>
        </w:tc>
        <w:tc>
          <w:tcPr>
            <w:tcW w:type="dxa" w:w="884"/>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p>
        </w:tc>
        <w:tc>
          <w:tcPr>
            <w:tcW w:type="dxa" w:w="884"/>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p>
        </w:tc>
        <w:tc>
          <w:tcPr>
            <w:tcW w:type="dxa" w:w="884"/>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p>
        </w:tc>
        <w:tc>
          <w:tcPr>
            <w:tcW w:type="dxa" w:w="884"/>
            <w:tcBorders>
              <w:top w:val="single" w:color="B7C9BE" w:sz="4"/>
              <w:left w:val="single" w:color="B7C9BE" w:sz="4"/>
              <w:bottom w:val="single" w:color="B7C9BE" w:sz="4"/>
              <w:right w:val="single" w:color="B7C9BE" w:sz="4"/>
            </w:tcBorders>
            <w:shd w:fill="E8731A" w:color="auto" w:val="clear"/>
            <w:tcMar>
              <w:top w:type="dxa" w:w="60"/>
              <w:left w:type="dxa" w:w="100"/>
              <w:bottom w:type="dxa" w:w="60"/>
              <w:right w:type="dxa" w:w="100"/>
            </w:tcMar>
            <w:vAlign w:val="center"/>
          </w:tcPr>
          <w:p>
            <w:pPr>
              <w:keepNext/>
              <w:spacing w:after="0" w:line="252"/>
              <w:jc w:val="left"/>
            </w:pPr>
          </w:p>
        </w:tc>
        <w:tc>
          <w:tcPr>
            <w:tcW w:type="dxa" w:w="884"/>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p>
        </w:tc>
        <w:tc>
          <w:tcPr>
            <w:tcW w:type="dxa" w:w="890"/>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p>
        </w:tc>
      </w:tr>
      <w:tr>
        <w:trPr>
          <w:cantSplit/>
        </w:trPr>
        <w:tc>
          <w:tcPr>
            <w:tcW w:type="dxa" w:w="3716"/>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7"/>
                <w:szCs w:val="17"/>
              </w:rPr>
              <w:t xml:space="preserve">Grand opening, delivery apps and loyalty program</w:t>
            </w:r>
          </w:p>
        </w:tc>
        <w:tc>
          <w:tcPr>
            <w:tcW w:type="dxa" w:w="884"/>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p>
        </w:tc>
        <w:tc>
          <w:tcPr>
            <w:tcW w:type="dxa" w:w="884"/>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p>
        </w:tc>
        <w:tc>
          <w:tcPr>
            <w:tcW w:type="dxa" w:w="884"/>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p>
        </w:tc>
        <w:tc>
          <w:tcPr>
            <w:tcW w:type="dxa" w:w="884"/>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p>
        </w:tc>
        <w:tc>
          <w:tcPr>
            <w:tcW w:type="dxa" w:w="884"/>
            <w:tcBorders>
              <w:top w:val="single" w:color="B7C9BE" w:sz="4"/>
              <w:left w:val="single" w:color="B7C9BE" w:sz="4"/>
              <w:bottom w:val="single" w:color="B7C9BE" w:sz="4"/>
              <w:right w:val="single" w:color="B7C9BE" w:sz="4"/>
            </w:tcBorders>
            <w:shd w:fill="E8731A" w:color="auto" w:val="clear"/>
            <w:tcMar>
              <w:top w:type="dxa" w:w="60"/>
              <w:left w:type="dxa" w:w="100"/>
              <w:bottom w:type="dxa" w:w="60"/>
              <w:right w:type="dxa" w:w="100"/>
            </w:tcMar>
            <w:vAlign w:val="center"/>
          </w:tcPr>
          <w:p>
            <w:pPr>
              <w:keepNext/>
              <w:spacing w:after="0" w:line="252"/>
              <w:jc w:val="left"/>
            </w:pPr>
          </w:p>
        </w:tc>
        <w:tc>
          <w:tcPr>
            <w:tcW w:type="dxa" w:w="890"/>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p>
        </w:tc>
      </w:tr>
      <w:tr>
        <w:trPr>
          <w:cantSplit/>
        </w:trPr>
        <w:tc>
          <w:tcPr>
            <w:tcW w:type="dxa" w:w="3716"/>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val="false"/>
              <w:spacing w:after="0" w:line="252"/>
              <w:jc w:val="left"/>
            </w:pPr>
            <w:r>
              <w:rPr>
                <w:sz w:val="17"/>
                <w:szCs w:val="17"/>
              </w:rPr>
              <w:t xml:space="preserve">Office partnerships and first promotions</w:t>
            </w:r>
          </w:p>
        </w:tc>
        <w:tc>
          <w:tcPr>
            <w:tcW w:type="dxa" w:w="884"/>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val="false"/>
              <w:spacing w:after="0" w:line="252"/>
              <w:jc w:val="left"/>
            </w:pPr>
          </w:p>
        </w:tc>
        <w:tc>
          <w:tcPr>
            <w:tcW w:type="dxa" w:w="884"/>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val="false"/>
              <w:spacing w:after="0" w:line="252"/>
              <w:jc w:val="left"/>
            </w:pPr>
          </w:p>
        </w:tc>
        <w:tc>
          <w:tcPr>
            <w:tcW w:type="dxa" w:w="884"/>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val="false"/>
              <w:spacing w:after="0" w:line="252"/>
              <w:jc w:val="left"/>
            </w:pPr>
          </w:p>
        </w:tc>
        <w:tc>
          <w:tcPr>
            <w:tcW w:type="dxa" w:w="884"/>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val="false"/>
              <w:spacing w:after="0" w:line="252"/>
              <w:jc w:val="left"/>
            </w:pPr>
          </w:p>
        </w:tc>
        <w:tc>
          <w:tcPr>
            <w:tcW w:type="dxa" w:w="884"/>
            <w:tcBorders>
              <w:top w:val="single" w:color="B7C9BE" w:sz="4"/>
              <w:left w:val="single" w:color="B7C9BE" w:sz="4"/>
              <w:bottom w:val="single" w:color="B7C9BE" w:sz="4"/>
              <w:right w:val="single" w:color="B7C9BE" w:sz="4"/>
            </w:tcBorders>
            <w:shd w:fill="E8731A" w:color="auto" w:val="clear"/>
            <w:tcMar>
              <w:top w:type="dxa" w:w="60"/>
              <w:left w:type="dxa" w:w="100"/>
              <w:bottom w:type="dxa" w:w="60"/>
              <w:right w:type="dxa" w:w="100"/>
            </w:tcMar>
            <w:vAlign w:val="center"/>
          </w:tcPr>
          <w:p>
            <w:pPr>
              <w:keepNext w:val="false"/>
              <w:spacing w:after="0" w:line="252"/>
              <w:jc w:val="left"/>
            </w:pPr>
          </w:p>
        </w:tc>
        <w:tc>
          <w:tcPr>
            <w:tcW w:type="dxa" w:w="890"/>
            <w:tcBorders>
              <w:top w:val="single" w:color="B7C9BE" w:sz="4"/>
              <w:left w:val="single" w:color="B7C9BE" w:sz="4"/>
              <w:bottom w:val="single" w:color="B7C9BE" w:sz="4"/>
              <w:right w:val="single" w:color="B7C9BE" w:sz="4"/>
            </w:tcBorders>
            <w:shd w:fill="E8731A" w:color="auto" w:val="clear"/>
            <w:tcMar>
              <w:top w:type="dxa" w:w="60"/>
              <w:left w:type="dxa" w:w="100"/>
              <w:bottom w:type="dxa" w:w="60"/>
              <w:right w:type="dxa" w:w="100"/>
            </w:tcMar>
            <w:vAlign w:val="center"/>
          </w:tcPr>
          <w:p>
            <w:pPr>
              <w:keepNext w:val="false"/>
              <w:spacing w:after="0" w:line="252"/>
              <w:jc w:val="left"/>
            </w:pPr>
          </w:p>
        </w:tc>
      </w:tr>
    </w:tbl>
    <w:p>
      <w:pPr>
        <w:spacing w:after="120"/>
      </w:pPr>
    </w:p>
    <w:p>
      <w:pPr>
        <w:pStyle w:val="Heading2"/>
      </w:pPr>
      <w:r>
        <w:t xml:space="preserve">Critical Path</w:t>
      </w:r>
    </w:p>
    <w:p>
      <w:pPr>
        <w:spacing w:after="120" w:line="276"/>
        <w:jc w:val="both"/>
      </w:pPr>
      <w:r>
        <w:t xml:space="preserve">The following activities must stay on schedule for the February 2027 opening. Any delay in one of them delays the opening date.</w:t>
      </w:r>
    </w:p>
    <w:p>
      <w:pPr>
        <w:pStyle w:val="ListParagraph"/>
        <w:numPr>
          <w:ilvl w:val="0"/>
          <w:numId w:val="5"/>
        </w:numPr>
        <w:spacing w:after="60" w:line="264"/>
      </w:pPr>
      <w:r>
        <w:t xml:space="preserve">Bank loan approval by the end of November 2026</w:t>
      </w:r>
    </w:p>
    <w:p>
      <w:pPr>
        <w:pStyle w:val="ListParagraph"/>
        <w:numPr>
          <w:ilvl w:val="0"/>
          <w:numId w:val="5"/>
        </w:numPr>
        <w:spacing w:after="60" w:line="264"/>
      </w:pPr>
      <w:r>
        <w:t xml:space="preserve">Lease signing by the end of November 2026</w:t>
      </w:r>
    </w:p>
    <w:p>
      <w:pPr>
        <w:pStyle w:val="ListParagraph"/>
        <w:numPr>
          <w:ilvl w:val="0"/>
          <w:numId w:val="5"/>
        </w:numPr>
        <w:spacing w:after="60" w:line="264"/>
      </w:pPr>
      <w:r>
        <w:t xml:space="preserve">Renovation completed by mid-January 2027</w:t>
      </w:r>
    </w:p>
    <w:p>
      <w:pPr>
        <w:pStyle w:val="ListParagraph"/>
        <w:numPr>
          <w:ilvl w:val="0"/>
          <w:numId w:val="5"/>
        </w:numPr>
        <w:spacing w:after="60" w:line="264"/>
      </w:pPr>
      <w:r>
        <w:t xml:space="preserve">Equipment installed and tested by mid-January 2027</w:t>
      </w:r>
    </w:p>
    <w:p>
      <w:pPr>
        <w:pStyle w:val="ListParagraph"/>
        <w:numPr>
          <w:ilvl w:val="0"/>
          <w:numId w:val="5"/>
        </w:numPr>
        <w:spacing w:after="60" w:line="264"/>
      </w:pPr>
      <w:r>
        <w:t xml:space="preserve">Staff training completed before the soft opening</w:t>
      </w:r>
    </w:p>
    <w:p>
      <w:pPr>
        <w:pStyle w:val="Heading2"/>
      </w:pPr>
      <w:r>
        <w:t xml:space="preserve">Key Milestones</w:t>
      </w:r>
    </w:p>
    <w:p>
      <w:pPr>
        <w:keepNext/>
        <w:spacing w:after="80" w:before="120"/>
      </w:pPr>
      <w:r>
        <w:rPr>
          <w:b/>
          <w:bCs/>
          <w:color w:val="14532D"/>
          <w:sz w:val="19"/>
          <w:szCs w:val="19"/>
        </w:rPr>
        <w:t xml:space="preserve">Table 17.2: Key Milestones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41"/>
        <w:gridCol w:w="3385"/>
      </w:tblGrid>
      <w:tr>
        <w:trPr>
          <w:tblHeader/>
        </w:trPr>
        <w:tc>
          <w:tcPr>
            <w:tcW w:type="dxa" w:w="5641"/>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left"/>
            </w:pPr>
            <w:r>
              <w:rPr>
                <w:b/>
                <w:bCs/>
                <w:color w:val="FFFFFF"/>
                <w:sz w:val="18"/>
                <w:szCs w:val="18"/>
              </w:rPr>
              <w:t xml:space="preserve">Milestone</w:t>
            </w:r>
          </w:p>
        </w:tc>
        <w:tc>
          <w:tcPr>
            <w:tcW w:type="dxa" w:w="3385"/>
            <w:tcBorders>
              <w:top w:val="single" w:color="B7C9BE" w:sz="4"/>
              <w:left w:val="single" w:color="B7C9BE" w:sz="4"/>
              <w:bottom w:val="single" w:color="B7C9BE" w:sz="4"/>
              <w:right w:val="single" w:color="B7C9BE" w:sz="4"/>
            </w:tcBorders>
            <w:shd w:fill="1B7A3D" w:color="auto" w:val="clear"/>
            <w:tcMar>
              <w:top w:type="dxa" w:w="60"/>
              <w:left w:type="dxa" w:w="100"/>
              <w:bottom w:type="dxa" w:w="60"/>
              <w:right w:type="dxa" w:w="100"/>
            </w:tcMar>
            <w:vAlign w:val="center"/>
          </w:tcPr>
          <w:p>
            <w:pPr>
              <w:keepNext/>
              <w:spacing w:after="0" w:line="252"/>
              <w:jc w:val="left"/>
            </w:pPr>
            <w:r>
              <w:rPr>
                <w:b/>
                <w:bCs/>
                <w:color w:val="FFFFFF"/>
                <w:sz w:val="18"/>
                <w:szCs w:val="18"/>
              </w:rPr>
              <w:t xml:space="preserve">Target Date</w:t>
            </w:r>
          </w:p>
        </w:tc>
      </w:tr>
      <w:tr>
        <w:trPr>
          <w:cantSplit/>
        </w:trPr>
        <w:tc>
          <w:tcPr>
            <w:tcW w:type="dxa" w:w="5641"/>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Company registered</w:t>
            </w:r>
          </w:p>
        </w:tc>
        <w:tc>
          <w:tcPr>
            <w:tcW w:type="dxa" w:w="3385"/>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October 2026</w:t>
            </w:r>
          </w:p>
        </w:tc>
      </w:tr>
      <w:tr>
        <w:trPr>
          <w:cantSplit/>
        </w:trPr>
        <w:tc>
          <w:tcPr>
            <w:tcW w:type="dxa" w:w="5641"/>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Bank loan approved and lease signed</w:t>
            </w:r>
          </w:p>
        </w:tc>
        <w:tc>
          <w:tcPr>
            <w:tcW w:type="dxa" w:w="3385"/>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November 2026</w:t>
            </w:r>
          </w:p>
        </w:tc>
      </w:tr>
      <w:tr>
        <w:trPr>
          <w:cantSplit/>
        </w:trPr>
        <w:tc>
          <w:tcPr>
            <w:tcW w:type="dxa" w:w="5641"/>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Renovation completed</w:t>
            </w:r>
          </w:p>
        </w:tc>
        <w:tc>
          <w:tcPr>
            <w:tcW w:type="dxa" w:w="3385"/>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January 2027</w:t>
            </w:r>
          </w:p>
        </w:tc>
      </w:tr>
      <w:tr>
        <w:trPr>
          <w:cantSplit/>
        </w:trPr>
        <w:tc>
          <w:tcPr>
            <w:tcW w:type="dxa" w:w="5641"/>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Grand opening</w:t>
            </w:r>
          </w:p>
        </w:tc>
        <w:tc>
          <w:tcPr>
            <w:tcW w:type="dxa" w:w="3385"/>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February 2027</w:t>
            </w:r>
          </w:p>
        </w:tc>
      </w:tr>
      <w:tr>
        <w:trPr>
          <w:cantSplit/>
        </w:trPr>
        <w:tc>
          <w:tcPr>
            <w:tcW w:type="dxa" w:w="5641"/>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Monthly break-even</w:t>
            </w:r>
          </w:p>
        </w:tc>
        <w:tc>
          <w:tcPr>
            <w:tcW w:type="dxa" w:w="3385"/>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June 2027</w:t>
            </w:r>
          </w:p>
        </w:tc>
      </w:tr>
      <w:tr>
        <w:trPr>
          <w:cantSplit/>
        </w:trPr>
        <w:tc>
          <w:tcPr>
            <w:tcW w:type="dxa" w:w="5641"/>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170 orders per day</w:t>
            </w:r>
          </w:p>
        </w:tc>
        <w:tc>
          <w:tcPr>
            <w:tcW w:type="dxa" w:w="3385"/>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spacing w:after="0" w:line="252"/>
              <w:jc w:val="left"/>
            </w:pPr>
            <w:r>
              <w:rPr>
                <w:sz w:val="18"/>
                <w:szCs w:val="18"/>
              </w:rPr>
              <w:t xml:space="preserve">January 2028</w:t>
            </w:r>
          </w:p>
        </w:tc>
      </w:tr>
      <w:tr>
        <w:trPr>
          <w:cantSplit/>
        </w:trPr>
        <w:tc>
          <w:tcPr>
            <w:tcW w:type="dxa" w:w="5641"/>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Investment payback</w:t>
            </w:r>
          </w:p>
        </w:tc>
        <w:tc>
          <w:tcPr>
            <w:tcW w:type="dxa" w:w="3385"/>
            <w:tcBorders>
              <w:top w:val="single" w:color="B7C9BE" w:sz="4"/>
              <w:left w:val="single" w:color="B7C9BE" w:sz="4"/>
              <w:bottom w:val="single" w:color="B7C9BE" w:sz="4"/>
              <w:right w:val="single" w:color="B7C9BE" w:sz="4"/>
            </w:tcBorders>
            <w:tcMar>
              <w:top w:type="dxa" w:w="60"/>
              <w:left w:type="dxa" w:w="100"/>
              <w:bottom w:type="dxa" w:w="60"/>
              <w:right w:type="dxa" w:w="100"/>
            </w:tcMar>
            <w:vAlign w:val="center"/>
          </w:tcPr>
          <w:p>
            <w:pPr>
              <w:keepNext/>
              <w:spacing w:after="0" w:line="252"/>
              <w:jc w:val="left"/>
            </w:pPr>
            <w:r>
              <w:rPr>
                <w:sz w:val="18"/>
                <w:szCs w:val="18"/>
              </w:rPr>
              <w:t xml:space="preserve">mid-2029</w:t>
            </w:r>
          </w:p>
        </w:tc>
      </w:tr>
      <w:tr>
        <w:trPr>
          <w:cantSplit/>
        </w:trPr>
        <w:tc>
          <w:tcPr>
            <w:tcW w:type="dxa" w:w="5641"/>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val="false"/>
              <w:spacing w:after="0" w:line="252"/>
              <w:jc w:val="left"/>
            </w:pPr>
            <w:r>
              <w:rPr>
                <w:sz w:val="18"/>
                <w:szCs w:val="18"/>
              </w:rPr>
              <w:t xml:space="preserve">Loan fully repaid</w:t>
            </w:r>
          </w:p>
        </w:tc>
        <w:tc>
          <w:tcPr>
            <w:tcW w:type="dxa" w:w="3385"/>
            <w:tcBorders>
              <w:top w:val="single" w:color="B7C9BE" w:sz="4"/>
              <w:left w:val="single" w:color="B7C9BE" w:sz="4"/>
              <w:bottom w:val="single" w:color="B7C9BE" w:sz="4"/>
              <w:right w:val="single" w:color="B7C9BE" w:sz="4"/>
            </w:tcBorders>
            <w:shd w:fill="F7FAF8" w:color="auto" w:val="clear"/>
            <w:tcMar>
              <w:top w:type="dxa" w:w="60"/>
              <w:left w:type="dxa" w:w="100"/>
              <w:bottom w:type="dxa" w:w="60"/>
              <w:right w:type="dxa" w:w="100"/>
            </w:tcMar>
            <w:vAlign w:val="center"/>
          </w:tcPr>
          <w:p>
            <w:pPr>
              <w:keepNext w:val="false"/>
              <w:spacing w:after="0" w:line="252"/>
              <w:jc w:val="left"/>
            </w:pPr>
            <w:r>
              <w:rPr>
                <w:sz w:val="18"/>
                <w:szCs w:val="18"/>
              </w:rPr>
              <w:t xml:space="preserve">January 2030</w:t>
            </w:r>
          </w:p>
        </w:tc>
      </w:tr>
    </w:tbl>
    <w:p>
      <w:pPr>
        <w:spacing w:after="120"/>
      </w:pPr>
    </w:p>
    <w:sectPr>
      <w:headerReference w:type="default" r:id="rId7"/>
      <w:headerReference w:type="first" r:id="rId8"/>
      <w:footerReference w:type="default" r:id="rId9"/>
      <w:footerReference w:type="first" r:id="rId10"/>
      <w:pgSz w:w="11906" w:h="16838" w:orient="portrait"/>
      <w:pgMar w:top="1440" w:right="1440" w:bottom="1300" w:left="1440" w:header="600" w:footer="6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7A3D" w:sz="6" w:space="4"/>
      </w:pBdr>
      <w:tabs>
        <w:tab w:val="right" w:pos="9026"/>
      </w:tabs>
    </w:pPr>
    <w:r>
      <w:rPr>
        <w:color w:val="5F6B66"/>
        <w:sz w:val="16"/>
        <w:szCs w:val="16"/>
      </w:rPr>
      <w:t xml:space="preserve">Mekong Morning Coffee Co., Ltd.  |  Business Plan 2027</w:t>
    </w:r>
    <w:r>
      <w:rPr>
        <w:color w:val="5F6B66"/>
        <w:sz w:val="16"/>
        <w:szCs w:val="16"/>
      </w:rPr>
      <w:tab/>
      <w:t xml:space="preserve">Page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F6B66"/>
        <w:sz w:val="16"/>
        <w:szCs w:val="16"/>
      </w:rPr>
      <w:t xml:space="preserve">Confidential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1B7A3D"/>
      </w:r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E8731A" w:sz="12" w:space="4"/>
      </w:pBdr>
      <w:spacing w:after="240" w:before="0"/>
      <w:outlineLvl w:val="0"/>
    </w:pPr>
    <w:rPr>
      <w:rFonts w:ascii="Arial" w:cs="Arial" w:eastAsia="Arial" w:hAnsi="Arial"/>
      <w:b/>
      <w:bCs/>
      <w:color w:val="14532D"/>
      <w:sz w:val="32"/>
      <w:szCs w:val="32"/>
    </w:rPr>
  </w:style>
  <w:style w:type="paragraph" w:styleId="Heading2">
    <w:name w:val="Heading 2"/>
    <w:basedOn w:val="Normal"/>
    <w:next w:val="Normal"/>
    <w:qFormat/>
    <w:pPr>
      <w:keepNext/>
      <w:spacing w:after="120" w:before="280"/>
      <w:outlineLvl w:val="1"/>
    </w:pPr>
    <w:rPr>
      <w:rFonts w:ascii="Arial" w:cs="Arial" w:eastAsia="Arial" w:hAnsi="Arial"/>
      <w:b/>
      <w:bCs/>
      <w:color w:val="1B7A3D"/>
      <w:sz w:val="25"/>
      <w:szCs w:val="25"/>
    </w:rPr>
  </w:style>
  <w:style w:type="paragraph" w:styleId="Heading3">
    <w:name w:val="Heading 3"/>
    <w:basedOn w:val="Normal"/>
    <w:next w:val="Normal"/>
    <w:qFormat/>
    <w:pPr>
      <w:keepNext/>
      <w:spacing w:after="80" w:before="200"/>
      <w:outlineLvl w:val="2"/>
    </w:pPr>
    <w:rPr>
      <w:rFonts w:ascii="Arial" w:cs="Arial" w:eastAsia="Arial" w:hAnsi="Arial"/>
      <w:b/>
      <w:bCs/>
      <w:color w:val="E873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Mekong Morning Coffee Co., Ltd. Business Plan 2027</dc:title>
  <dc:creator>AI For Business</dc:creator>
  <cp:lastModifiedBy>Un-named</cp:lastModifiedBy>
  <cp:revision>1</cp:revision>
  <dcterms:created xsi:type="dcterms:W3CDTF">2026-10-05T11:49:59.242Z</dcterms:created>
  <dcterms:modified xsi:type="dcterms:W3CDTF">2026-10-05T11:49:59.242Z</dcterms:modified>
</cp:coreProperties>
</file>

<file path=docProps/custom.xml><?xml version="1.0" encoding="utf-8"?>
<Properties xmlns="http://schemas.openxmlformats.org/officeDocument/2006/custom-properties" xmlns:vt="http://schemas.openxmlformats.org/officeDocument/2006/docPropsVTypes"/>
</file>