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1A478A"/>
          <w:sz w:val="24"/>
        </w:rPr>
        <w:t>BOOK SHOP — ORDERING &amp; INVENTORY FAQ (DOC 5 — FOR RAG / KNOWLEDGE BASE)</w:t>
      </w:r>
    </w:p>
    <w:p>
      <w:pPr>
        <w:spacing w:before="20" w:after="20"/>
      </w:pPr>
      <w:r>
        <w:t>How special orders, deposits, ISBN requests, and bulk/school discounts work.</w:t>
      </w:r>
    </w:p>
    <w:p>
      <w:pPr>
        <w:spacing w:before="20" w:after="20"/>
      </w:pPr>
      <w:r>
        <w:t>Pairs with Doc 1 (roles), Doc 3 (returns on special orders), and Doc 4</w:t>
      </w:r>
    </w:p>
    <w:p>
      <w:pPr>
        <w:spacing w:before="20" w:after="20"/>
      </w:pPr>
      <w:r>
        <w:t>(delivery).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SPECIAL ORDERS — TIMELINES</w:t>
      </w:r>
    </w:p>
    <w:p>
      <w:pPr>
        <w:pStyle w:val="ListBullet"/>
        <w:spacing w:before="40" w:after="40"/>
        <w:ind w:left="432"/>
      </w:pPr>
      <w:r>
        <w:t>UK/US English editions in print with local distributor stock: typically 7–14</w:t>
      </w:r>
    </w:p>
    <w:p>
      <w:pPr>
        <w:spacing w:before="20" w:after="20"/>
      </w:pPr>
      <w:r>
        <w:t>business days from confirmed order and deposit.</w:t>
      </w:r>
    </w:p>
    <w:p>
      <w:pPr>
        <w:pStyle w:val="ListBullet"/>
        <w:spacing w:before="40" w:after="40"/>
        <w:ind w:left="432"/>
      </w:pPr>
      <w:r>
        <w:t>Print-on-demand or overseas-only titles: 3–8 weeks; customer told upfront.</w:t>
      </w:r>
    </w:p>
    <w:p>
      <w:pPr>
        <w:pStyle w:val="ListBullet"/>
        <w:spacing w:before="40" w:after="40"/>
        <w:ind w:left="432"/>
      </w:pPr>
      <w:r>
        <w:t>Academic / technical imports: highly variable; we quote a range and update</w:t>
      </w:r>
    </w:p>
    <w:p>
      <w:pPr>
        <w:spacing w:before="20" w:after="20"/>
      </w:pPr>
      <w:r>
        <w:t>when the supplier confirms.</w:t>
      </w:r>
    </w:p>
    <w:p>
      <w:pPr>
        <w:pStyle w:val="ListBullet"/>
        <w:spacing w:before="40" w:after="40"/>
        <w:ind w:left="432"/>
      </w:pPr>
      <w:r>
        <w:t>Rush where available: Extra courier fee; not all titles can be rushed.</w:t>
      </w:r>
    </w:p>
    <w:p>
      <w:pPr>
        <w:spacing w:before="0" w:after="0" w:line="120" w:lineRule="exact"/>
      </w:pPr>
    </w:p>
    <w:p>
      <w:pPr>
        <w:spacing w:before="20" w:after="20"/>
      </w:pPr>
      <w:r>
        <w:t>If a supplier cancels, full deposit refund unless the customer agrees to swap</w:t>
      </w:r>
    </w:p>
    <w:p>
      <w:pPr>
        <w:spacing w:before="20" w:after="20"/>
      </w:pPr>
      <w:r>
        <w:t>to another edition we can source.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DEPOSITS &amp; PAYMENT</w:t>
      </w:r>
    </w:p>
    <w:p>
      <w:pPr>
        <w:pStyle w:val="ListBullet"/>
        <w:spacing w:before="40" w:after="40"/>
        <w:ind w:left="432"/>
      </w:pPr>
      <w:r>
        <w:t>Standard deposit: 50% minimum for special orders under Rs 15,000 list; 100%</w:t>
      </w:r>
    </w:p>
    <w:p>
      <w:pPr>
        <w:spacing w:before="20" w:after="20"/>
      </w:pPr>
      <w:r>
        <w:t>deposit for POD, imports, or orders we flag as “non-returnable to us.”</w:t>
      </w:r>
    </w:p>
    <w:p>
      <w:pPr>
        <w:pStyle w:val="ListBullet"/>
        <w:spacing w:before="40" w:after="40"/>
        <w:ind w:left="432"/>
      </w:pPr>
      <w:r>
        <w:t>Balance due on pickup or before dispatch; 10-day grace after “Arrived”</w:t>
      </w:r>
    </w:p>
    <w:p>
      <w:pPr>
        <w:spacing w:before="20" w:after="20"/>
      </w:pPr>
      <w:r>
        <w:t>notice, then storage fee may apply (small weekly fee — GM discretion).</w:t>
      </w:r>
    </w:p>
    <w:p>
      <w:pPr>
        <w:pStyle w:val="ListBullet"/>
        <w:spacing w:before="40" w:after="40"/>
        <w:ind w:left="432"/>
      </w:pPr>
      <w:r>
        <w:t>Payment methods: Card, bank transfer, cash; school POs handled per Schools</w:t>
      </w:r>
    </w:p>
    <w:p>
      <w:pPr>
        <w:spacing w:before="20" w:after="20"/>
      </w:pPr>
      <w:r>
        <w:t>section below.</w:t>
      </w:r>
    </w:p>
    <w:p>
      <w:pPr>
        <w:spacing w:before="0" w:after="0" w:line="120" w:lineRule="exact"/>
      </w:pPr>
    </w:p>
    <w:p>
      <w:pPr>
        <w:spacing w:before="100" w:after="100"/>
      </w:pPr>
      <w:r>
        <w:rPr>
          <w:i/>
          <w:color w:val="555555"/>
          <w:sz w:val="19"/>
        </w:rPr>
        <w:t>Who sets exceptions: Muhazzam Khan (GM Operations) with Priya Nair (Accounts)</w:t>
      </w:r>
    </w:p>
    <w:p>
      <w:pPr>
        <w:spacing w:before="20" w:after="20"/>
      </w:pPr>
      <w:r>
        <w:t>for invoicing.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ISBN &amp; EDITION ACCURACY</w:t>
      </w:r>
    </w:p>
    <w:p>
      <w:pPr>
        <w:pStyle w:val="ListBullet"/>
        <w:spacing w:before="40" w:after="40"/>
        <w:ind w:left="432"/>
      </w:pPr>
      <w:r>
        <w:t>Best practice: Customer provides ISBN-13 from the publisher or university</w:t>
      </w:r>
    </w:p>
    <w:p>
      <w:pPr>
        <w:spacing w:before="20" w:after="20"/>
      </w:pPr>
      <w:r>
        <w:t>reading list. We match imprint, year, and binding (paperback vs hardback).</w:t>
      </w:r>
    </w:p>
    <w:p>
      <w:pPr>
        <w:pStyle w:val="ListBullet"/>
        <w:spacing w:before="40" w:after="40"/>
        <w:ind w:left="432"/>
      </w:pPr>
      <w:r>
        <w:t>If only title + author are given: We confirm cover image and edition on email</w:t>
      </w:r>
    </w:p>
    <w:p>
      <w:pPr>
        <w:spacing w:before="20" w:after="20"/>
      </w:pPr>
      <w:r>
        <w:t>before ordering to avoid wrong syllabus editions.</w:t>
      </w:r>
    </w:p>
    <w:p>
      <w:pPr>
        <w:pStyle w:val="ListBullet"/>
        <w:spacing w:before="40" w:after="40"/>
        <w:ind w:left="432"/>
      </w:pPr>
      <w:r>
        <w:t>Multi-volume sets: Quote per volume or boxed set explicitly.</w:t>
      </w:r>
    </w:p>
    <w:p>
      <w:pPr>
        <w:spacing w:before="0" w:after="0" w:line="120" w:lineRule="exact"/>
      </w:pPr>
    </w:p>
    <w:p>
      <w:pPr>
        <w:spacing w:before="100" w:after="100"/>
      </w:pPr>
      <w:r>
        <w:rPr>
          <w:i/>
          <w:color w:val="555555"/>
          <w:sz w:val="19"/>
        </w:rPr>
        <w:t>Who handles: Head Librarian (Zara Hameed) or Assistant Librarian (Omar Siddiqui)</w:t>
      </w:r>
    </w:p>
    <w:p>
      <w:pPr>
        <w:spacing w:before="20" w:after="20"/>
      </w:pPr>
      <w:r>
        <w:t>for research; Front Desk enters the order once confirmed.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IN-STOCK &amp; REORDER FREQUENCY</w:t>
      </w:r>
    </w:p>
    <w:p>
      <w:pPr>
        <w:pStyle w:val="ListBullet"/>
        <w:spacing w:before="40" w:after="40"/>
        <w:ind w:left="432"/>
      </w:pPr>
      <w:r>
        <w:t>Fast movers (bestsellers, exam seasons): Weekly restock cycle where suppliers</w:t>
      </w:r>
    </w:p>
    <w:p>
      <w:pPr>
        <w:spacing w:before="20" w:after="20"/>
      </w:pPr>
      <w:r>
        <w:t>allow; gap-fill mid-week for top SKUs.</w:t>
      </w:r>
    </w:p>
    <w:p>
      <w:pPr>
        <w:pStyle w:val="ListBullet"/>
        <w:spacing w:before="40" w:after="40"/>
        <w:ind w:left="432"/>
      </w:pPr>
      <w:r>
        <w:t>Deep backlist: Ordered on customer request or librarian recommendation —</w:t>
      </w:r>
    </w:p>
    <w:p>
      <w:pPr>
        <w:spacing w:before="20" w:after="20"/>
      </w:pPr>
      <w:r>
        <w:t>not kept on shelf unless demand justifies it.</w:t>
      </w:r>
    </w:p>
    <w:p>
      <w:pPr>
        <w:spacing w:before="0" w:after="0" w:line="120" w:lineRule="exact"/>
      </w:pPr>
    </w:p>
    <w:p>
      <w:pPr>
        <w:spacing w:before="100" w:after="100"/>
      </w:pPr>
      <w:r>
        <w:rPr>
          <w:i/>
          <w:color w:val="555555"/>
          <w:sz w:val="19"/>
        </w:rPr>
        <w:t>Who manages reorder points: Muhazzam Khan with Daniyal Raza (Inventory).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BULK, SCHOOLS &amp; INSTITUTIONAL DISCOUNTS</w:t>
      </w:r>
    </w:p>
    <w:p>
      <w:pPr>
        <w:pStyle w:val="ListBullet"/>
        <w:spacing w:before="40" w:after="40"/>
        <w:ind w:left="432"/>
      </w:pPr>
      <w:r>
        <w:t>Schools / libraries / NGOs: Tiered percentage off list for qualifying bulk</w:t>
      </w:r>
    </w:p>
    <w:p>
      <w:pPr>
        <w:spacing w:before="20" w:after="20"/>
      </w:pPr>
      <w:r>
        <w:t>(minimum quantities by category — e.g. classroom sets 15+ identical copies).</w:t>
      </w:r>
    </w:p>
    <w:p>
      <w:pPr>
        <w:spacing w:before="20" w:after="20"/>
      </w:pPr>
      <w:r>
        <w:t>Official letterhead or purchase order may be required for invoiced accounts.</w:t>
      </w:r>
    </w:p>
    <w:p>
      <w:pPr>
        <w:pStyle w:val="ListBullet"/>
        <w:spacing w:before="40" w:after="40"/>
        <w:ind w:left="432"/>
      </w:pPr>
      <w:r>
        <w:t>Book clubs (registered): Modest standing discount on bulk single-title</w:t>
      </w:r>
    </w:p>
    <w:p>
      <w:pPr>
        <w:spacing w:before="20" w:after="20"/>
      </w:pPr>
      <w:r>
        <w:t>orders; events coordinated with James Okafor (marketing) and Zara Hameed.</w:t>
      </w:r>
    </w:p>
    <w:p>
      <w:pPr>
        <w:pStyle w:val="ListBullet"/>
        <w:spacing w:before="40" w:after="40"/>
        <w:ind w:left="432"/>
      </w:pPr>
      <w:r>
        <w:t>Not-for-resale inspection copies: Limited; Head Librarian + GM Front of</w:t>
      </w:r>
    </w:p>
    <w:p>
      <w:pPr>
        <w:spacing w:before="20" w:after="20"/>
      </w:pPr>
      <w:r>
        <w:t>House (Aitzaz Ahmed) approval; not for personal resale.</w:t>
      </w:r>
    </w:p>
    <w:p>
      <w:pPr>
        <w:spacing w:before="0" w:after="0" w:line="120" w:lineRule="exact"/>
      </w:pPr>
    </w:p>
    <w:p>
      <w:pPr>
        <w:spacing w:before="100" w:after="100"/>
      </w:pPr>
      <w:r>
        <w:rPr>
          <w:i/>
          <w:color w:val="555555"/>
          <w:sz w:val="19"/>
        </w:rPr>
        <w:t>Who negotiates large deals: Aitzaz Ahmed for relationship and service terms;</w:t>
      </w:r>
    </w:p>
    <w:p>
      <w:pPr>
        <w:spacing w:before="20" w:after="20"/>
      </w:pPr>
      <w:r>
        <w:t>Muhazzam Khan for price/margin and delivery; CEO for contracts above delegated</w:t>
      </w:r>
    </w:p>
    <w:p>
      <w:pPr>
        <w:spacing w:before="20" w:after="20"/>
      </w:pPr>
      <w:r>
        <w:t>limits (internal finance sheet, not duplicated here).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HOLDS &amp; TRANSFERS BETWEEN BRANCHES (IF APPLICABLE)</w:t>
      </w:r>
    </w:p>
    <w:p>
      <w:pPr>
        <w:pStyle w:val="ListBullet"/>
        <w:spacing w:before="40" w:after="40"/>
        <w:ind w:left="432"/>
      </w:pPr>
      <w:r>
        <w:t>This FAQ assumes a single main branch. If a second branch opens, transfers</w:t>
      </w:r>
    </w:p>
    <w:p>
      <w:pPr>
        <w:spacing w:before="20" w:after="20"/>
      </w:pPr>
      <w:r>
        <w:t>add 2–4 business days and may incur a small transfer fee — update this file.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DAMAGED OR SHORT-SUPPLIED DELIVERIES (INVENTORY SIDE)</w:t>
      </w:r>
    </w:p>
    <w:p>
      <w:pPr>
        <w:pStyle w:val="ListBullet"/>
        <w:spacing w:before="40" w:after="40"/>
        <w:ind w:left="432"/>
      </w:pPr>
      <w:r>
        <w:t>Receiving logs discrepancies same day; customer orders affected get priority</w:t>
      </w:r>
    </w:p>
    <w:p>
      <w:pPr>
        <w:spacing w:before="20" w:after="20"/>
      </w:pPr>
      <w:r>
        <w:t>message from Front Desk or Inventory.</w:t>
      </w:r>
    </w:p>
    <w:p>
      <w:pPr>
        <w:pStyle w:val="ListBullet"/>
        <w:spacing w:before="40" w:after="40"/>
        <w:ind w:left="432"/>
      </w:pPr>
      <w:r>
        <w:t>Credits from suppliers are tracked by Accounts (Priya Nair).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CUSTOMER-FACING FAQ (SHORT ANSWERS)</w:t>
      </w:r>
    </w:p>
    <w:p>
      <w:pPr>
        <w:spacing w:before="60" w:after="60"/>
      </w:pPr>
      <w:r>
        <w:rPr>
          <w:b/>
          <w:color w:val="1A478A"/>
        </w:rPr>
        <w:t>Q:</w:t>
      </w:r>
      <w:r>
        <w:t xml:space="preserve"> How long will my special order take?</w:t>
      </w:r>
    </w:p>
    <w:p>
      <w:pPr>
        <w:spacing w:before="60" w:after="60"/>
      </w:pPr>
      <w:r>
        <w:rPr>
          <w:b/>
          <w:color w:val="1A478A"/>
        </w:rPr>
        <w:t>A:</w:t>
      </w:r>
      <w:r>
        <w:t xml:space="preserve"> We quote a range when you pay the deposit; most in-print titles arrive in</w:t>
      </w:r>
    </w:p>
    <w:p>
      <w:pPr>
        <w:spacing w:before="20" w:after="20"/>
      </w:pPr>
      <w:r>
        <w:t>7–14 business days unless import/POD.</w:t>
      </w:r>
    </w:p>
    <w:p>
      <w:pPr>
        <w:spacing w:before="0" w:after="0" w:line="120" w:lineRule="exact"/>
      </w:pPr>
    </w:p>
    <w:p>
      <w:pPr>
        <w:spacing w:before="60" w:after="60"/>
      </w:pPr>
      <w:r>
        <w:rPr>
          <w:b/>
          <w:color w:val="1A478A"/>
        </w:rPr>
        <w:t>Q:</w:t>
      </w:r>
      <w:r>
        <w:t xml:space="preserve"> Why do you need the ISBN?</w:t>
      </w:r>
    </w:p>
    <w:p>
      <w:pPr>
        <w:spacing w:before="60" w:after="60"/>
      </w:pPr>
      <w:r>
        <w:rPr>
          <w:b/>
          <w:color w:val="1A478A"/>
        </w:rPr>
        <w:t>A:</w:t>
      </w:r>
      <w:r>
        <w:t xml:space="preserve"> So you receive the exact edition your course or book club requires.</w:t>
      </w:r>
    </w:p>
    <w:p>
      <w:pPr>
        <w:spacing w:before="0" w:after="0" w:line="120" w:lineRule="exact"/>
      </w:pPr>
    </w:p>
    <w:p>
      <w:pPr>
        <w:spacing w:before="60" w:after="60"/>
      </w:pPr>
      <w:r>
        <w:rPr>
          <w:b/>
          <w:color w:val="1A478A"/>
        </w:rPr>
        <w:t>Q:</w:t>
      </w:r>
      <w:r>
        <w:t xml:space="preserve"> Can I cancel a special order?</w:t>
      </w:r>
    </w:p>
    <w:p>
      <w:pPr>
        <w:spacing w:before="60" w:after="60"/>
      </w:pPr>
      <w:r>
        <w:rPr>
          <w:b/>
          <w:color w:val="1A478A"/>
        </w:rPr>
        <w:t>A:</w:t>
      </w:r>
      <w:r>
        <w:t xml:space="preserve"> Only before we transmit to the supplier; after that, fees may apply if the</w:t>
      </w:r>
    </w:p>
    <w:p>
      <w:pPr>
        <w:spacing w:before="20" w:after="20"/>
      </w:pPr>
      <w:r>
        <w:t>supplier will not cancel (we explain at order time).</w:t>
      </w:r>
    </w:p>
    <w:p>
      <w:pPr>
        <w:spacing w:before="0" w:after="0" w:line="120" w:lineRule="exact"/>
      </w:pPr>
    </w:p>
    <w:p>
      <w:pPr>
        <w:spacing w:before="60" w:after="60"/>
      </w:pPr>
      <w:r>
        <w:rPr>
          <w:b/>
          <w:color w:val="1A478A"/>
        </w:rPr>
        <w:t>Q:</w:t>
      </w:r>
      <w:r>
        <w:t xml:space="preserve"> Do you offer school discounts?</w:t>
      </w:r>
    </w:p>
    <w:p>
      <w:pPr>
        <w:spacing w:before="60" w:after="60"/>
      </w:pPr>
      <w:r>
        <w:rPr>
          <w:b/>
          <w:color w:val="1A478A"/>
        </w:rPr>
        <w:t>A:</w:t>
      </w:r>
      <w:r>
        <w:t xml:space="preserve"> Yes for qualifying bulk; speak to Aitzaz Ahmed or email schools@ address</w:t>
      </w:r>
    </w:p>
    <w:p>
      <w:pPr>
        <w:spacing w:before="20" w:after="20"/>
      </w:pPr>
      <w:r>
        <w:t>on Doc 4 with your list.</w:t>
      </w:r>
    </w:p>
    <w:p>
      <w:pPr>
        <w:spacing w:before="0" w:after="0" w:line="120" w:lineRule="exact"/>
      </w:pPr>
    </w:p>
    <w:p>
      <w:pPr>
        <w:spacing w:before="60" w:after="60"/>
      </w:pPr>
      <w:r>
        <w:rPr>
          <w:b/>
          <w:color w:val="1A478A"/>
        </w:rPr>
        <w:t>Q:</w:t>
      </w:r>
      <w:r>
        <w:t xml:space="preserve"> Who do I ask about a late delivery?</w:t>
      </w:r>
    </w:p>
    <w:p>
      <w:pPr>
        <w:spacing w:before="60" w:after="60"/>
      </w:pPr>
      <w:r>
        <w:rPr>
          <w:b/>
          <w:color w:val="1A478A"/>
        </w:rPr>
        <w:t>A:</w:t>
      </w:r>
      <w:r>
        <w:t xml:space="preserve"> Front Desk first; they escalate to Muhazzam Khan with your tracking number.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STAFF RAG HINTS</w:t>
      </w:r>
    </w:p>
    <w:p>
      <w:pPr>
        <w:pStyle w:val="ListBullet"/>
        <w:spacing w:before="40" w:after="40"/>
        <w:ind w:left="432"/>
      </w:pPr>
      <w:r>
        <w:t>“Deposit policy” — this doc + Doc 3 non-returnable rule for special orders.</w:t>
      </w:r>
    </w:p>
    <w:p>
      <w:pPr>
        <w:pStyle w:val="ListBullet"/>
        <w:spacing w:before="40" w:after="40"/>
        <w:ind w:left="432"/>
      </w:pPr>
      <w:r>
        <w:t>“Wrong edition arrived” — supplier correction; Zara + Inventory + customer.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END OF DOCUMENT 5 (ORDERING &amp; INVENTORY FAQ)</w:t>
      </w:r>
    </w:p>
    <w:p>
      <w:pPr>
        <w:spacing w:before="0" w:after="0" w:line="120" w:lineRule="exact"/>
      </w:pP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