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박수빈 업무일지 | 2026년 5월 6일 (수) (W4D3)</w:t>
      </w:r>
    </w:p>
    <w:p>
      <w:r>
        <w:t xml:space="preserve"/>
      </w:r>
    </w:p>
    <w:p>
      <w:pPr>
        <w:pStyle w:val="Heading2"/>
      </w:pPr>
      <w:r>
        <w:t xml:space="preserve">§1. 오늘의 일정 요약</w:t>
      </w:r>
    </w:p>
    <w:p>
      <w:pPr>
        <w:spacing w:after="100"/>
      </w:pPr>
      <w:r>
        <w:t xml:space="preserve">오전에는 오픈클로 템플릿 변수·입력 스키마 설계 세션에서 JSON 스키마 구조를 정의하고 필수 필드 검증 로직을 설계했습니다. Spring Boot의 DTO 유효성 검증(@Valid, @NotNull)과 유사한 개념이어서 빠르게 이해할 수 있었지만, Cowork의 프롬프트 기반 처리 방식은 정적 타입과 달리 런타임 오류 처리가 더 중요하다는 차이를 파악했습니다.</w:t>
      </w:r>
    </w:p>
    <w:p>
      <w:pPr>
        <w:spacing w:after="100"/>
      </w:pPr>
      <w:r>
        <w:t xml:space="preserve">오후에는 세 가지 워크플로우(뉴스 브리핑·회의록·리서치)를 설계하고 연동 테스트를 진행했습니다. 특히 각 단계가 독립적으로 테스트 가능해야 한다는 설계 원칙은 마이크로서비스 아키텍처의 단일 책임 원칙과 동일한 맥락이라 실제 서비스 운영 관점에서 깊이 고민할 수 있었습니다.</w:t>
      </w:r>
    </w:p>
    <w:p>
      <w:r>
        <w:t xml:space="preserve"/>
      </w:r>
    </w:p>
    <w:p>
      <w:pPr>
        <w:pStyle w:val="Heading2"/>
      </w:pPr>
      <w: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스키마 버전 관리: 템플릿 v1.0을 파일명에 반영하는 방식은 API 버전 관리(/v1/, /v2/)와 동일한 원칙입니다. DayLine에서 클라이언트 호환성을 위해 API를 버전별로 분기했던 경험이 여기서도 적용됩니다.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에러 처리 전략: 각 워크플로우 단계에 재시도·알림 액션을 연결하는 방식은 Spring Retry나 Circuit Breaker 패턴과 유사합니다. API 실패 시 원본을 그대로 저장하는 fallback 전략은 DayLine 운영 중 외부 API 장애 대응과 같은 맥락입니다.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연동 경로 설계: 오픈클로가 저장한 파일을 Cowork가 읽는 경로를 명시적으로 설정하는 과정은 마이크로서비스 간 파일 스토리지 공유 설계와 유사해 아키텍처 다이어그램으로 시각화하면 도움이 됩니다.</w:t>
      </w:r>
    </w:p>
    <w:p>
      <w:r>
        <w:t xml:space="preserve"/>
      </w:r>
    </w:p>
    <w:p>
      <w:pPr>
        <w:pStyle w:val="Heading2"/>
      </w:pPr>
      <w:r>
        <w:t xml:space="preserve">§3. 나에게 특히 의미 있는 배움</w:t>
      </w:r>
    </w:p>
    <w:p>
      <w:pPr>
        <w:spacing w:after="100"/>
      </w:pPr>
      <w:r>
        <w:t xml:space="preserve">FinBuddy RAG 챗봇 개발 시 Router LLM이 의도를 잘못 분류하면 전체 파이프라인이 잘못된 방향으로 흘렀던 경험이 있습니다. 오늘 '각 단계가 독립적으로 테스트 가능해야 한다'는 설계 원칙을 배우면서, 각 단계를 격리 테스트할 수 있는 구조였다면 Router 오분류를 훨씬 빨리 발견할 수 있었을 것이라는 점을 깨달았습니다.</w:t>
      </w:r>
    </w:p>
    <w:p>
      <w:pPr>
        <w:spacing w:after="100"/>
      </w:pPr>
      <w:r>
        <w:t xml:space="preserve">봉공이봇 민원 챗봇 개발 때도 GPT API가 간헐적으로 실패할 경우 사용자에게 빈 화면이 노출되는 문제가 있었습니다. 오늘 'API 실패 시 원본 메모 그대로 저장'하는 fallback 전략을 설계하면서, 사용자 경험을 해치지 않는 에러 처리의 중요성을 다시 한번 확인했습니다.</w:t>
      </w:r>
    </w:p>
    <w:p>
      <w:r>
        <w:t xml:space="preserve"/>
      </w:r>
    </w:p>
    <w:p>
      <w:pPr>
        <w:pStyle w:val="Heading2"/>
      </w:pPr>
      <w: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Boot 통합 팁: 오픈클로 워크플로우 출력(Markdown 파일)을 Spring Boot @Scheduled 잡이 읽어 DB에 저장하는 파이프라인을 구성하면, Cowork 자동화와 백엔드 서비스를 연결할 수 있습니다. DayLine의 일정 데이터 처리 로직과 유사한 패턴입니다.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Limiter 전략: 뉴스 브리핑 워크플로우에서 외부 RSS 피드나 API를 고빈도로 호출하는 경우, Resilience4j RateLimiter를 적용해 API 요금 초과와 503 오류를 방지하세요. 공통로그인모듈 개발 시 적용한 경험을 참고하면 빠릅니다.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아키텍처 다이어그램 작성: 오늘 설계한 세 워크플로우를 Draw.io나 Mermaid 다이어그램으로 시각화해 두세요. 트리거→액션→에러 흐름을 한눈에 볼 수 있어 멘토 리뷰 및 팀 공유 시 커뮤니케이션이 훨씬 효율적입니다.</w:t>
      </w:r>
    </w:p>
    <w:p>
      <w:r>
        <w:t xml:space="preserve"/>
      </w:r>
    </w:p>
    <w:p>
      <w:pPr>
        <w:pStyle w:val="Heading2"/>
      </w:pPr>
      <w: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시간대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개인 메모 (박수빈)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체크인·일지 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W4D2 산출물 복습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템플릿 스키마 변수 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DTO 유효성 검증 비교 메모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점심 휴식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 스키마·JSON 더미 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 필드 누락 검증 로직 설계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오픈클로 플로우 3종 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 단계 독립 테스트 방법 검토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Claude/Cowork 연동 실습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fallback 전략 아키텍처 메모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RUNBOOK·문서화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CI/CD 연동 가능성 검토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W4D4 준비·일지 마무리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 프롬프트 3개 초안 작성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§6. 오늘의 산출물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workflow_news.md — 뉴스 브리핑 워크플로우 완성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workflow_meeting.md — 회의록 요약 워크플로우 완성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workflow_research.md — 리서치 보고서 워크플로우 완성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워크플로우 아키텍처 다이어그램 초안 (Mermaid) 작성 (추가)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에러 처리 전략 문서 메모 작성 (추가)</w:t>
      </w:r>
    </w:p>
    <w:p>
      <w:r>
        <w:t xml:space="preserve"/>
      </w:r>
    </w:p>
    <w:p>
      <w:pPr>
        <w:pStyle w:val="Heading2"/>
      </w:pPr>
      <w:r>
        <w:t xml:space="preserve">§7. 오늘 어떻게 했나요?</w:t>
      </w:r>
    </w:p>
    <w:p>
      <w:pPr>
        <w:spacing w:after="100"/>
      </w:pPr>
      <w:r>
        <w:t xml:space="preserve">(아래 칸에 자유롭게 작성하세요. 백엔드·시스템 관점에서 오늘 설계한 워크플로우의 안정성과 확장성에 대한 생각, 실서비스 적용 가능성, 개선 아이디어 등을 적어 보세요.)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ChatGPT·Claude·Gemini API 응답 속도·비용 비교 기준 정리: 동일한 프롬프트를 세 모델에 보내 latency·token 비용을 측정하는 간단한 Python 스크립트를 미리 작성해 보세요.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모델의 Function Calling / Tool Use 지원 여부 확인: 백엔드 통합 관점에서 어떤 모델이 구조화된 JSON 응답을 더 안정적으로 반환하는지 비교 기준으로 삼을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DayLine AI 감정 분석 모듈 개선 아이디어 메모: 내일 비교 결과를 바탕으로 현재 모델 대비 성능·비용 트레이드오프를 정리해 두면 실질적인 개선 판단 근거가 됩니다.</w:t>
      </w:r>
    </w:p>
    <w:p>
      <w:r>
        <w:t xml:space="preserve"/>
      </w:r>
    </w:p>
    <w:p>
      <w:pPr>
        <w:pStyle w:val="Heading2"/>
      </w:pPr>
      <w: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진도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 제출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멘토 서명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 /  △  / 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 /  △  / 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W4D3  |  2026년 5월 6일 (수)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맑은 고딕" w:cs="맑은 고딕" w:eastAsia="맑은 고딕" w:hAnsi="맑은 고딕"/>
        <w:b/>
        <w:bCs/>
        <w:color w:val="1F3A6E"/>
        <w:sz w:val="22"/>
        <w:szCs w:val="22"/>
      </w:rPr>
      <w:t xml:space="preserve">박수빈 업무일지  |  2026년 5월 6일 (수)  |  W4D3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2026-05-06T07:41:59.442Z</dcterms:created>
  <dcterms:modified xsi:type="dcterms:W3CDTF">2026-05-06T07:41:59.442Z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