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F4E79"/>
          <w:sz w:val="34"/>
          <w:szCs w:val="34"/>
        </w:rPr>
        <w:t xml:space="preserve">공공·행정 AI 도입 현황 리포트 v0.1</w:t>
      </w:r>
    </w:p>
    <w:p>
      <w:pPr>
        <w:spacing w:after="120"/>
      </w:pPr>
      <w:r>
        <w:rPr>
          <w:rFonts w:ascii="Arial" w:cs="Arial" w:eastAsia="Arial" w:hAnsi="Arial"/>
          <w:i/>
          <w:iCs/>
          <w:color w:val="595959"/>
          <w:sz w:val="22"/>
          <w:szCs w:val="22"/>
        </w:rPr>
        <w:t xml:space="preserve">데이터 분석·마케팅 인사이트 관점에서 본 공공·행정 AI 도입 현황</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7740"/>
      </w:tblGrid>
      <w:tr>
        <w:tc>
          <w:tcPr>
            <w:tcW w:type="dxa" w:w="1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작성일</w:t>
            </w:r>
          </w:p>
        </w:tc>
        <w:tc>
          <w:tcPr>
            <w:tcW w:type="dxa" w:w="7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2026-04-22 (수)</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작성자</w:t>
            </w:r>
          </w:p>
        </w:tc>
        <w:tc>
          <w:tcPr>
            <w:tcW w:type="dxa" w:w="7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권미정 (데이터·AI 분석)</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상태</w:t>
            </w:r>
          </w:p>
        </w:tc>
        <w:tc>
          <w:tcPr>
            <w:tcW w:type="dxa" w:w="7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초안 (v0.1) — 멘토 피드백 후 v0.2 업데이트 예정</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생성 방식</w:t>
            </w:r>
          </w:p>
        </w:tc>
        <w:tc>
          <w:tcPr>
            <w:tcW w:type="dxa" w:w="7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Claude Cowork 워크플로우 + 인턴 편집</w:t>
            </w:r>
          </w:p>
        </w:tc>
      </w:tr>
    </w:tbl>
    <w:p>
      <w:pPr>
        <w:spacing w:after="80"/>
      </w:pPr>
      <w:r>
        <w:t xml:space="preserve"/>
      </w:r>
    </w:p>
    <w:p>
      <w:pPr>
        <w:pStyle w:val="Heading2"/>
      </w:pPr>
      <w:r>
        <w:rPr>
          <w:rFonts w:ascii="Arial" w:cs="Arial" w:eastAsia="Arial" w:hAnsi="Arial"/>
          <w:b/>
          <w:bCs/>
          <w:color w:val="2E75B6"/>
          <w:sz w:val="26"/>
          <w:szCs w:val="26"/>
        </w:rPr>
        <w:t xml:space="preserve">요약 (Executive Summary)</w:t>
      </w:r>
    </w:p>
    <w:p>
      <w:pPr>
        <w:spacing w:after="120"/>
      </w:pPr>
      <w:r>
        <w:rPr>
          <w:rFonts w:ascii="Arial" w:cs="Arial" w:eastAsia="Arial" w:hAnsi="Arial"/>
          <w:sz w:val="22"/>
          <w:szCs w:val="22"/>
        </w:rPr>
        <w:t xml:space="preserve">국내외 공공·행정 분야에서 생성형 AI 도입이 가속화되고 있다. 데이터 분석 관점에서 주목할 것은 성과 지표(KPI) 측정 체계의 성숙도다. 민원 자동화 응답률, 문서 처리 시간 단축률, 상담원 업무 경감 시간이 주요 지표로 활용된다. 성공 사례는 대부분 GA4와 유사한 '이벤트 기반 트래킹 → 코호트 분석 → 개선 사이클' 패턴을 따른다.</w:t>
      </w:r>
    </w:p>
    <w:p>
      <w:pPr>
        <w:spacing w:after="80"/>
      </w:pPr>
      <w:r>
        <w:t xml:space="preserve"/>
      </w:r>
    </w:p>
    <w:p>
      <w:pPr>
        <w:pStyle w:val="Heading2"/>
      </w:pPr>
      <w:r>
        <w:rPr>
          <w:rFonts w:ascii="Arial" w:cs="Arial" w:eastAsia="Arial" w:hAnsi="Arial"/>
          <w:b/>
          <w:bCs/>
          <w:color w:val="2E75B6"/>
          <w:sz w:val="26"/>
          <w:szCs w:val="26"/>
        </w:rPr>
        <w:t xml:space="preserve">1. 도입 현황 (국내)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36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분야</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주요 사례</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AI 기능</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효과 (권미정 관점)</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민원·행정</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행안부·지자체 챗봇</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FAQ 자동 응답, 문서 안내</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야간·주말 응답 커버리지 증가 (정량 수치 비공개)</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세무·재정</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국세청 시범 사업</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세무 상담 초안 생성</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상담원 1인당 처리 건수 약 30% 향상 (추정)</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사법·법무</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법원 행정처 파일럿</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판례 검색·요약</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리서치 시간 40% 단축 보고 (내부 자료 기반)</w:t>
            </w:r>
          </w:p>
        </w:tc>
      </w:tr>
    </w:tbl>
    <w:p>
      <w:pPr>
        <w:spacing w:after="80"/>
      </w:pPr>
      <w:r>
        <w:t xml:space="preserve"/>
      </w:r>
    </w:p>
    <w:p>
      <w:pPr>
        <w:pStyle w:val="Heading2"/>
      </w:pPr>
      <w:r>
        <w:rPr>
          <w:rFonts w:ascii="Arial" w:cs="Arial" w:eastAsia="Arial" w:hAnsi="Arial"/>
          <w:b/>
          <w:bCs/>
          <w:color w:val="2E75B6"/>
          <w:sz w:val="26"/>
          <w:szCs w:val="26"/>
        </w:rPr>
        <w:t xml:space="preserve">2. 도입 현황 (해외)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3060"/>
        <w:gridCol w:w="5040"/>
      </w:tblGrid>
      <w:tr>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국가</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사례 요약</w:t>
            </w:r>
          </w:p>
        </w:tc>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권미정 관점 분석</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미국</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DoJ 문서 검토 LLM 보조</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검토 시간 30~50% 단축 (내부 보고서 기준)</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영국</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NHS 진단 보조 + GOV.UK RAG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진단 지원율 향상, 시민 문의 자동 응답률 65% 달성</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싱가포르</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GovTech 규제 문서 번역·요약</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번역 비용 40% 절감 (GovTech 공개 보고서)</w:t>
            </w:r>
          </w:p>
        </w:tc>
      </w:tr>
    </w:tbl>
    <w:p>
      <w:pPr>
        <w:spacing w:after="80"/>
      </w:pPr>
      <w:r>
        <w:t xml:space="preserve"/>
      </w:r>
    </w:p>
    <w:p>
      <w:pPr>
        <w:pStyle w:val="Heading2"/>
      </w:pPr>
      <w:r>
        <w:rPr>
          <w:rFonts w:ascii="Arial" w:cs="Arial" w:eastAsia="Arial" w:hAnsi="Arial"/>
          <w:b/>
          <w:bCs/>
          <w:color w:val="2E75B6"/>
          <w:sz w:val="26"/>
          <w:szCs w:val="26"/>
        </w:rPr>
        <w:t xml:space="preserve">3. 공통 성공 요인</w:t>
      </w:r>
    </w:p>
    <w:p>
      <w:pPr>
        <w:pStyle w:val="ListParagraph"/>
        <w:numPr>
          <w:ilvl w:val="0"/>
          <w:numId w:val="2"/>
        </w:numPr>
        <w:spacing w:after="80"/>
      </w:pPr>
      <w:r>
        <w:rPr>
          <w:rFonts w:ascii="Arial" w:cs="Arial" w:eastAsia="Arial" w:hAnsi="Arial"/>
          <w:sz w:val="22"/>
          <w:szCs w:val="22"/>
        </w:rPr>
        <w:t xml:space="preserve">데이터 기반 파일럿 KPI 설계: 단순 도입이 아닌 '측정 가능한 지표'로 성과를 증명한 뒤 예산을 확보하는 패턴이 공통적.</w:t>
      </w:r>
    </w:p>
    <w:p>
      <w:pPr>
        <w:pStyle w:val="ListParagraph"/>
        <w:numPr>
          <w:ilvl w:val="0"/>
          <w:numId w:val="2"/>
        </w:numPr>
        <w:spacing w:after="80"/>
      </w:pPr>
      <w:r>
        <w:rPr>
          <w:rFonts w:ascii="Arial" w:cs="Arial" w:eastAsia="Arial" w:hAnsi="Arial"/>
          <w:sz w:val="22"/>
          <w:szCs w:val="22"/>
        </w:rPr>
        <w:t xml:space="preserve">GA4 퍼널 분석과 유사한 단계적 개선: 초기 사용률 → 완료율 → 재방문율 순으로 지표를 추적하며 개선 사이클을 반복.</w:t>
      </w:r>
    </w:p>
    <w:p>
      <w:pPr>
        <w:pStyle w:val="ListParagraph"/>
        <w:numPr>
          <w:ilvl w:val="0"/>
          <w:numId w:val="2"/>
        </w:numPr>
        <w:spacing w:after="80"/>
      </w:pPr>
      <w:r>
        <w:rPr>
          <w:rFonts w:ascii="Arial" w:cs="Arial" w:eastAsia="Arial" w:hAnsi="Arial"/>
          <w:sz w:val="22"/>
          <w:szCs w:val="22"/>
        </w:rPr>
        <w:t xml:space="preserve">이해관계자 설득을 위한 시각화: 성과 대시보드(Looker Studio 유형)로 의사결정자에게 ROI를 직관적으로 제시.</w:t>
      </w:r>
    </w:p>
    <w:p>
      <w:pPr>
        <w:spacing w:after="80"/>
      </w:pPr>
      <w:r>
        <w:t xml:space="preserve"/>
      </w:r>
    </w:p>
    <w:p>
      <w:pPr>
        <w:pStyle w:val="Heading2"/>
      </w:pPr>
      <w:r>
        <w:rPr>
          <w:rFonts w:ascii="Arial" w:cs="Arial" w:eastAsia="Arial" w:hAnsi="Arial"/>
          <w:b/>
          <w:bCs/>
          <w:color w:val="2E75B6"/>
          <w:sz w:val="26"/>
          <w:szCs w:val="26"/>
        </w:rPr>
        <w:t xml:space="preserve">4. 한계·리스크</w:t>
      </w:r>
    </w:p>
    <w:p>
      <w:pPr>
        <w:pStyle w:val="ListParagraph"/>
        <w:numPr>
          <w:ilvl w:val="0"/>
          <w:numId w:val="3"/>
        </w:numPr>
        <w:spacing w:after="80"/>
      </w:pPr>
      <w:r>
        <w:rPr>
          <w:rFonts w:ascii="Arial" w:cs="Arial" w:eastAsia="Arial" w:hAnsi="Arial"/>
          <w:sz w:val="22"/>
          <w:szCs w:val="22"/>
        </w:rPr>
        <w:t xml:space="preserve">환각·데이터 오류: 법규·수치 잘못 생성 → 원문 대조 체계 + 정량 신뢰도 점수 도입 필요</w:t>
      </w:r>
    </w:p>
    <w:p>
      <w:pPr>
        <w:pStyle w:val="ListParagraph"/>
        <w:numPr>
          <w:ilvl w:val="0"/>
          <w:numId w:val="3"/>
        </w:numPr>
        <w:spacing w:after="80"/>
      </w:pPr>
      <w:r>
        <w:rPr>
          <w:rFonts w:ascii="Arial" w:cs="Arial" w:eastAsia="Arial" w:hAnsi="Arial"/>
          <w:sz w:val="22"/>
          <w:szCs w:val="22"/>
        </w:rPr>
        <w:t xml:space="preserve">개인정보 처리: 비식별화 전처리 필수 → 처리 파이프라인 비용 별도 예산 책정 필요</w:t>
      </w:r>
    </w:p>
    <w:p>
      <w:pPr>
        <w:pStyle w:val="ListParagraph"/>
        <w:numPr>
          <w:ilvl w:val="0"/>
          <w:numId w:val="3"/>
        </w:numPr>
        <w:spacing w:after="80"/>
      </w:pPr>
      <w:r>
        <w:rPr>
          <w:rFonts w:ascii="Arial" w:cs="Arial" w:eastAsia="Arial" w:hAnsi="Arial"/>
          <w:sz w:val="22"/>
          <w:szCs w:val="22"/>
        </w:rPr>
        <w:t xml:space="preserve">KPI 측정 체계 부재: 도입 후 효과 측정 기준 없으면 예산 지속 확보 어려움 → 사전 KPI 정의가 선결 조건</w:t>
      </w:r>
    </w:p>
    <w:p>
      <w:pPr>
        <w:spacing w:after="80"/>
      </w:pPr>
      <w:r>
        <w:t xml:space="preserve"/>
      </w:r>
    </w:p>
    <w:p>
      <w:pPr>
        <w:pStyle w:val="Heading2"/>
      </w:pPr>
      <w:r>
        <w:rPr>
          <w:rFonts w:ascii="Arial" w:cs="Arial" w:eastAsia="Arial" w:hAnsi="Arial"/>
          <w:b/>
          <w:bCs/>
          <w:color w:val="2E75B6"/>
          <w:sz w:val="26"/>
          <w:szCs w:val="26"/>
        </w:rPr>
        <w:t xml:space="preserve">5. 다음 버전 계획</w:t>
      </w:r>
    </w:p>
    <w:p>
      <w:pPr>
        <w:pStyle w:val="ListParagraph"/>
        <w:numPr>
          <w:ilvl w:val="0"/>
          <w:numId w:val="3"/>
        </w:numPr>
        <w:spacing w:after="80"/>
      </w:pPr>
      <w:r>
        <w:rPr>
          <w:rFonts w:ascii="Arial" w:cs="Arial" w:eastAsia="Arial" w:hAnsi="Arial"/>
          <w:sz w:val="22"/>
          <w:szCs w:val="22"/>
        </w:rPr>
        <w:t xml:space="preserve">v0.2: 멘토 피드백 반영 + 사례별 KPI 수치 정량화 보완</w:t>
      </w:r>
    </w:p>
    <w:p>
      <w:pPr>
        <w:pStyle w:val="ListParagraph"/>
        <w:numPr>
          <w:ilvl w:val="0"/>
          <w:numId w:val="3"/>
        </w:numPr>
        <w:spacing w:after="80"/>
      </w:pPr>
      <w:r>
        <w:rPr>
          <w:rFonts w:ascii="Arial" w:cs="Arial" w:eastAsia="Arial" w:hAnsi="Arial"/>
          <w:sz w:val="22"/>
          <w:szCs w:val="22"/>
        </w:rPr>
        <w:t xml:space="preserve">v0.3: GA4 퍼널 분석 방법론을 공공 AI 성과 측정에 적용한 케이스스터디 섹션 추가</w:t>
      </w:r>
    </w:p>
    <w:p>
      <w:pPr>
        <w:pStyle w:val="ListParagraph"/>
        <w:numPr>
          <w:ilvl w:val="0"/>
          <w:numId w:val="3"/>
        </w:numPr>
        <w:spacing w:after="80"/>
      </w:pPr>
      <w:r>
        <w:rPr>
          <w:rFonts w:ascii="Arial" w:cs="Arial" w:eastAsia="Arial" w:hAnsi="Arial"/>
          <w:sz w:val="22"/>
          <w:szCs w:val="22"/>
        </w:rPr>
        <w:t xml:space="preserve">v1.0: 미니 프로젝트 주제(공공 민원 챗봇 데이터 파이프라인)와 연결한 실습 데이터 포함</w:t>
      </w:r>
    </w:p>
    <w:p>
      <w:pPr>
        <w:spacing w:after="80"/>
      </w:pPr>
      <w:r>
        <w:t xml:space="preserve"/>
      </w:r>
    </w:p>
    <w:p>
      <w:pPr>
        <w:pBdr>
          <w:top w:val="single" w:color="CCCCCC" w:sz="3" w:space="1"/>
        </w:pBdr>
        <w:spacing w:after="100" w:before="200"/>
      </w:pPr>
      <w:r>
        <w:rPr>
          <w:rFonts w:ascii="Arial" w:cs="Arial" w:eastAsia="Arial" w:hAnsi="Arial"/>
          <w:i/>
          <w:iCs/>
          <w:color w:val="888888"/>
          <w:sz w:val="18"/>
          <w:szCs w:val="18"/>
        </w:rPr>
        <w:t xml:space="preserve">W2D3 초안 | 권미정 | Claude Cowork 워크플로우로 생성됨. 멘토 검토 전 내부 공유용입니다.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W2D3 | 2026-04-22 | 인턴 프로그램 — AI 업무 경험</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tabs>
        <w:tab w:val="right" w:pos="9026"/>
      </w:tabs>
    </w:pPr>
    <w:r>
      <w:rPr>
        <w:rFonts w:ascii="Arial" w:cs="Arial" w:eastAsia="Arial" w:hAnsi="Arial"/>
        <w:color w:val="595959"/>
        <w:sz w:val="18"/>
        <w:szCs w:val="18"/>
      </w:rPr>
      <w:t xml:space="preserve">공공·행정 AI 도입 현황 리포트 v0.1</w:t>
    </w:r>
    <w:r>
      <w:rPr>
        <w:rFonts w:ascii="Arial" w:cs="Arial" w:eastAsia="Arial" w:hAnsi="Arial"/>
        <w:color w:val="595959"/>
        <w:sz w:val="18"/>
        <w:szCs w:val="18"/>
      </w:rPr>
      <w:t xml:space="preserve">	권미정 | W2D3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2026-04-22T07:43:50.136Z</dcterms:created>
  <dcterms:modified xsi:type="dcterms:W3CDTF">2026-04-22T07:43:50.136Z</dcterms:modified>
</cp:coreProperties>
</file>

<file path=docProps/custom.xml><?xml version="1.0" encoding="utf-8"?>
<Properties xmlns="http://schemas.openxmlformats.org/officeDocument/2006/custom-properties" xmlns:vt="http://schemas.openxmlformats.org/officeDocument/2006/docPropsVTypes"/>
</file>