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1F4E79"/>
          <w:sz w:val="34"/>
          <w:szCs w:val="34"/>
        </w:rPr>
        <w:t xml:space="preserve">공공·행정 AI 도입 현황 리포트 v0.1</w:t>
      </w:r>
    </w:p>
    <w:p>
      <w:pPr>
        <w:spacing w:after="120"/>
      </w:pPr>
      <w:r>
        <w:rPr>
          <w:rFonts w:ascii="Arial" w:cs="Arial" w:eastAsia="Arial" w:hAnsi="Arial"/>
          <w:i/>
          <w:iCs/>
          <w:color w:val="595959"/>
          <w:sz w:val="22"/>
          <w:szCs w:val="22"/>
        </w:rPr>
        <w:t xml:space="preserve">백엔드·시스템 아키텍처 관점에서 분석한 공공·행정 AI 도입 현황</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7740"/>
      </w:tblGrid>
      <w:tr>
        <w:tc>
          <w:tcPr>
            <w:tcW w:type="dxa" w:w="16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작성일</w:t>
            </w:r>
          </w:p>
        </w:tc>
        <w:tc>
          <w:tcPr>
            <w:tcW w:type="dxa" w:w="7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2026-04-22 (수)</w:t>
            </w:r>
          </w:p>
        </w:tc>
      </w:tr>
      <w:tr>
        <w:tc>
          <w:tcPr>
            <w:tcW w:type="dxa" w:w="16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작성자</w:t>
            </w:r>
          </w:p>
        </w:tc>
        <w:tc>
          <w:tcPr>
            <w:tcW w:type="dxa" w:w="77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박수빈 (백엔드·AI 개발)</w:t>
            </w:r>
          </w:p>
        </w:tc>
      </w:tr>
      <w:tr>
        <w:tc>
          <w:tcPr>
            <w:tcW w:type="dxa" w:w="16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상태</w:t>
            </w:r>
          </w:p>
        </w:tc>
        <w:tc>
          <w:tcPr>
            <w:tcW w:type="dxa" w:w="77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초안 (v0.1) — 멘토 피드백 후 v0.2 업데이트 예정</w:t>
            </w:r>
          </w:p>
        </w:tc>
      </w:tr>
      <w:tr>
        <w:tc>
          <w:tcPr>
            <w:tcW w:type="dxa" w:w="16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생성 방식</w:t>
            </w:r>
          </w:p>
        </w:tc>
        <w:tc>
          <w:tcPr>
            <w:tcW w:type="dxa" w:w="77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Claude Cowork 워크플로우 + 인턴 편집</w:t>
            </w:r>
          </w:p>
        </w:tc>
      </w:tr>
    </w:tbl>
    <w:p>
      <w:pPr>
        <w:spacing w:after="80"/>
      </w:pPr>
      <w:r>
        <w:t xml:space="preserve"/>
      </w:r>
    </w:p>
    <w:p>
      <w:pPr>
        <w:pStyle w:val="Heading2"/>
      </w:pPr>
      <w:r>
        <w:rPr>
          <w:rFonts w:ascii="Arial" w:cs="Arial" w:eastAsia="Arial" w:hAnsi="Arial"/>
          <w:b/>
          <w:bCs/>
          <w:color w:val="2E75B6"/>
          <w:sz w:val="26"/>
          <w:szCs w:val="26"/>
        </w:rPr>
        <w:t xml:space="preserve">요약 (Executive Summary)</w:t>
      </w:r>
    </w:p>
    <w:p>
      <w:pPr>
        <w:spacing w:after="120"/>
      </w:pPr>
      <w:r>
        <w:rPr>
          <w:rFonts w:ascii="Arial" w:cs="Arial" w:eastAsia="Arial" w:hAnsi="Arial"/>
          <w:sz w:val="22"/>
          <w:szCs w:val="22"/>
        </w:rPr>
        <w:t xml:space="preserve">국내외 공공·행정 분야에서 생성형 AI 도입이 가속화되고 있다. 백엔드 개발자 관점에서 주목할 것은 시스템 통합 아키텍처와 운영 안정성이다. 주요 적용 영역인 민원 자동화, 문서 요약·분류, 내부 지식 검색(RAG)은 모두 API Gateway → LLM → 후처리 파이프라인 구조를 따른다. 국내 공공기관은 개인정보보호법 제약으로 온프레미스 또는 VPC 배포를 선호하며, 이는 클라우드 기반 서비스와 다른 아키텍처 설계를 요구한다.</w:t>
      </w:r>
    </w:p>
    <w:p>
      <w:pPr>
        <w:spacing w:after="80"/>
      </w:pPr>
      <w:r>
        <w:t xml:space="preserve"/>
      </w:r>
    </w:p>
    <w:p>
      <w:pPr>
        <w:pStyle w:val="Heading2"/>
      </w:pPr>
      <w:r>
        <w:rPr>
          <w:rFonts w:ascii="Arial" w:cs="Arial" w:eastAsia="Arial" w:hAnsi="Arial"/>
          <w:b/>
          <w:bCs/>
          <w:color w:val="2E75B6"/>
          <w:sz w:val="26"/>
          <w:szCs w:val="26"/>
        </w:rPr>
        <w:t xml:space="preserve">1. 도입 현황 (국내)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100"/>
        <w:gridCol w:w="366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분야</w:t>
            </w:r>
          </w:p>
        </w:tc>
        <w:tc>
          <w:tcPr>
            <w:tcW w:type="dxa" w:w="2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주요 사례</w:t>
            </w:r>
          </w:p>
        </w:tc>
        <w:tc>
          <w:tcPr>
            <w:tcW w:type="dxa" w:w="2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AI 기능</w:t>
            </w:r>
          </w:p>
        </w:tc>
        <w:tc>
          <w:tcPr>
            <w:tcW w:type="dxa" w:w="3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효과 (박수빈 관점)</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민원·행정</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행안부·지자체 챗봇</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FAQ 자동 응답 API, 문서 안내</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온프레미스 배포, Rate Limiter 필수 (트래픽 급증 대응)</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세무·재정</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국세청 시범 사업</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세무 상담 초안 생성 API</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내부 VPC 배포, 감사 로그 DB 별도 관리</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사법·법무</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법원 행정처 파일럿</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판례 검색·요약 (RAG)</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벡터 DB + Spring Boot 통합, Circuit Breaker 패턴 적용</w:t>
            </w:r>
          </w:p>
        </w:tc>
      </w:tr>
    </w:tbl>
    <w:p>
      <w:pPr>
        <w:spacing w:after="80"/>
      </w:pPr>
      <w:r>
        <w:t xml:space="preserve"/>
      </w:r>
    </w:p>
    <w:p>
      <w:pPr>
        <w:pStyle w:val="Heading2"/>
      </w:pPr>
      <w:r>
        <w:rPr>
          <w:rFonts w:ascii="Arial" w:cs="Arial" w:eastAsia="Arial" w:hAnsi="Arial"/>
          <w:b/>
          <w:bCs/>
          <w:color w:val="2E75B6"/>
          <w:sz w:val="26"/>
          <w:szCs w:val="26"/>
        </w:rPr>
        <w:t xml:space="preserve">2. 도입 현황 (해외)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0"/>
        <w:gridCol w:w="3060"/>
        <w:gridCol w:w="5040"/>
      </w:tblGrid>
      <w:tr>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국가</w:t>
            </w:r>
          </w:p>
        </w:tc>
        <w:tc>
          <w:tcPr>
            <w:tcW w:type="dxa" w:w="3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사례 요약</w:t>
            </w:r>
          </w:p>
        </w:tc>
        <w:tc>
          <w:tcPr>
            <w:tcW w:type="dxa" w:w="5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sz w:val="20"/>
                <w:szCs w:val="20"/>
              </w:rPr>
              <w:t xml:space="preserve">박수빈 관점 분석</w:t>
            </w:r>
          </w:p>
        </w:tc>
      </w:tr>
      <w:tr>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미국</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DoJ 문서 검토 LLM 보조</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API Gateway + 멀티에이전트 구조, 검토 요청별 requestId 로깅</w:t>
            </w:r>
          </w:p>
        </w:tc>
      </w:tr>
      <w:tr>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영국</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NHS 진단 보조 + GOV.UK RAG</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온프레미스 RAG, 의료 데이터 처리 GDPR 준수 파이프라인</w:t>
            </w:r>
          </w:p>
        </w:tc>
      </w:tr>
      <w:tr>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싱가포르</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GovTech 규제 문서 번역·요약</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sz w:val="20"/>
                <w:szCs w:val="20"/>
              </w:rPr>
              <w:t xml:space="preserve">Cloud VPC 배포, 번역 결과 버전 관리 DB</w:t>
            </w:r>
          </w:p>
        </w:tc>
      </w:tr>
    </w:tbl>
    <w:p>
      <w:pPr>
        <w:spacing w:after="80"/>
      </w:pPr>
      <w:r>
        <w:t xml:space="preserve"/>
      </w:r>
    </w:p>
    <w:p>
      <w:pPr>
        <w:pStyle w:val="Heading2"/>
      </w:pPr>
      <w:r>
        <w:rPr>
          <w:rFonts w:ascii="Arial" w:cs="Arial" w:eastAsia="Arial" w:hAnsi="Arial"/>
          <w:b/>
          <w:bCs/>
          <w:color w:val="2E75B6"/>
          <w:sz w:val="26"/>
          <w:szCs w:val="26"/>
        </w:rPr>
        <w:t xml:space="preserve">3. 공통 성공 요인</w:t>
      </w:r>
    </w:p>
    <w:p>
      <w:pPr>
        <w:pStyle w:val="ListParagraph"/>
        <w:numPr>
          <w:ilvl w:val="0"/>
          <w:numId w:val="2"/>
        </w:numPr>
        <w:spacing w:after="80"/>
      </w:pPr>
      <w:r>
        <w:rPr>
          <w:rFonts w:ascii="Arial" w:cs="Arial" w:eastAsia="Arial" w:hAnsi="Arial"/>
          <w:sz w:val="22"/>
          <w:szCs w:val="22"/>
        </w:rPr>
        <w:t xml:space="preserve">소규모 파일럿 → CI/CD 자동화 후 확대: DayLine과 동일한 패턴 — 초기 기능을 최소한으로 배포하고 모니터링 후 확장.</w:t>
      </w:r>
    </w:p>
    <w:p>
      <w:pPr>
        <w:pStyle w:val="ListParagraph"/>
        <w:numPr>
          <w:ilvl w:val="0"/>
          <w:numId w:val="2"/>
        </w:numPr>
        <w:spacing w:after="80"/>
      </w:pPr>
      <w:r>
        <w:rPr>
          <w:rFonts w:ascii="Arial" w:cs="Arial" w:eastAsia="Arial" w:hAnsi="Arial"/>
          <w:sz w:val="22"/>
          <w:szCs w:val="22"/>
        </w:rPr>
        <w:t xml:space="preserve">감사 로그·버전 관리 설계 선행: 규제 대응을 위해 각 LLM 호출에 requestId + 프롬프트 해시 + 모델버전을 저장하는 구조 필수.</w:t>
      </w:r>
    </w:p>
    <w:p>
      <w:pPr>
        <w:pStyle w:val="ListParagraph"/>
        <w:numPr>
          <w:ilvl w:val="0"/>
          <w:numId w:val="2"/>
        </w:numPr>
        <w:spacing w:after="80"/>
      </w:pPr>
      <w:r>
        <w:rPr>
          <w:rFonts w:ascii="Arial" w:cs="Arial" w:eastAsia="Arial" w:hAnsi="Arial"/>
          <w:sz w:val="22"/>
          <w:szCs w:val="22"/>
        </w:rPr>
        <w:t xml:space="preserve">Circuit Breaker + Rate Limiter 기본 구성: LLM API 비용 폭증 및 외부 장애 전파를 막기 위한 방어 아키텍처가 운영 안정성의 핵심.</w:t>
      </w:r>
    </w:p>
    <w:p>
      <w:pPr>
        <w:spacing w:after="80"/>
      </w:pPr>
      <w:r>
        <w:t xml:space="preserve"/>
      </w:r>
    </w:p>
    <w:p>
      <w:pPr>
        <w:pStyle w:val="Heading2"/>
      </w:pPr>
      <w:r>
        <w:rPr>
          <w:rFonts w:ascii="Arial" w:cs="Arial" w:eastAsia="Arial" w:hAnsi="Arial"/>
          <w:b/>
          <w:bCs/>
          <w:color w:val="2E75B6"/>
          <w:sz w:val="26"/>
          <w:szCs w:val="26"/>
        </w:rPr>
        <w:t xml:space="preserve">4. 한계·리스크</w:t>
      </w:r>
    </w:p>
    <w:p>
      <w:pPr>
        <w:pStyle w:val="ListParagraph"/>
        <w:numPr>
          <w:ilvl w:val="0"/>
          <w:numId w:val="3"/>
        </w:numPr>
        <w:spacing w:after="80"/>
      </w:pPr>
      <w:r>
        <w:rPr>
          <w:rFonts w:ascii="Arial" w:cs="Arial" w:eastAsia="Arial" w:hAnsi="Arial"/>
          <w:sz w:val="22"/>
          <w:szCs w:val="22"/>
        </w:rPr>
        <w:t xml:space="preserve">환각·API 오류: 잘못된 법규·수치 생성 → 원문 대조 검증 레이어 + 응답 신뢰도 점수를 API 응답에 포함 필요</w:t>
      </w:r>
    </w:p>
    <w:p>
      <w:pPr>
        <w:pStyle w:val="ListParagraph"/>
        <w:numPr>
          <w:ilvl w:val="0"/>
          <w:numId w:val="3"/>
        </w:numPr>
        <w:spacing w:after="80"/>
      </w:pPr>
      <w:r>
        <w:rPr>
          <w:rFonts w:ascii="Arial" w:cs="Arial" w:eastAsia="Arial" w:hAnsi="Arial"/>
          <w:sz w:val="22"/>
          <w:szCs w:val="22"/>
        </w:rPr>
        <w:t xml:space="preserve">개인정보 처리: 비식별화 전처리 파이프라인 구축 필수 → Filter Chain에서 PII 마스킹 미들웨어 삽입</w:t>
      </w:r>
    </w:p>
    <w:p>
      <w:pPr>
        <w:pStyle w:val="ListParagraph"/>
        <w:numPr>
          <w:ilvl w:val="0"/>
          <w:numId w:val="3"/>
        </w:numPr>
        <w:spacing w:after="80"/>
      </w:pPr>
      <w:r>
        <w:rPr>
          <w:rFonts w:ascii="Arial" w:cs="Arial" w:eastAsia="Arial" w:hAnsi="Arial"/>
          <w:sz w:val="22"/>
          <w:szCs w:val="22"/>
        </w:rPr>
        <w:t xml:space="preserve">모델 업데이트 관리: 분기마다 모델 버전이 바뀌면 기존 프롬프트가 다른 결과를 낼 수 있음 → 모델 버전별 회귀 테스트 자동화 필요</w:t>
      </w:r>
    </w:p>
    <w:p>
      <w:pPr>
        <w:spacing w:after="80"/>
      </w:pPr>
      <w:r>
        <w:t xml:space="preserve"/>
      </w:r>
    </w:p>
    <w:p>
      <w:pPr>
        <w:pStyle w:val="Heading2"/>
      </w:pPr>
      <w:r>
        <w:rPr>
          <w:rFonts w:ascii="Arial" w:cs="Arial" w:eastAsia="Arial" w:hAnsi="Arial"/>
          <w:b/>
          <w:bCs/>
          <w:color w:val="2E75B6"/>
          <w:sz w:val="26"/>
          <w:szCs w:val="26"/>
        </w:rPr>
        <w:t xml:space="preserve">5. 다음 버전 계획</w:t>
      </w:r>
    </w:p>
    <w:p>
      <w:pPr>
        <w:pStyle w:val="ListParagraph"/>
        <w:numPr>
          <w:ilvl w:val="0"/>
          <w:numId w:val="3"/>
        </w:numPr>
        <w:spacing w:after="80"/>
      </w:pPr>
      <w:r>
        <w:rPr>
          <w:rFonts w:ascii="Arial" w:cs="Arial" w:eastAsia="Arial" w:hAnsi="Arial"/>
          <w:sz w:val="22"/>
          <w:szCs w:val="22"/>
        </w:rPr>
        <w:t xml:space="preserve">v0.2: 멘토 피드백 반영 + 국내 공공기관 AI 아키텍처 패턴(API/온프레미스/VPC) 분류 보완</w:t>
      </w:r>
    </w:p>
    <w:p>
      <w:pPr>
        <w:pStyle w:val="ListParagraph"/>
        <w:numPr>
          <w:ilvl w:val="0"/>
          <w:numId w:val="3"/>
        </w:numPr>
        <w:spacing w:after="80"/>
      </w:pPr>
      <w:r>
        <w:rPr>
          <w:rFonts w:ascii="Arial" w:cs="Arial" w:eastAsia="Arial" w:hAnsi="Arial"/>
          <w:sz w:val="22"/>
          <w:szCs w:val="22"/>
        </w:rPr>
        <w:t xml:space="preserve">v0.3: Spring Boot + LLM API 통합 샘플 코드(Rate Limiter, Circuit Breaker) 코드 스니펫 섹션 추가</w:t>
      </w:r>
    </w:p>
    <w:p>
      <w:pPr>
        <w:pStyle w:val="ListParagraph"/>
        <w:numPr>
          <w:ilvl w:val="0"/>
          <w:numId w:val="3"/>
        </w:numPr>
        <w:spacing w:after="80"/>
      </w:pPr>
      <w:r>
        <w:rPr>
          <w:rFonts w:ascii="Arial" w:cs="Arial" w:eastAsia="Arial" w:hAnsi="Arial"/>
          <w:sz w:val="22"/>
          <w:szCs w:val="22"/>
        </w:rPr>
        <w:t xml:space="preserve">v1.0: 미니 프로젝트 주제(공공 민원 챗봇 백엔드 API 설계)와 연결한 시스템 다이어그램 포함</w:t>
      </w:r>
    </w:p>
    <w:p>
      <w:pPr>
        <w:spacing w:after="80"/>
      </w:pPr>
      <w:r>
        <w:t xml:space="preserve"/>
      </w:r>
    </w:p>
    <w:p>
      <w:pPr>
        <w:pBdr>
          <w:top w:val="single" w:color="CCCCCC" w:sz="3" w:space="1"/>
        </w:pBdr>
        <w:spacing w:after="100" w:before="200"/>
      </w:pPr>
      <w:r>
        <w:rPr>
          <w:rFonts w:ascii="Arial" w:cs="Arial" w:eastAsia="Arial" w:hAnsi="Arial"/>
          <w:i/>
          <w:iCs/>
          <w:color w:val="888888"/>
          <w:sz w:val="18"/>
          <w:szCs w:val="18"/>
        </w:rPr>
        <w:t xml:space="preserve">W2D3 초안 | 박수빈 | Claude Cowork 워크플로우로 생성됨. 멘토 검토 전 내부 공유용입니다.</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W2D3 | 2026-04-22 | 인턴 프로그램 — AI 업무 경험</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3" w:space="1"/>
      </w:pBdr>
      <w:tabs>
        <w:tab w:val="right" w:pos="9026"/>
      </w:tabs>
    </w:pPr>
    <w:r>
      <w:rPr>
        <w:rFonts w:ascii="Arial" w:cs="Arial" w:eastAsia="Arial" w:hAnsi="Arial"/>
        <w:color w:val="595959"/>
        <w:sz w:val="18"/>
        <w:szCs w:val="18"/>
      </w:rPr>
      <w:t xml:space="preserve">공공·행정 AI 도입 현황 리포트 v0.1</w:t>
    </w:r>
    <w:r>
      <w:rPr>
        <w:rFonts w:ascii="Arial" w:cs="Arial" w:eastAsia="Arial" w:hAnsi="Arial"/>
        <w:color w:val="595959"/>
        <w:sz w:val="18"/>
        <w:szCs w:val="18"/>
      </w:rPr>
      <w:t xml:space="preserve">	박수빈 | W2D3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2026-04-22T07:43:50.155Z</dcterms:created>
  <dcterms:modified xsi:type="dcterms:W3CDTF">2026-04-22T07:43:50.155Z</dcterms:modified>
</cp:coreProperties>
</file>

<file path=docProps/custom.xml><?xml version="1.0" encoding="utf-8"?>
<Properties xmlns="http://schemas.openxmlformats.org/officeDocument/2006/custom-properties" xmlns:vt="http://schemas.openxmlformats.org/officeDocument/2006/docPropsVTypes"/>
</file>