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6FEB"/>
          <w:sz w:val="32"/>
          <w:szCs w:val="32"/>
        </w:rPr>
        <w:t xml:space="preserve">LLM 파이프라인 실행 결과 — W5D2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권미정 | 2026-05-12 (화) | W5D2 — 텍스트 수집·LLM 파이프라인 (Cursor) | 버전: v0.1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실행 요약 (데이터·마케팅 분석 관점)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127건 텍스트 중 124건(97.6%)을 성공적으로 처리했습니다. 분류 결과를 GA4 퍼널 분석 관점에서 해석하면, "민원·행정 자동화(33.1%)"가 가장 높은 전환 가능성을 가진 세그먼트입니다.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8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해석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문서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분석 모수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124건 (97.6%)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파이프라인 신뢰도 지표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3건 (2.4%)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재처리 후 100% 달성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소요 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18분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 ROI 기준 시간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(2024-07-18)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최적화 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토큰/문서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320, 출력 85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Looker 비용 차트에 반영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분류 결과 분포 (퍼널 분석 관점)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Looker Studio 파이 차트로 시각화 예정. 민원·행정 자동화(33.1%)와 데이터 분석·예측(23.4%)이 상위 2개 세그먼트입니다.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1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28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마케팅 우선순위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33.1%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핵심 타겟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23.4%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핵심 타겟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챗봇·대화형 서비스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2차 타겟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관심 영역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관심 영역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샘플 10건 검수 결과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 Forward 프로젝트의 A/B 테스트 검수 경험을 활용하여 랜덤 샘플링 10건을 직접 검수했습니다. 정확도 80%(8/10)이며, 신뢰도 0.8 미만 2건이 개선 대상입니다.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000"/>
        <w:gridCol w:w="1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doc_id</w:t>
            </w:r>
          </w:p>
        </w:tc>
        <w:tc>
          <w:tcPr>
            <w:tcW w:type="dxa" w:w="3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제목 요약</w:t>
            </w:r>
          </w:p>
        </w:tc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결과</w:t>
            </w:r>
          </w:p>
        </w:tc>
        <w:tc>
          <w:tcPr>
            <w:tcW w:type="dxa" w:w="1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신뢰도</w:t>
            </w:r>
          </w:p>
        </w:tc>
        <w:tc>
          <w:tcPr>
            <w:tcW w:type="dxa" w:w="21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검수 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민원24 AI 자동분류 도입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빅데이터 기반 복지 수요 예측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교육부 AI 튜터 시범운영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교육·연구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공공병원 AI 진단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지자체 민원 챗봇 구축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챗봇·대화형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국세청 AI 세금신고 도우미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기상청 날씨 예측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경찰청 범죄 예측 시스템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분석·예측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정확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doc_089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보건소 AI 건강상담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의료·복지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재검토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doc_112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스마트시티 AI 통합플랫폼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민원·행정 자동화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재검토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오류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오류 유형</w:t>
            </w:r>
          </w:p>
        </w:tc>
        <w:tc>
          <w:tcPr>
            <w:tcW w:type="dxa" w:w="250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360"/>
            <w:tcBorders>
              <w:top w:val="single" w:color="1F6FEB" w:sz="1"/>
              <w:left w:val="single" w:color="1F6FEB" w:sz="1"/>
              <w:bottom w:val="single" w:color="1F6FEB" w:sz="1"/>
              <w:right w:val="single" w:color="1F6FEB" w:sz="1"/>
            </w:tcBorders>
            <w:shd w:fill="1F6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방침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파싱 실패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모델이 자연어로 응답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2-shot 예시 추가 후 재실행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 응답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한도 초과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청크 분할(500토큰) 후 재시도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doc_098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불안정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배치 자동 재시도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품질 평가 &amp; 다음 액션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수동 검수 정확도 80%(8/10)는 목표(85%) 대비 5%p 부족합니다. 개선 방향: 프롬프트에 카테고리 정의 문단 구체화 + 신뢰도 0.8 미만 건에 2-shot 예시 적용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Looker Studio 연동 플랜: category별 건수를 /api/categories 엔드포인트로 제공 → Looker Studio 커넥터로 시각화. 이번 파이프라인 결과가 최종 대시보드의 핵심 데이터가 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다음 스텝 1: 프롬프트 v2 작성 및 신뢰도 0.8 미만 30건 재실행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다음 스텝 2: Looker Studio 커넥터 연결 및 기본 차트 3개 생성 (W5D3)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다음 스텝 3: 시계열 트렌드(pub_date × category) 분석 쿼리 작성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실행 커맨드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python pipeline.py --input data/collected/chunks.jsonl --model gpt-4o-mini --batch-size 10 --out output/report.json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W5D2 | 2026-05-12 (화)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EB" w:sz="6" w:space="1"/>
      </w:pBdr>
    </w:pPr>
    <w:r>
      <w:rPr>
        <w:rFonts w:ascii="Arial" w:cs="Arial" w:eastAsia="Arial" w:hAnsi="Arial"/>
        <w:b/>
        <w:bCs/>
        <w:color w:val="1F6FEB"/>
        <w:sz w:val="18"/>
        <w:szCs w:val="18"/>
      </w:rPr>
      <w:t xml:space="preserve">LLM 파이프라인 실행 결과 | 권미정 | 2026-05-12 (화) (W5D2)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2026-05-12T11:42:42.273Z</dcterms:created>
  <dcterms:modified xsi:type="dcterms:W3CDTF">2026-05-12T11:42:42.273Z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