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59669"/>
          <w:sz w:val="32"/>
          <w:szCs w:val="32"/>
        </w:rPr>
        <w:t xml:space="preserve">LLM 파이프라인 실행 결과 — W5D2</w:t>
      </w:r>
    </w:p>
    <w:p>
      <w:pPr>
        <w:spacing w:after="60" w:before="60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작성자: 박수빈 | 2026-05-12 (화) | W5D2 — 텍스트 수집·LLM 파이프라인 (Cursor) | 버전: v0.1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1. 실행 요약 (백엔드 시스템 관점)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초기 배치(127건) 중 124건(97.6%)을 처리 완료했습니다. Rate Limiter 설정(동시 10개)과 Retry 로직(3회)이 정상 동작했으며, 실패 3건은 Dead Letter Queue에 저장되었습니다.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500"/>
        <w:gridCol w:w="3860"/>
      </w:tblGrid>
      <w:tr>
        <w:trPr>
          <w:tblHeader/>
        </w:trPr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항목</w:t>
            </w:r>
          </w:p>
        </w:tc>
        <w:tc>
          <w:tcPr>
            <w:tcW w:type="dxa" w:w="25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값</w:t>
            </w:r>
          </w:p>
        </w:tc>
        <w:tc>
          <w:tcPr>
            <w:tcW w:type="dxa" w:w="38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시스템 관점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 문서 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127건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1차 배치 크기 — 다음 배치 설계 기준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처리 완료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124건 (97.6%)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목표 처리율(97%) 달성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실패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3건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DLQ 저장 후 재처리 예정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총 소요 시간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약 18분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배치 스케줄 간격 기준 (30분 &gt; 18분 ✅)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사용 모델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gpt-4o-mini (2024-07-18)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모델명·버전 로그 기록 완료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평균 토큰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입력 320, 출력 85</w:t>
            </w:r>
          </w:p>
        </w:tc>
        <w:tc>
          <w:tcPr>
            <w:tcW w:type="dxa" w:w="3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청크 크기 최적화 기준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 분류 결과 분포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분류 결과를 카테고리별로 집계하여 /api/categories 엔드포인트로 제공 예정입니다. Spring Boot의 @Query 집계 쿼리로 GROUP BY category 처리합니다.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500"/>
        <w:gridCol w:w="15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카테고리</w:t>
            </w:r>
          </w:p>
        </w:tc>
        <w:tc>
          <w:tcPr>
            <w:tcW w:type="dxa" w:w="15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건수</w:t>
            </w:r>
          </w:p>
        </w:tc>
        <w:tc>
          <w:tcPr>
            <w:tcW w:type="dxa" w:w="15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비율</w:t>
            </w:r>
          </w:p>
        </w:tc>
        <w:tc>
          <w:tcPr>
            <w:tcW w:type="dxa" w:w="33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응답 키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41건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33.1%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"administrative"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29건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23.4%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"data_analytics"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챗봇·대화형 서비스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22건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17.7%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"chatbot"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14.5%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"healthcare"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11.3%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"education"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 샘플 10건 검수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FinBuddy RAG 파이프라인에서 적용한 품질 게이트(정확도 기준값 설정)와 동일한 방식으로 랜덤 10건을 검수했습니다.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000"/>
        <w:gridCol w:w="2000"/>
        <w:gridCol w:w="1000"/>
        <w:gridCol w:w="2160"/>
      </w:tblGrid>
      <w:tr>
        <w:trPr>
          <w:tblHeader/>
        </w:trPr>
        <w:tc>
          <w:tcPr>
            <w:tcW w:type="dxa" w:w="12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doc_id</w:t>
            </w:r>
          </w:p>
        </w:tc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제목 요약</w:t>
            </w:r>
          </w:p>
        </w:tc>
        <w:tc>
          <w:tcPr>
            <w:tcW w:type="dxa" w:w="2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분류 결과</w:t>
            </w:r>
          </w:p>
        </w:tc>
        <w:tc>
          <w:tcPr>
            <w:tcW w:type="dxa" w:w="1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신뢰도</w:t>
            </w:r>
          </w:p>
        </w:tc>
        <w:tc>
          <w:tcPr>
            <w:tcW w:type="dxa" w:w="21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검수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민원24 AI 자동분류 도입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0.95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빅데이터 기반 복지 수요 예측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0.88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doc_015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교육부 AI 튜터 시범운영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교육·연구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0.91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doc_023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공공병원 AI 진단 지원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0.87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doc_031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지자체 민원 챗봇 구축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챗봇·대화형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0.93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doc_042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국세청 AI 세금신고 도우미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doc_058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기상청 날씨 예측 AI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0.92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doc_071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경찰청 범죄 예측 시스템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데이터 분석·예측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0.84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doc_089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보건소 AI 건강상담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의료·복지 AI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0.79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재검토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doc_112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스마트시티 AI 통합플랫폼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민원·행정 자동화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0.76</w:t>
            </w:r>
          </w:p>
        </w:tc>
        <w:tc>
          <w:tcPr>
            <w:tcW w:type="dxa" w:w="21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⚠️ 재검토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 오류 분석 (DLQ 기록)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3건의 실패 항목이 Dead Letter Queue에 기록되었습니다. 각 항목별 오류 코드와 재처리 전략입니다.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3000"/>
        <w:gridCol w:w="2860"/>
      </w:tblGrid>
      <w:tr>
        <w:trPr>
          <w:tblHeader/>
        </w:trPr>
        <w:tc>
          <w:tcPr>
            <w:tcW w:type="dxa" w:w="15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doc_id</w:t>
            </w:r>
          </w:p>
        </w:tc>
        <w:tc>
          <w:tcPr>
            <w:tcW w:type="dxa" w:w="2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오류 코드</w:t>
            </w:r>
          </w:p>
        </w:tc>
        <w:tc>
          <w:tcPr>
            <w:tcW w:type="dxa" w:w="300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원인</w:t>
            </w:r>
          </w:p>
        </w:tc>
        <w:tc>
          <w:tcPr>
            <w:tcW w:type="dxa" w:w="2860"/>
            <w:tcBorders>
              <w:top w:val="single" w:color="059669" w:sz="1"/>
              <w:left w:val="single" w:color="059669" w:sz="1"/>
              <w:bottom w:val="single" w:color="059669" w:sz="1"/>
              <w:right w:val="single" w:color="059669" w:sz="1"/>
            </w:tcBorders>
            <w:shd w:fill="05966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재처리 전략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ERR_JSON_PARSE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모델이 자연어로 응답 — JSON 파싱 실패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System prompt 강화 후 재처리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doc_077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ERR_EMPTY_RESPONSE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토큰 한도 초과 — 빈 응답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청크 크기 500→300 토큰 축소 후 재시도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doc_098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ERR_TIMEOUT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네트워크 불안정 — 타임아웃</w:t>
            </w:r>
          </w:p>
        </w:tc>
        <w:tc>
          <w:tcPr>
            <w:tcW w:type="dxa" w:w="28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지수 백오프 재시도 (500ms, 1s, 2s)</w:t>
            </w:r>
          </w:p>
        </w:tc>
      </w:tr>
    </w:tbl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 API 설계 &amp; 다음 배포 계획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처리 결과를 Spring Boot REST API로 제공합니다. DayLine의 API 설계 패턴(응답 표준화 + 에러 코드 일관성)을 그대로 적용합니다.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GET /api/v1/categories — 카테고리별 건수 집계 (캐시 TTL: 1시간)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GET /api/v1/trends?from=2024-01-01&amp;to=2026-04-30 — 시계열 트렌드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GET /api/v1/docs/{id} — 개별 문서 상세 (분류 결과 + 신뢰도 포함)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 실행 커맨드</w:t>
      </w:r>
    </w:p>
    <w:p>
      <w:pPr>
        <w:spacing w:after="60" w:before="60"/>
      </w:pPr>
      <w:r>
        <w:rPr>
          <w:rFonts w:ascii="Courier New" w:cs="Courier New" w:eastAsia="Courier New" w:hAnsi="Courier New"/>
          <w:color w:val="1F1F1F"/>
          <w:sz w:val="18"/>
          <w:szCs w:val="18"/>
        </w:rPr>
        <w:t xml:space="preserve">python pipeline.py --input data/collected/chunks.jsonl --model gpt-4o-mini --batch-size 10 --out output/report.json</w:t>
      </w:r>
    </w:p>
    <w:p>
      <w:pPr>
        <w:spacing w:after="40" w:before="4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 개선 계획</w:t>
      </w:r>
    </w:p>
    <w:p>
      <w:pPr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목표 정확도(85%) 달성을 위해 프롬프트 v2에서 카테고리 정의를 구체화합니다. 또한 신뢰도 임계값(0.8)을 Spring Boot 설정 파일(application.yml)에 외부화하여 배포 없이 조정 가능하게 합니다.</w:t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6"/>
        <w:szCs w:val="16"/>
      </w:rPr>
      <w:t xml:space="preserve">W5D2 | 2026-05-12 (화) | 인턴 프로그램 — AI 업무 경험  P.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9669" w:sz="6" w:space="1"/>
      </w:pBdr>
    </w:pPr>
    <w:r>
      <w:rPr>
        <w:rFonts w:ascii="Arial" w:cs="Arial" w:eastAsia="Arial" w:hAnsi="Arial"/>
        <w:b/>
        <w:bCs/>
        <w:color w:val="059669"/>
        <w:sz w:val="18"/>
        <w:szCs w:val="18"/>
      </w:rPr>
      <w:t xml:space="preserve">LLM 파이프라인 실행 결과 | 박수빈 | 2026-05-12 (화) (W5D2)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2026-05-12T11:42:42.308Z</dcterms:created>
  <dcterms:modified xsi:type="dcterms:W3CDTF">2026-05-12T11:42:42.308Z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