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Looker Studio 시각화 노트 — W5D3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날짜: 2026-05-13 (수)  |  W5D3 — Looker Studio 또는 시각화 연습  |  작성자: 박수빈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대시보드 목적 및 KPI 설계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독자: 서비스 운영자·개발팀장 (비개발자 포함) — 시스템 상태를 수치로 파악해 즉시 대응 여부를 결정하는 사람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목적: LLM 파이프라인 처리 결과를 시스템 모니터링 대시보드 관점으로 재구성 — "파이프라인이 안정적으로 동작하는가"를 가시화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핵심 KPI (3개 — 시스템 운영 관점)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120"/>
        <w:gridCol w:w="2120"/>
        <w:gridCol w:w="200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임계값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현재값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DayLine 적용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분석 처리 문서 수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100건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124건 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일별 DAU 모니터링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분류 정확도 (Accuracy)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85%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80% (개선 중)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감정 정확도 지표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카테고리 커버리지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5개 분야 커버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5개 분야 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기능별 사용률 커버리지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color w:val="0070C0"/>
          <w:sz w:val="22"/>
          <w:szCs w:val="22"/>
        </w:rPr>
        <w:t xml:space="preserve">아키텍처 관점: 이 KPI 3개를 API 응답 스키마로 변환하면 GET /api/v1/pipeline/status 엔드포인트의 response body가 된다. 클라이언트에 꼭 필요한 필드만 반환하는 RESTful 원칙이 KPI 선택과 동일하다.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차트 구성 및 시스템 분석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차트 1: 카테고리별 문서 수 (막대 차트) — DB GROUP BY 쿼리 결과 시각화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X축: AI 응용 분야 (SELECT category, COUNT(*) FROM docs GROUP BY category)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Y축: 처리 문서 수 → 사전 집계 시트(Materialized View 전략)로 성능 최적화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인사이트: 민원·행정 자동화 33% 집중 → FinBuddy 민원 챗봇 도메인과 직결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차트 2: 월별 처리량 추이 (시계열) — 시스템 부하 패턴 분석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2025년 하반기 급증 → 트래픽 급증 시나리오. DayLine의 일별 DAU 급증 패턴과 동일한 방식으로 읽는다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2026년 1분기 최고치 → Scale-out 계획 수립 기준점. Spring Boot HPA(Horizontal Pod Autoscaler) 임계값 설정 근거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이상치 주석: 2025-07 급증 → 외부 이벤트(정책 발표)가 트래픽을 유발한 사례 — Rate Limiter 설계 시 이런 스파이크를 고려해야 함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차트 3: 소스 유형별 분포 (도넛 차트) — 데이터 다양성 및 의존도 분석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중앙부처 45% / 지자체 32% / 공공기관 23%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특정 소스 의존도가 높으면 Single Point of Failure 위험 → 데이터 소스 다양화 권장 (마이크로서비스 내결함성 원칙과 동일)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Looker Studio 연결 방법 (BigQuery 전환 고려)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현재: Google Sheets 연결 (소규모, 빠른 프로토타이핑)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1. output/report.json → Google Sheets 붙여넣기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2. Looker Studio → 데이터 소스 → Google Sheets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3. 날짜: pub_date(YYYYMMDD)  |  측정항목: COUNT(doc_id)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확장: BigQuery 연결 (실서비스 규모)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BigQuery SQL: 사전 집계 (Materialized View 전략)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dataset.docs_monthly AS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pub_month, category, COUNT(*) AS cnt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dataset.raw_docs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GROUP BY pub_month, category;</w:t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DayLine 적용: 감정 분석 결과를 BigQuery에 적재 → 동일 구조로 모니터링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대시보드 스토리텔링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한 문장 인사이트 (시스템 운영 관점):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"LLM 파이프라인은 124건을 처리했으나 분류 정확도 80%로 SLA 목표(85%) 미달 상태다. 민원 자동화 데이터가 33% 집중되어 있으므로, 이 카테고리의 프롬프트 튜닝을 우선 진행하면 전체 정확도를 빠르게 개선할 수 있다."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기술 아키텍처 → 구현 가능성 → 액션 흐름: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파이프라인 처리 상태가 분산되어 있어 운영자가 한눈에 파악하기 어렵다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데이터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124건 처리, 분류 정확도 80%, 카테고리별 편중(민원 33%)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인사이트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민원 카테고리 프롬프트 집중 튜닝으로 전체 정확도 목표(85%) 달성 가능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액션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민원 카테고리 Few-shot 프롬프트 3개 추가 + BigQuery 이관으로 실시간 모니터링 구성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데이터 한계 및 시스템 관점 분석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124건 → 통계적 신뢰도 부족: 실서비스 API 로그는 DAU × 평균 요청수로 수십만 건이 기본. BigQuery 이관 후 동일 대시보드를 재사용할 수 있도록 스키마를 확장 가능하게 설계해야 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Looker Studio 무료 플랜 실시간 한계: 운영 서비스에서는 Grafana + Prometheus 조합(Spring Boot Micrometer 연동)이 적합. 오늘 대시보드는 스냅샷 리포트 용도로 유지.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언급 빈도 ≠ 실제 도입: 시스템 메트릭도 "요청 수 ≠ 실제 사용자 만족도"와 동일. 정량 지표와 로그 분석을 병행해야 한다.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75B6" w:sz="4" w:space="1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시각화 팁 및 DayLine 적용 아이디어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색맹 접근성 팔레트(파랑-주황): 운영 대시보드에서 정상(파랑)/경고(주황)/위험(빨강) 3단계 시스템과 혼동 없도록 별도 팔레트 정의 권장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축 단위 명시: "건수(requests/day)", "정확도(%)" → API 모니터링 대시보드에서 단위를 명시하지 않으면 SLA 기준 혼동 발생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사전 집계 시트: GROUP BY 결과를 별도 시트에 저장 = Materialized View. DayLine 일별 DAU를 사전 집계해 홈 대시보드 쿼리를 가볍게 만드는 전략과 동일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내일(W5D4) 연결: 해외 AI API 서비스(OpenAI, Anthropic)의 Rate Limit 정책을 비교할 때 오늘 KPI 구조를 기준 프레임으로 활용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참고 / 다음 단계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데이터 소스: output/report.json → Google Sheets (단기) → BigQuery (확장)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대시보드 링크: (Looker Studio URL 기재 예정)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다음 단계: W5D4 글로벌 AI API 서비스 벤치마크 — Rate Limit, 응답 시간, 가격 구조 비교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W5D3 | 2026-05-13 | 박수빈 | 인턴 프로그램 — AI 업무 경험 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666666"/>
        <w:sz w:val="20"/>
        <w:szCs w:val="20"/>
      </w:rPr>
      <w:t xml:space="preserve">Looker Studio 시각화 노트 | 박수빈 | W5D3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2026-05-13T07:45:39.382Z</dcterms:created>
  <dcterms:modified xsi:type="dcterms:W3CDTF">2026-05-13T07:45:39.382Z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