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EduAsiste:</w:t>
      </w:r>
      <w:r>
        <w:t xml:space="preserve"> </w:t>
      </w:r>
      <w:r>
        <w:t xml:space="preserve">How</w:t>
      </w:r>
      <w:r>
        <w:t xml:space="preserve"> </w:t>
      </w:r>
      <w:r>
        <w:t xml:space="preserve">Your</w:t>
      </w:r>
      <w:r>
        <w:t xml:space="preserve"> </w:t>
      </w:r>
      <w:r>
        <w:t xml:space="preserve">Twin</w:t>
      </w:r>
      <w:r>
        <w:t xml:space="preserve"> </w:t>
      </w:r>
      <w:r>
        <w:t xml:space="preserve">&amp;</w:t>
      </w:r>
      <w:r>
        <w:t xml:space="preserve"> </w:t>
      </w:r>
      <w:r>
        <w:t xml:space="preserve">Your</w:t>
      </w:r>
      <w:r>
        <w:t xml:space="preserve"> </w:t>
      </w:r>
      <w:r>
        <w:t xml:space="preserve">Child's</w:t>
      </w:r>
      <w:r>
        <w:t xml:space="preserve"> </w:t>
      </w:r>
      <w:r>
        <w:t xml:space="preserve">Twin</w:t>
      </w:r>
      <w:r>
        <w:t xml:space="preserve"> </w:t>
      </w:r>
      <w:r>
        <w:t xml:space="preserve">Work</w:t>
      </w:r>
      <w:r>
        <w:t xml:space="preserve"> </w:t>
      </w:r>
      <w:r>
        <w:t xml:space="preserve">Together</w:t>
      </w:r>
    </w:p>
    <w:p>
      <w:pPr>
        <w:pStyle w:val="FirstParagraph"/>
      </w:pPr>
      <w:hyperlink w:anchor="main">
        <w:r>
          <w:rPr>
            <w:rStyle w:val="Hyperlink"/>
          </w:rPr>
          <w:t xml:space="preserve">Skip to content</w:t>
        </w:r>
      </w:hyperlink>
    </w:p>
    <w:bookmarkStart w:id="24" w:name="main"/>
    <w:bookmarkStart w:id="21" w:name="top"/>
    <w:p>
      <w:pPr>
        <w:pStyle w:val="BodyText"/>
      </w:pPr>
      <w:r>
        <w:t xml:space="preserve">EduAsiste · For families, tutors &amp; schools</w:t>
      </w:r>
    </w:p>
    <w:bookmarkStart w:id="20" w:name="how-two-twins-work-together"/>
    <w:p>
      <w:pPr>
        <w:pStyle w:val="Heading1"/>
      </w:pPr>
      <w:r>
        <w:t xml:space="preserve">How Two Twins Work Together</w:t>
      </w:r>
    </w:p>
    <w:p>
      <w:pPr>
        <w:pStyle w:val="FirstParagraph"/>
      </w:pPr>
      <w:r>
        <w:t xml:space="preserve">See what's happening. Act on it without friction.</w:t>
      </w:r>
    </w:p>
    <w:bookmarkEnd w:id="20"/>
    <w:bookmarkEnd w:id="21"/>
    <w:p>
      <w:pPr>
        <w:pStyle w:val="BodyText"/>
      </w:pPr>
      <w:r>
        <w:t xml:space="preserve">On this page</w:t>
      </w:r>
      <w:r>
        <w:t xml:space="preserve"> </w:t>
      </w:r>
      <w:hyperlink w:anchor="overview">
        <w:r>
          <w:rPr>
            <w:rStyle w:val="Hyperlink"/>
          </w:rPr>
          <w:t xml:space="preserve">How two twins work</w:t>
        </w:r>
      </w:hyperlink>
      <w:r>
        <w:t xml:space="preserve"> </w:t>
      </w:r>
      <w:hyperlink w:anchor="five">
        <w:r>
          <w:rPr>
            <w:rStyle w:val="Hyperlink"/>
          </w:rPr>
          <w:t xml:space="preserve">Five things, day one</w:t>
        </w:r>
      </w:hyperlink>
    </w:p>
    <w:p>
      <w:pPr>
        <w:pStyle w:val="BodyText"/>
      </w:pPr>
      <w:r>
        <w:t xml:space="preserve">EduAsiste · Education · eduasiste.org</w:t>
      </w:r>
    </w:p>
    <w:bookmarkStart w:id="22" w:name="overview"/>
    <w:p>
      <w:pPr>
        <w:pStyle w:val="Heading2"/>
      </w:pPr>
      <w:r>
        <w:t xml:space="preserve">For parents, tutors &amp; small schools</w:t>
      </w:r>
    </w:p>
    <w:bookmarkEnd w:id="22"/>
    <w:p>
      <w:pPr>
        <w:pStyle w:val="FirstParagraph"/>
      </w:pPr>
      <w:r>
        <w:t xml:space="preserve">Report cards land weeks late, parent dashboards show scores instead of understanding, and homework apps add friction, not signal, so you're always a conversation behind your child.</w:t>
      </w:r>
    </w:p>
    <w:p>
      <w:pPr>
        <w:pStyle w:val="BodyText"/>
      </w:pPr>
      <w:r>
        <w:t xml:space="preserve">Every learner has their own AI twin. Parents and teachers have twins too.</w:t>
      </w:r>
      <w:r>
        <w:t xml:space="preserve"> </w:t>
      </w:r>
      <w:r>
        <w:t xml:space="preserve">The twins talk to each other, so you always know how your child is</w:t>
      </w:r>
      <w:r>
        <w:t xml:space="preserve"> </w:t>
      </w:r>
      <w:r>
        <w:t xml:space="preserve">growing, and you can guide them without nagging.</w:t>
      </w:r>
    </w:p>
    <w:bookmarkStart w:id="23" w:name="five"/>
    <w:p>
      <w:pPr>
        <w:pStyle w:val="Heading2"/>
      </w:pPr>
      <w:r>
        <w:t xml:space="preserve">Five things you can do the day you sign up</w:t>
      </w:r>
    </w:p>
    <w:p>
      <w:pPr>
        <w:pStyle w:val="FirstParagraph"/>
      </w:pPr>
      <w:r>
        <w:t xml:space="preserve">1</w:t>
      </w:r>
      <w:r>
        <w:t xml:space="preserve">See what your child learned today</w:t>
      </w:r>
    </w:p>
    <w:p>
      <w:pPr>
        <w:pStyle w:val="BodyText"/>
      </w:pPr>
      <w:r>
        <w:t xml:space="preserve">Ask your twin</w:t>
      </w:r>
      <w:r>
        <w:t xml:space="preserve"> </w:t>
      </w:r>
      <w:r>
        <w:rPr>
          <w:iCs/>
          <w:i/>
        </w:rPr>
        <w:t xml:space="preserve">“How's Emma doing in reading this week?”</w:t>
      </w:r>
      <w:r>
        <w:t xml:space="preserve"> </w:t>
      </w:r>
      <w:r>
        <w:t xml:space="preserve">and get a live answer pulled straight from her learning twin, without waiting for a report card.</w:t>
      </w:r>
    </w:p>
    <w:p>
      <w:pPr>
        <w:pStyle w:val="BodyText"/>
      </w:pPr>
      <w:r>
        <w:t xml:space="preserve">For parents who feel disconnected from school progress.</w:t>
      </w:r>
    </w:p>
    <w:p>
      <w:pPr>
        <w:pStyle w:val="BodyText"/>
      </w:pPr>
      <w:r>
        <w:t xml:space="preserve">2</w:t>
      </w:r>
      <w:r>
        <w:t xml:space="preserve">Assign homework in 30 seconds</w:t>
      </w:r>
    </w:p>
    <w:p>
      <w:pPr>
        <w:pStyle w:val="BodyText"/>
      </w:pPr>
      <w:r>
        <w:t xml:space="preserve">Type</w:t>
      </w:r>
      <w:r>
        <w:t xml:space="preserve"> </w:t>
      </w:r>
      <w:r>
        <w:rPr>
          <w:iCs/>
          <w:i/>
        </w:rPr>
        <w:t xml:space="preserve">“practice times tables, 10 questions, due Friday”</w:t>
      </w:r>
      <w:r>
        <w:t xml:space="preserve"> </w:t>
      </w:r>
      <w:r>
        <w:t xml:space="preserve">and the system builds the worksheet for your child, plus a private answer key for you.</w:t>
      </w:r>
    </w:p>
    <w:p>
      <w:pPr>
        <w:pStyle w:val="BodyText"/>
      </w:pPr>
      <w:r>
        <w:t xml:space="preserve">For tutors, homeschoolers, supplemental-learning families.</w:t>
      </w:r>
    </w:p>
    <w:p>
      <w:pPr>
        <w:pStyle w:val="BodyText"/>
      </w:pPr>
      <w:r>
        <w:t xml:space="preserve">3</w:t>
      </w:r>
      <w:r>
        <w:t xml:space="preserve">Study sessions that get summarized for you</w:t>
      </w:r>
    </w:p>
    <w:p>
      <w:pPr>
        <w:pStyle w:val="BodyText"/>
      </w:pPr>
      <w:r>
        <w:t xml:space="preserve">A good tutor asks questions and walks the child toward the answer instead of handing it over, and your child's twin works the same way. When the session ends, you get a summary in your own chat of what clicked and what didn't.</w:t>
      </w:r>
    </w:p>
    <w:p>
      <w:pPr>
        <w:pStyle w:val="BodyText"/>
      </w:pPr>
      <w:r>
        <w:t xml:space="preserve">For parents who want quality learning time without being the tutor.</w:t>
      </w:r>
    </w:p>
    <w:p>
      <w:pPr>
        <w:pStyle w:val="BodyText"/>
      </w:pPr>
      <w:r>
        <w:t xml:space="preserve">4</w:t>
      </w:r>
      <w:r>
        <w:t xml:space="preserve">Goals that actually move</w:t>
      </w:r>
    </w:p>
    <w:p>
      <w:pPr>
        <w:pStyle w:val="BodyText"/>
      </w:pPr>
      <w:r>
        <w:t xml:space="preserve">Set a goal like</w:t>
      </w:r>
      <w:r>
        <w:t xml:space="preserve"> </w:t>
      </w:r>
      <w:r>
        <w:rPr>
          <w:iCs/>
          <w:i/>
        </w:rPr>
        <w:t xml:space="preserve">“read 20 books this semester.”</w:t>
      </w:r>
      <w:r>
        <w:t xml:space="preserve"> </w:t>
      </w:r>
      <w:r>
        <w:t xml:space="preserve">Every time your child's twin records progress, the bar fills in on its own, so you don't have to chase manual check-ins.</w:t>
      </w:r>
    </w:p>
    <w:p>
      <w:pPr>
        <w:pStyle w:val="BodyText"/>
      </w:pPr>
      <w:r>
        <w:t xml:space="preserve">For achievement-oriented families and tutors running structured programs.</w:t>
      </w:r>
    </w:p>
    <w:p>
      <w:pPr>
        <w:pStyle w:val="BodyText"/>
      </w:pPr>
      <w:r>
        <w:t xml:space="preserve">5</w:t>
      </w:r>
      <w:r>
        <w:t xml:space="preserve">Full transparency, built in</w:t>
      </w:r>
    </w:p>
    <w:p>
      <w:pPr>
        <w:pStyle w:val="BodyText"/>
      </w:pPr>
      <w:r>
        <w:t xml:space="preserve">Every time you look at your child's data, they can see it happened. There's no hidden monitoring, so your child always knows where they stand with you.</w:t>
      </w:r>
    </w:p>
    <w:p>
      <w:pPr>
        <w:pStyle w:val="BodyText"/>
      </w:pPr>
      <w:r>
        <w:t xml:space="preserve">For privacy-conscious parents, teen parents, and ethics-forward schools.</w:t>
      </w:r>
    </w:p>
    <w:p>
      <w:pPr>
        <w:pStyle w:val="BodyText"/>
      </w:pPr>
      <w:r>
        <w:t xml:space="preserve">Coming soon</w:t>
      </w:r>
    </w:p>
    <w:p>
      <w:pPr>
        <w:pStyle w:val="BodyText"/>
      </w:pPr>
      <w:r>
        <w:rPr>
          <w:bCs/>
          <w:b/>
        </w:rPr>
        <w:t xml:space="preserve">Quizzes &amp; tests</w:t>
      </w:r>
      <w:r>
        <w:t xml:space="preserve"> </w:t>
      </w:r>
      <w:r>
        <w:t xml:space="preserve">with auto-grading ·</w:t>
      </w:r>
      <w:r>
        <w:t xml:space="preserve"> </w:t>
      </w:r>
      <w:r>
        <w:rPr>
          <w:bCs/>
          <w:b/>
        </w:rPr>
        <w:t xml:space="preserve">Classroom view</w:t>
      </w:r>
      <w:r>
        <w:t xml:space="preserve"> </w:t>
      </w:r>
      <w:r>
        <w:t xml:space="preserve">for teachers managing cohorts ·</w:t>
      </w:r>
      <w:r>
        <w:t xml:space="preserve"> </w:t>
      </w:r>
      <w:r>
        <w:rPr>
          <w:bCs/>
          <w:b/>
        </w:rPr>
        <w:t xml:space="preserve">Co-parent collaboration</w:t>
      </w:r>
      <w:r>
        <w:t xml:space="preserve"> </w:t>
      </w:r>
      <w:r>
        <w:t xml:space="preserve">on shared assignments.</w:t>
      </w:r>
    </w:p>
    <w:p>
      <w:pPr>
        <w:pStyle w:val="BodyText"/>
      </w:pPr>
      <w:r>
        <w:rPr>
          <w:bCs/>
          <w:b/>
        </w:rPr>
        <w:t xml:space="preserve">Start with one child this week.</w:t>
      </w:r>
      <w:r>
        <w:t xml:space="preserve"> </w:t>
      </w:r>
      <w:r>
        <w:t xml:space="preserve">Free trial, no credit card — you get a parent twin and your child gets a learning twin. Five-minute setup, and the first worksheet can land before dinner tonight. Ask for a demo and get your first live answer about your own child.</w:t>
      </w:r>
    </w:p>
    <w:p>
      <w:pPr>
        <w:pStyle w:val="BodyText"/>
      </w:pPr>
      <w:r>
        <w:t xml:space="preserve">Open with:</w:t>
      </w:r>
      <w:r>
        <w:t xml:space="preserve"> </w:t>
      </w:r>
      <w:r>
        <w:rPr>
          <w:iCs/>
          <w:i/>
        </w:rPr>
        <w:t xml:space="preserve">“When's the last time you knew, in real time, exactly what your child was learning and where they were struggling?”</w:t>
      </w:r>
    </w:p>
    <w:p>
      <w:pPr>
        <w:pStyle w:val="BodyText"/>
      </w:pPr>
      <w:r>
        <w:t xml:space="preserve">Then close:</w:t>
      </w:r>
      <w:r>
        <w:t xml:space="preserve"> </w:t>
      </w:r>
      <w:r>
        <w:rPr>
          <w:iCs/>
          <w:i/>
        </w:rPr>
        <w:t xml:space="preserve">EduAsiste gives your child their own AI tutor, and gives you a parent twin that stays in the loop automatically. It's like having a teacher who checks in with you after every lesson.</w:t>
      </w:r>
    </w:p>
    <w:bookmarkEnd w:id="23"/>
    <w:p>
      <w:pPr>
        <w:pStyle w:val="BodyText"/>
      </w:pPr>
      <w:r>
        <w:t xml:space="preserve">EduAsiste · eduasiste.org</w:t>
      </w:r>
      <w:r>
        <w:t xml:space="preserve"> </w:t>
      </w:r>
      <w:r>
        <w:t xml:space="preserve">Two twins. One continuous conversation.</w:t>
      </w:r>
    </w:p>
    <w:bookmarkEnd w:id="24"/>
    <w:p>
      <w:pPr>
        <w:pStyle w:val="BodyText"/>
      </w:pPr>
      <w:hyperlink w:anchor="top">
        <w:r>
          <w:rPr>
            <w:rStyle w:val="Hyperlink"/>
          </w:rPr>
          <w:t xml:space="preserve">↑ Top</w:t>
        </w:r>
      </w:hyperlink>
    </w:p>
    <w:sectPr w:rsidR="00FC693F" w:rsidRPr="0006063C" w:rsidSect="00034616">
      <w:headerReference r:id="rId9" w:type="default"/>
      <w:footerReference r:id="rId10" w:type="default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Inter" w:hAnsi="Inter"/>
        <w:color w:val="6B7A8A"/>
        <w:sz w:val="16"/>
      </w:rPr>
      <w:t xml:space="preserve">EduAsiste · eduasiste.org    ·    Sales template · page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945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duardo_ow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Inter" w:hAnsi="Inter"/>
        <w:b/>
        <w:color w:val="1D6FB0"/>
        <w:sz w:val="18"/>
      </w:rPr>
      <w:t xml:space="preserve">   EduAsiste · Education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300" w:lineRule="auto"/>
    </w:pPr>
    <w:rPr>
      <w:rFonts w:ascii="Inter" w:hAnsi="Inter"/>
      <w:color w:val="1A223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320"/>
      <w:outlineLvl w:val="0"/>
    </w:pPr>
    <w:rPr>
      <w:rFonts w:ascii="Inter" w:asciiTheme="majorHAnsi" w:cstheme="majorBidi" w:eastAsiaTheme="majorEastAsia" w:hAnsi="Inter" w:hAnsiTheme="majorHAnsi"/>
      <w:b/>
      <w:bCs/>
      <w:color w:val="1D6FB0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Inter" w:asciiTheme="majorHAnsi" w:cstheme="majorBidi" w:eastAsiaTheme="majorEastAsia" w:hAnsi="Inter" w:hAnsiTheme="majorHAnsi"/>
      <w:b/>
      <w:bCs/>
      <w:color w:val="0F1D2C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1D6FB0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0" w:line="240" w:lineRule="auto"/>
      <w:contextualSpacing/>
    </w:pPr>
    <w:rPr>
      <w:rFonts w:ascii="Inter" w:asciiTheme="majorHAnsi" w:cstheme="majorBidi" w:eastAsiaTheme="majorEastAsia" w:hAnsi="Inter" w:hAnsiTheme="majorHAnsi"/>
      <w:b/>
      <w:color w:val="1D6FB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Inter" w:asciiTheme="majorHAnsi" w:cstheme="majorBidi" w:eastAsiaTheme="majorEastAsia" w:hAnsi="Inter" w:hAnsiTheme="majorHAnsi"/>
      <w:i/>
      <w:iCs/>
      <w:color w:val="45526A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Placeholder" w:type="character">
    <w:name w:val="Placeholder"/>
    <w:rPr>
      <w:rFonts w:ascii="Inter" w:hAnsi="Inter"/>
      <w:b/>
      <w:color w:val="7A4B00"/>
      <w:highlight w:val="yellow"/>
    </w:rPr>
  </w:style>
  <w:style w:customStyle="1" w:styleId="BlockText" w:type="paragraph">
    <w:name w:val="Block Text"/>
    <w:pPr>
      <w:spacing w:after="120" w:before="120"/>
      <w:ind w:left="216" w:right="216"/>
      <w:shd w:color="auto" w:fill="F0F9FF" w:val="clear"/>
      <w:pBdr>
        <w:left w:color="2EA3F2" w:space="8" w:sz="18" w:val="single"/>
      </w:pBdr>
    </w:pPr>
    <w:rPr>
      <w:rFonts w:ascii="Inter" w:hAnsi="Inter"/>
      <w:color w:val="3A2F10"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EduAsiste: How Your Twin &amp; Your Child's Twin Work Together</dc:title>
  <dc:creator/>
  <dc:language>en</dc:language>
  <cp:keywords/>
  <dcterms:created xsi:type="dcterms:W3CDTF">2026-06-09T20:47:14Z</dcterms:created>
  <dcterms:modified xsi:type="dcterms:W3CDTF">2026-06-09T20:47:14Z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rd-desc">
    <vt:lpwstr>Education leave-behind: the problem, parent twin plus child's learning twin, five things to do on day one, a start-this-week close, and an opener/close for the rep. Print-ready.</vt:lpwstr>
  </property>
  <property fmtid="{D5CDD505-2E9C-101B-9397-08002B2CF9AE}" pid="3" name="card-order">
    <vt:lpwstr>30</vt:lpwstr>
  </property>
  <property fmtid="{D5CDD505-2E9C-101B-9397-08002B2CF9AE}" pid="4" name="card-title">
    <vt:lpwstr>One-Pager</vt:lpwstr>
  </property>
  <property fmtid="{D5CDD505-2E9C-101B-9397-08002B2CF9AE}" pid="5" name="robots">
    <vt:lpwstr>noindex, nofollow</vt:lpwstr>
  </property>
  <property fmtid="{D5CDD505-2E9C-101B-9397-08002B2CF9AE}" pid="6" name="viewport">
    <vt:lpwstr>width=device-width, initial-scale=1.0</vt:lpwstr>
  </property>
</Properties>
</file>