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71.svgz" ContentType="image/svg+xml;base64"/>
  <Override PartName="/word/media/rId74.svgz" ContentType="image/svg+xml;base64"/>
  <Override PartName="/word/media/rId23.svgz" ContentType="image/svg+xml;base64"/>
  <Override PartName="/word/media/rId46.svgz" ContentType="image/svg+xml;base64"/>
  <Override PartName="/word/media/rId26.svgz" ContentType="image/svg+xml;base64"/>
  <Override PartName="/word/media/rId34.svgz" ContentType="image/svg+xml;base64"/>
  <Override PartName="/word/media/rId30.svgz" ContentType="image/svg+xml;base64"/>
  <Override PartName="/word/media/rId42.svgz" ContentType="image/svg+xml;base64"/>
  <Override PartName="/word/media/rId38.svgz" ContentType="image/svg+xml;base64"/>
  <Override PartName="/word/media/rId51.svgz" ContentType="image/svg+xml;base64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EduAsiste:</w:t>
      </w:r>
      <w:r>
        <w:t xml:space="preserve"> </w:t>
      </w:r>
      <w:r>
        <w:t xml:space="preserve">Twin</w:t>
      </w:r>
      <w:r>
        <w:t xml:space="preserve"> </w:t>
      </w:r>
      <w:r>
        <w:t xml:space="preserve">Guide</w:t>
      </w:r>
    </w:p>
    <w:p>
      <w:pPr>
        <w:pStyle w:val="FirstParagraph"/>
      </w:pPr>
      <w:hyperlink w:anchor="main">
        <w:r>
          <w:rPr>
            <w:rStyle w:val="Hyperlink"/>
          </w:rPr>
          <w:t xml:space="preserve">Skip to content</w:t>
        </w:r>
      </w:hyperlink>
    </w:p>
    <w:bookmarkStart w:id="22" w:name="top"/>
    <w:p>
      <w:pPr>
        <w:pStyle w:val="BodyText"/>
      </w:pPr>
      <w:r>
        <w:rPr>
          <w:highlight w:val="yellow"/>
        </w:rPr>
        <w:t xml:space="preserve">Edu</w:t>
      </w:r>
      <w:r>
        <w:t xml:space="preserve">EduAsiste</w:t>
      </w:r>
    </w:p>
    <w:p>
      <w:pPr>
        <w:pStyle w:val="BodyText"/>
      </w:pPr>
      <w:r>
        <w:t xml:space="preserve">Twin Guide</w:t>
      </w:r>
    </w:p>
    <w:bookmarkStart w:id="21" w:name="the-eduasiste-twin"/>
    <w:p>
      <w:pPr>
        <w:pStyle w:val="Heading1"/>
      </w:pPr>
      <w:r>
        <w:t xml:space="preserve">The EduAsiste twin</w:t>
      </w:r>
    </w:p>
    <w:p>
      <w:pPr>
        <w:pStyle w:val="FirstParagraph"/>
      </w:pPr>
      <w:r>
        <w:t xml:space="preserve">What the education twin does, then how to use it. EduAsiste is a</w:t>
      </w:r>
      <w:r>
        <w:t xml:space="preserve"> </w:t>
      </w:r>
      <w:r>
        <w:rPr>
          <w:bCs/>
          <w:b/>
        </w:rPr>
        <w:t xml:space="preserve">linked pair</w:t>
      </w:r>
      <w:r>
        <w:t xml:space="preserve">: a learner twin the child works with directly, and an adult twin — a parent on the Family Plan, a tutor on the Mentor Plan — that stays in the loop. Both speak as</w:t>
      </w:r>
      <w:r>
        <w:t xml:space="preserve"> </w:t>
      </w:r>
      <w:r>
        <w:rPr>
          <w:bCs/>
          <w:b/>
        </w:rPr>
        <w:t xml:space="preserve">Eduardo</w:t>
      </w:r>
      <w:r>
        <w:t xml:space="preserve">; the child does every problem, the adult sees every exchange.</w:t>
      </w:r>
    </w:p>
    <w:p>
      <w:pPr>
        <w:pStyle w:val="BodyText"/>
      </w:pPr>
      <w:hyperlink r:id="rId20">
        <w:r>
          <w:rPr>
            <w:rStyle w:val="Hyperlink"/>
          </w:rPr>
          <w:t xml:space="preserve">← EduAsiste materials</w:t>
        </w:r>
      </w:hyperlink>
    </w:p>
    <w:bookmarkEnd w:id="21"/>
    <w:bookmarkEnd w:id="22"/>
    <w:bookmarkStart w:id="97" w:name="main"/>
    <w:p>
      <w:pPr>
        <w:pStyle w:val="BodyText"/>
      </w:pPr>
      <w:hyperlink w:anchor="what">
        <w:r>
          <w:rPr>
            <w:rStyle w:val="Hyperlink"/>
          </w:rPr>
          <w:t xml:space="preserve">What it does</w:t>
        </w:r>
      </w:hyperlink>
      <w:r>
        <w:t xml:space="preserve"> </w:t>
      </w:r>
      <w:hyperlink w:anchor="eduardo">
        <w:r>
          <w:rPr>
            <w:rStyle w:val="Hyperlink"/>
          </w:rPr>
          <w:t xml:space="preserve">Meet Eduardo</w:t>
        </w:r>
      </w:hyperlink>
      <w:r>
        <w:t xml:space="preserve"> </w:t>
      </w:r>
      <w:hyperlink w:anchor="plans">
        <w:r>
          <w:rPr>
            <w:rStyle w:val="Hyperlink"/>
          </w:rPr>
          <w:t xml:space="preserve">Family &amp; Mentor plans</w:t>
        </w:r>
      </w:hyperlink>
      <w:r>
        <w:t xml:space="preserve"> </w:t>
      </w:r>
      <w:hyperlink w:anchor="setup">
        <w:r>
          <w:rPr>
            <w:rStyle w:val="Hyperlink"/>
          </w:rPr>
          <w:t xml:space="preserve">Getting started</w:t>
        </w:r>
      </w:hyperlink>
      <w:r>
        <w:t xml:space="preserve"> </w:t>
      </w:r>
      <w:hyperlink w:anchor="interface">
        <w:r>
          <w:rPr>
            <w:rStyle w:val="Hyperlink"/>
          </w:rPr>
          <w:t xml:space="preserve">The interface</w:t>
        </w:r>
      </w:hyperlink>
      <w:r>
        <w:t xml:space="preserve"> </w:t>
      </w:r>
      <w:hyperlink w:anchor="learner">
        <w:r>
          <w:rPr>
            <w:rStyle w:val="Hyperlink"/>
          </w:rPr>
          <w:t xml:space="preserve">What the learner sees</w:t>
        </w:r>
      </w:hyperlink>
      <w:r>
        <w:t xml:space="preserve"> </w:t>
      </w:r>
      <w:hyperlink w:anchor="progress">
        <w:r>
          <w:rPr>
            <w:rStyle w:val="Hyperlink"/>
          </w:rPr>
          <w:t xml:space="preserve">Progress &amp; reports</w:t>
        </w:r>
      </w:hyperlink>
      <w:r>
        <w:t xml:space="preserve"> </w:t>
      </w:r>
      <w:hyperlink w:anchor="capture">
        <w:r>
          <w:rPr>
            <w:rStyle w:val="Hyperlink"/>
          </w:rPr>
          <w:t xml:space="preserve">Add your materials</w:t>
        </w:r>
      </w:hyperlink>
      <w:r>
        <w:t xml:space="preserve"> </w:t>
      </w:r>
      <w:hyperlink w:anchor="languages">
        <w:r>
          <w:rPr>
            <w:rStyle w:val="Hyperlink"/>
          </w:rPr>
          <w:t xml:space="preserve">Languages</w:t>
        </w:r>
      </w:hyperlink>
      <w:r>
        <w:t xml:space="preserve"> </w:t>
      </w:r>
      <w:hyperlink w:anchor="demos">
        <w:r>
          <w:rPr>
            <w:rStyle w:val="Hyperlink"/>
          </w:rPr>
          <w:t xml:space="preserve">Try it live</w:t>
        </w:r>
      </w:hyperlink>
    </w:p>
    <w:bookmarkStart w:id="50" w:name="what"/>
    <w:p>
      <w:pPr>
        <w:pStyle w:val="Heading2"/>
      </w:pPr>
      <w:r>
        <w:t xml:space="preserve">What the twin does</w:t>
      </w:r>
    </w:p>
    <w:p>
      <w:pPr>
        <w:pStyle w:val="FirstParagraph"/>
      </w:pPr>
      <w:r>
        <w:rPr>
          <w:bCs/>
          <w:b/>
        </w:rPr>
        <w:t xml:space="preserve">One linked pair: a learner twin the child talks to, and an adult twin to set up and monitor.</w:t>
      </w:r>
      <w:r>
        <w:t xml:space="preserve"> </w:t>
      </w:r>
      <w:r>
        <w:t xml:space="preserve">Eduardo is a strict Socratic guide — he never hands over the answer. Each twin uses the same layout: chat on the left, tabs in the sidebar on the right, with a toggle in the header to move between the two views. Below: the adult's (parent) view.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EduAsiste · Eduardo · Family</w:t>
            </w:r>
            <w:r>
              <w:t xml:space="preserve"> </w:t>
            </w:r>
            <w:r>
              <w:t xml:space="preserve">Parent</w:t>
            </w:r>
            <w:r>
              <w:t xml:space="preserve">Child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 · parent</w:t>
            </w:r>
          </w:p>
          <w:p>
            <w:pPr>
              <w:pStyle w:val="Compact"/>
              <w:jc w:val="center"/>
            </w:pPr>
            <w:r>
              <w:t xml:space="preserve">How is Emma doing this week?</w:t>
            </w:r>
          </w:p>
          <w:p>
            <w:pPr>
              <w:pStyle w:val="Compact"/>
              <w:jc w:val="center"/>
            </w:pPr>
            <w:r>
              <w:t xml:space="preserve">Eduardo</w:t>
            </w:r>
          </w:p>
          <w:p>
            <w:pPr>
              <w:pStyle w:val="Compact"/>
              <w:jc w:val="center"/>
            </w:pPr>
            <w:r>
              <w:t xml:space="preserve">A strong week. A 12-day streak, 3 of 4 goals met, and her spelling trend is up 18%. She asked for the answer on long division Monday; I redirected, and she worked it through.</w:t>
            </w:r>
          </w:p>
          <w:p>
            <w:pPr>
              <w:pStyle w:val="Compact"/>
              <w:jc w:val="center"/>
            </w:pPr>
            <w:r>
              <w:t xml:space="preserve">Ask Eduardo…</w:t>
            </w: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3aWR0aD0iMTYiIGhlaWdodD0iMTYiIHZpZXdib3g9IjAgMCAyNCAyNCIgZmlsbD0ibm9uZSIgc3Ryb2tlPSIjMkVBM0YyIiBzdHJva2Utd2lkdGg9IjIiPjxwYXRoIGQ9Ik0yMiAyTDExIDEzIj48L3BhdGg+PHBhdGggZD0iTTIyIDJsLTcgMjAtNC05LTktNCAyMC03eiI+PC9wYXRoPjwvc3ZnPg==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  <w:jc w:val="center"/>
            </w:pPr>
            <w:r>
              <w:t xml:space="preserve">Notes</w:t>
            </w:r>
            <w:r>
              <w:t xml:space="preserve">Uploads</w:t>
            </w:r>
            <w:r>
              <w:t xml:space="preserve">Documents</w:t>
            </w:r>
            <w:r>
              <w:t xml:space="preserve">Reading</w:t>
            </w:r>
          </w:p>
          <w:p>
            <w:pPr>
              <w:pStyle w:val="Compact"/>
              <w:jc w:val="center"/>
            </w:pPr>
            <w:r>
              <w:t xml:space="preserve">This week</w:t>
            </w:r>
          </w:p>
          <w:p>
            <w:pPr>
              <w:pStyle w:val="Compact"/>
              <w:jc w:val="center"/>
            </w:pPr>
            <w:r>
              <w:t xml:space="preserve">12</w:t>
            </w:r>
          </w:p>
          <w:p>
            <w:pPr>
              <w:pStyle w:val="Compact"/>
              <w:jc w:val="center"/>
            </w:pPr>
            <w:r>
              <w:t xml:space="preserve">streak</w:t>
            </w:r>
          </w:p>
          <w:p>
            <w:pPr>
              <w:pStyle w:val="Compact"/>
              <w:jc w:val="center"/>
            </w:pPr>
            <w:r>
              <w:t xml:space="preserve">3/4</w:t>
            </w:r>
          </w:p>
          <w:p>
            <w:pPr>
              <w:pStyle w:val="Compact"/>
              <w:jc w:val="center"/>
            </w:pPr>
            <w:r>
              <w:t xml:space="preserve">goals</w:t>
            </w:r>
          </w:p>
          <w:p>
            <w:pPr>
              <w:pStyle w:val="Compact"/>
              <w:jc w:val="center"/>
            </w:pPr>
            <w:r>
              <w:t xml:space="preserve">+18%</w:t>
            </w:r>
          </w:p>
          <w:p>
            <w:pPr>
              <w:pStyle w:val="Compact"/>
              <w:jc w:val="center"/>
            </w:pPr>
            <w:r>
              <w:t xml:space="preserve">spelling</w:t>
            </w:r>
          </w:p>
          <w:p>
            <w:pPr>
              <w:pStyle w:val="Compact"/>
              <w:jc w:val="center"/>
            </w:pPr>
            <w:r>
              <w:t xml:space="preserve">Tue · 8 spelling words, 2 retries</w:t>
            </w:r>
          </w:p>
          <w:p>
            <w:pPr>
              <w:pStyle w:val="Compact"/>
              <w:jc w:val="center"/>
            </w:pPr>
            <w:r>
              <w:t xml:space="preserve">Sun · Weekly briefing ready</w:t>
            </w:r>
          </w:p>
        </w:tc>
      </w:tr>
    </w:tbl>
    <w:p>
      <w:pPr>
        <w:pStyle w:val="ImageCaption"/>
      </w:pPr>
      <w:r>
        <w:t xml:space="preserve">Illustrative mockup — chat on the left, the adult's tabs on the right (Notes · Uploads · Documents · Reading). Flip the header toggle to the child's view, where the only tab is Notes and Eduardo gives one Socratic question at a time, never the answer.</w:t>
      </w:r>
    </w:p>
    <w:p>
      <w:pPr>
        <w:pStyle w:val="BodyText"/>
      </w:pPr>
      <w:r>
        <w:drawing>
          <wp:inline>
            <wp:extent cx="209550" cy="2095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svg+xml;base64,PHN2ZyB3aWR0aD0iMjIiIGhlaWdodD0iMjIiIHZpZXdib3g9IjAgMCAyNCAyNCIgZmlsbD0ibm9uZSIgc3Ryb2tlPSIjMkVBM0YyIiBzdHJva2Utd2lkdGg9IjIiPjxjaXJjbGUgY3g9IjkiIGN5PSI3IiByPSIzIj48L2NpcmNsZT48Y2lyY2xlIGN4PSIxNyIgY3k9IjkiIHI9IjIuNCI+PC9jaXJjbGU+PHBhdGggZD0iTTMgMjF2LTFhNSA1IDAgMCAxIDUtNWgyYTUgNSAwIDAgMSA1IDV2MSI+PC9wYXRoPjxwYXRoIGQ9Ik0yMSAyMXYtMWEzLjUgMy41IDAgMCAwLTMtMy40NiI+PC9wYXRoPjwvc3ZnPg==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learner-adult-one-pair"/>
    <w:p>
      <w:pPr>
        <w:pStyle w:val="Heading3"/>
      </w:pPr>
      <w:r>
        <w:t xml:space="preserve">Learner + adult, one pair</w:t>
      </w:r>
    </w:p>
    <w:p>
      <w:pPr>
        <w:pStyle w:val="FirstParagraph"/>
      </w:pPr>
      <w:r>
        <w:t xml:space="preserve">The adult sets up the learner's profile and monitors progress; the child talks to Eduardo directly. Both speak as</w:t>
      </w:r>
      <w:r>
        <w:t xml:space="preserve"> </w:t>
      </w:r>
      <w:r>
        <w:rPr>
          <w:iCs/>
          <w:i/>
        </w:rPr>
        <w:t xml:space="preserve">Eduardo</w:t>
      </w:r>
      <w:r>
        <w:t xml:space="preserve"> </w:t>
      </w:r>
      <w:r>
        <w:t xml:space="preserve">— one voice, two views.</w:t>
      </w:r>
    </w:p>
    <w:bookmarkEnd w:id="29"/>
    <w:p>
      <w:pPr>
        <w:pStyle w:val="BodyText"/>
      </w:pPr>
      <w:r>
        <w:drawing>
          <wp:inline>
            <wp:extent cx="209550" cy="20955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svg+xml;base64,PHN2ZyB3aWR0aD0iMjIiIGhlaWdodD0iMjIiIHZpZXdib3g9IjAgMCAyNCAyNCIgZmlsbD0ibm9uZSIgc3Ryb2tlPSIjMkVBM0YyIiBzdHJva2Utd2lkdGg9IjIiPjxwYXRoIGQ9Ik0xMiAzYTkgOSAwIDEgMCA5IDkiPjwvcGF0aD48cGF0aCBkPSJNMTIgN3Y1bDMgMiI+PC9wYXRoPjxwYXRoIGQ9Ik0xNiAzaDV2NSI+PC9wYXRoPjwvc3ZnPg==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socratic-guide"/>
    <w:p>
      <w:pPr>
        <w:pStyle w:val="Heading3"/>
      </w:pPr>
      <w:r>
        <w:t xml:space="preserve">Socratic guide</w:t>
      </w:r>
    </w:p>
    <w:p>
      <w:pPr>
        <w:pStyle w:val="FirstParagraph"/>
      </w:pPr>
      <w:r>
        <w:t xml:space="preserve">Eduardo never hands over the answer. He reframes wrong answers, deepens correct ones, and asks</w:t>
      </w:r>
      <w:r>
        <w:t xml:space="preserve"> </w:t>
      </w:r>
      <w:r>
        <w:rPr>
          <w:iCs/>
          <w:i/>
        </w:rPr>
        <w:t xml:space="preserve">one question at a time</w:t>
      </w:r>
      <w:r>
        <w:t xml:space="preserve"> </w:t>
      </w:r>
      <w:r>
        <w:t xml:space="preserve">— the child does the work.</w:t>
      </w:r>
    </w:p>
    <w:bookmarkEnd w:id="33"/>
    <w:p>
      <w:pPr>
        <w:pStyle w:val="BodyText"/>
      </w:pPr>
      <w:r>
        <w:drawing>
          <wp:inline>
            <wp:extent cx="209550" cy="2095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3aWR0aD0iMjIiIGhlaWdodD0iMjIiIHZpZXdib3g9IjAgMCAyNCAyNCIgZmlsbD0ibm9uZSIgc3Ryb2tlPSIjMkVBM0YyIiBzdHJva2Utd2lkdGg9IjIiPjxwYXRoIGQ9Ik0xIDEyczQtNyAxMS03IDExIDcgMTEgNy00IDctMTEgNy0xMS03LTExLTd6Ij48L3BhdGg+PGNpcmNsZSBjeD0iMTIiIGN5PSIxMiIgcj0iMyI+PC9jaXJjbGU+PC9zdmc+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full-adult-visibility"/>
    <w:p>
      <w:pPr>
        <w:pStyle w:val="Heading3"/>
      </w:pPr>
      <w:r>
        <w:t xml:space="preserve">Full adult visibility</w:t>
      </w:r>
    </w:p>
    <w:p>
      <w:pPr>
        <w:pStyle w:val="FirstParagraph"/>
      </w:pPr>
      <w:r>
        <w:t xml:space="preserve">Read every conversation, ask Eduardo yourself, or flip to the child's view with the header toggle. Child-level diagnostics never surface to the child.</w:t>
      </w:r>
    </w:p>
    <w:bookmarkEnd w:id="37"/>
    <w:p>
      <w:pPr>
        <w:pStyle w:val="BodyText"/>
      </w:pPr>
      <w:r>
        <w:drawing>
          <wp:inline>
            <wp:extent cx="209550" cy="2095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svg+xml;base64,PHN2ZyB3aWR0aD0iMjIiIGhlaWdodD0iMjIiIHZpZXdib3g9IjAgMCAyNCAyNCIgZmlsbD0ibm9uZSIgc3Ryb2tlPSIjMkVBM0YyIiBzdHJva2Utd2lkdGg9IjIiPjxwYXRoIGQ9Ik0zIDN2MThoMTgiPjwvcGF0aD48cGF0aCBkPSJNNyAxNGw0LTQgMyAzIDUtNiI+PC9wYXRoPjwvc3ZnPg==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progress-tracking"/>
    <w:p>
      <w:pPr>
        <w:pStyle w:val="Heading3"/>
      </w:pPr>
      <w:r>
        <w:t xml:space="preserve">Progress tracking</w:t>
      </w:r>
    </w:p>
    <w:p>
      <w:pPr>
        <w:pStyle w:val="FirstParagraph"/>
      </w:pPr>
      <w:r>
        <w:t xml:space="preserve">Streaks, goals, and recent learning events surface to the adult, with a weekly briefing — so you see momentum and stumbles without babysitting.</w:t>
      </w:r>
    </w:p>
    <w:bookmarkEnd w:id="41"/>
    <w:p>
      <w:pPr>
        <w:pStyle w:val="BodyText"/>
      </w:pPr>
      <w:r>
        <w:drawing>
          <wp:inline>
            <wp:extent cx="209550" cy="2095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svg+xml;base64,PHN2ZyB3aWR0aD0iMjIiIGhlaWdodD0iMjIiIHZpZXdib3g9IjAgMCAyNCAyNCIgZmlsbD0ibm9uZSIgc3Ryb2tlPSIjMkVBM0YyIiBzdHJva2Utd2lkdGg9IjIiPjxwYXRoIGQ9Ik0xNCAySDZhMiAyIDAgMCAwLTIgMnYxNmEyIDIgMCAwIDAgMiAyaDEyYTIgMiAwIDAgMCAyLTJWOHoiPjwvcGF0aD48cGF0aCBkPSJNMTQgMnY2aDYiPjwvcGF0aD48cGF0aCBkPSJNOSAxM2wyIDIgNC00Ij48L3BhdGg+PC9zdmc+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knowledge-capture-graph"/>
    <w:p>
      <w:pPr>
        <w:pStyle w:val="Heading3"/>
      </w:pPr>
      <w:r>
        <w:t xml:space="preserve">Knowledge capture + graph</w:t>
      </w:r>
    </w:p>
    <w:p>
      <w:pPr>
        <w:pStyle w:val="FirstParagraph"/>
      </w:pPr>
      <w:r>
        <w:t xml:space="preserve">Upload documents and Eduardo extracts them into entity notes and a knowledge graph (Neo4j + Postgres), aligned to your state's curriculum.</w:t>
      </w:r>
    </w:p>
    <w:bookmarkEnd w:id="45"/>
    <w:p>
      <w:pPr>
        <w:pStyle w:val="BodyText"/>
      </w:pPr>
      <w:r>
        <w:drawing>
          <wp:inline>
            <wp:extent cx="209550" cy="20955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3aWR0aD0iMjIiIGhlaWdodD0iMjIiIHZpZXdib3g9IjAgMCAyNCAyNCIgZmlsbD0ibm9uZSIgc3Ryb2tlPSIjMkVBM0YyIiBzdHJva2Utd2lkdGg9IjIiPjxjaXJjbGUgY3g9IjEyIiBjeT0iMTIiIHI9IjkiPjwvY2lyY2xlPjxwYXRoIGQ9Ik0zIDEyaDE4TTEyIDNhMTQgMTQgMCAwIDEgMCAxOE0xMiAzYTE0IDE0IDAgMCAwIDAgMTgiPjwvcGF0aD48L3N2Zz4=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bilingual"/>
    <w:p>
      <w:pPr>
        <w:pStyle w:val="Heading3"/>
      </w:pPr>
      <w:r>
        <w:t xml:space="preserve">Bilingual</w:t>
      </w:r>
    </w:p>
    <w:p>
      <w:pPr>
        <w:pStyle w:val="FirstParagraph"/>
      </w:pPr>
      <w:r>
        <w:t xml:space="preserve">Works in English and Spanish — the same twin, ready for bilingual families and students switching between the two.</w:t>
      </w:r>
    </w:p>
    <w:bookmarkEnd w:id="49"/>
    <w:bookmarkEnd w:id="50"/>
    <w:bookmarkStart w:id="55" w:name="eduardo"/>
    <w:p>
      <w:pPr>
        <w:pStyle w:val="Heading2"/>
      </w:pPr>
      <w:r>
        <w:t xml:space="preserve">Meet Eduardo</w:t>
      </w:r>
    </w:p>
    <w:p>
      <w:pPr>
        <w:pStyle w:val="FirstParagraph"/>
      </w:pPr>
      <w:r>
        <w:drawing>
          <wp:inline>
            <wp:extent cx="247650" cy="2476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3aWR0aD0iMjYiIGhlaWdodD0iMjYiIHZpZXdib3g9IjAgMCAyNCAyNCIgZmlsbD0ibm9uZSIgc3Ryb2tlPSIjMkVBM0YyIiBzdHJva2Utd2lkdGg9IjIiPjxwYXRoIGQ9Ik0zIDdsOS00IDkgNC05IDQtOS00eiI+PC9wYXRoPjxwYXRoIGQ9Ik0yMSAxMHY1Ij48L3BhdGg+PHBhdGggZD0iTTcgMTF2NGMwIDEuNSAyLjcgMyA1IDNzNS0xLjUgNS0zdi00Ij48L3BhdGg+PC9zdmc+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X7e63ced79d567027375f813d9d5ed14d15d446a"/>
    <w:p>
      <w:pPr>
        <w:pStyle w:val="Heading3"/>
      </w:pPr>
      <w:r>
        <w:t xml:space="preserve">Eduardo — one voice on both sides of the table</w:t>
      </w:r>
    </w:p>
    <w:p>
      <w:pPr>
        <w:pStyle w:val="FirstParagraph"/>
      </w:pPr>
      <w:r>
        <w:t xml:space="preserve">Both twins speak as Eduardo. With the</w:t>
      </w:r>
      <w:r>
        <w:t xml:space="preserve"> </w:t>
      </w:r>
      <w:r>
        <w:rPr>
          <w:bCs/>
          <w:b/>
        </w:rPr>
        <w:t xml:space="preserve">learner</w:t>
      </w:r>
      <w:r>
        <w:t xml:space="preserve">, Eduardo is a strict</w:t>
      </w:r>
      <w:r>
        <w:t xml:space="preserve"> </w:t>
      </w:r>
      <w:r>
        <w:rPr>
          <w:bCs/>
          <w:b/>
        </w:rPr>
        <w:t xml:space="preserve">Socratic guide</w:t>
      </w:r>
      <w:r>
        <w:t xml:space="preserve"> </w:t>
      </w:r>
      <w:r>
        <w:t xml:space="preserve">— he never hands over the answer; he draws it out with questions, one at a time, scoped to the subject. With the</w:t>
      </w:r>
      <w:r>
        <w:t xml:space="preserve"> </w:t>
      </w:r>
      <w:r>
        <w:rPr>
          <w:bCs/>
          <w:b/>
        </w:rPr>
        <w:t xml:space="preserve">adult</w:t>
      </w:r>
      <w:r>
        <w:t xml:space="preserve"> </w:t>
      </w:r>
      <w:r>
        <w:t xml:space="preserve">— a parent on the Family Plan, a tutor on the Mentor Plan — Eduardo is a collegial, helpful assistant who does what you ask, never moralizes, and never volunteers parenting advice.</w:t>
      </w:r>
    </w:p>
    <w:bookmarkEnd w:id="54"/>
    <w:bookmarkEnd w:id="55"/>
    <w:bookmarkStart w:id="56" w:name="plans"/>
    <w:p>
      <w:pPr>
        <w:pStyle w:val="Heading2"/>
      </w:pPr>
      <w:r>
        <w:t xml:space="preserve">The two plans, the two twins</w:t>
      </w:r>
    </w:p>
    <w:p>
      <w:pPr>
        <w:pStyle w:val="FirstParagraph"/>
      </w:pPr>
      <w:r>
        <w:t xml:space="preserve">EduAsiste comes as a</w:t>
      </w:r>
      <w:r>
        <w:t xml:space="preserve"> </w:t>
      </w:r>
      <w:r>
        <w:rPr>
          <w:bCs/>
          <w:b/>
        </w:rPr>
        <w:t xml:space="preserve">linked pair</w:t>
      </w:r>
      <w:r>
        <w:t xml:space="preserve"> </w:t>
      </w:r>
      <w:r>
        <w:t xml:space="preserve">in two flavors. The Family Plan pairs a parent with a child; the Mentor Plan pairs a tutor with a mentee and turns a once-a-week session into continuous async support.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twin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twin</w:t>
            </w:r>
            <w:r>
              <w:t xml:space="preserve"> </w:t>
            </w:r>
            <w:r>
              <w:t xml:space="preserve">— set up the child's profile, see progress, configure the experience, and ask Eduardo how things are going.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Child twin</w:t>
            </w:r>
            <w:r>
              <w:t xml:space="preserve"> </w:t>
            </w:r>
            <w:r>
              <w:t xml:space="preserve">— a Socratic learning guide the child works with directly: practice, questions, and encouragement.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Mentor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Mentor twin</w:t>
            </w:r>
            <w:r>
              <w:t xml:space="preserve"> </w:t>
            </w:r>
            <w:r>
              <w:t xml:space="preserve">— document curriculum, track the mentee, generate reports and parent recaps, and read what the mentee has been working on (read-only).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Mentee twin</w:t>
            </w:r>
            <w:r>
              <w:t xml:space="preserve"> </w:t>
            </w:r>
            <w:r>
              <w:t xml:space="preserve">— a Socratic guide for between-session practice, scoped to the subject you mentor.</w:t>
            </w:r>
          </w:p>
        </w:tc>
      </w:tr>
    </w:tbl>
    <w:bookmarkEnd w:id="56"/>
    <w:bookmarkStart w:id="65" w:name="setup"/>
    <w:p>
      <w:pPr>
        <w:pStyle w:val="Heading2"/>
      </w:pPr>
      <w:r>
        <w:t xml:space="preserve">Getting started</w:t>
      </w:r>
    </w:p>
    <w:bookmarkStart w:id="60" w:name="for-families-set-up-your-child"/>
    <w:p>
      <w:pPr>
        <w:pStyle w:val="Heading3"/>
      </w:pPr>
      <w:r>
        <w:t xml:space="preserve">For Families — set up your child</w:t>
      </w:r>
    </w:p>
    <w:p>
      <w:pPr>
        <w:pStyle w:val="FirstParagraph"/>
      </w:pPr>
      <w:r>
        <w:t xml:space="preserve">From the parent twin, set things up once and your child is ready to go.</w:t>
      </w:r>
    </w:p>
    <w:p>
      <w:pPr>
        <w:pStyle w:val="BodyText"/>
      </w:pPr>
      <w:r>
        <w:t xml:space="preserve">1</w:t>
      </w:r>
    </w:p>
    <w:bookmarkStart w:id="57" w:name="set-up-your-childs-profile"/>
    <w:p>
      <w:pPr>
        <w:pStyle w:val="Heading4"/>
      </w:pPr>
      <w:r>
        <w:t xml:space="preserve">Set up your child's profile</w:t>
      </w:r>
    </w:p>
    <w:p>
      <w:pPr>
        <w:pStyle w:val="FirstParagraph"/>
      </w:pPr>
      <w:r>
        <w:t xml:space="preserve">Add their name, age, grade level, and interests so Eduardo pitches questions at the right level.</w:t>
      </w:r>
    </w:p>
    <w:bookmarkEnd w:id="57"/>
    <w:p>
      <w:pPr>
        <w:pStyle w:val="BodyText"/>
      </w:pPr>
      <w:r>
        <w:t xml:space="preserve">2</w:t>
      </w:r>
    </w:p>
    <w:bookmarkStart w:id="58" w:name="see-how-the-child-twin-works"/>
    <w:p>
      <w:pPr>
        <w:pStyle w:val="Heading4"/>
      </w:pPr>
      <w:r>
        <w:t xml:space="preserve">See how the child twin works</w:t>
      </w:r>
    </w:p>
    <w:p>
      <w:pPr>
        <w:pStyle w:val="FirstParagraph"/>
      </w:pPr>
      <w:r>
        <w:t xml:space="preserve">The parent view lets you understand exactly what your child will experience before they start.</w:t>
      </w:r>
    </w:p>
    <w:bookmarkEnd w:id="58"/>
    <w:p>
      <w:pPr>
        <w:pStyle w:val="BodyText"/>
      </w:pPr>
      <w:r>
        <w:t xml:space="preserve">3</w:t>
      </w:r>
    </w:p>
    <w:bookmarkStart w:id="59" w:name="configure-the-experience"/>
    <w:p>
      <w:pPr>
        <w:pStyle w:val="Heading4"/>
      </w:pPr>
      <w:r>
        <w:t xml:space="preserve">Configure the experience</w:t>
      </w:r>
    </w:p>
    <w:p>
      <w:pPr>
        <w:pStyle w:val="FirstParagraph"/>
      </w:pPr>
      <w:r>
        <w:t xml:space="preserve">Adjust settings and preferences for your child's twin from the parent side.</w:t>
      </w:r>
    </w:p>
    <w:bookmarkEnd w:id="59"/>
    <w:bookmarkEnd w:id="60"/>
    <w:bookmarkStart w:id="64" w:name="for-mentors-run-your-practice"/>
    <w:p>
      <w:pPr>
        <w:pStyle w:val="Heading3"/>
      </w:pPr>
      <w:r>
        <w:t xml:space="preserve">For Mentors — run your practice</w:t>
      </w:r>
    </w:p>
    <w:p>
      <w:pPr>
        <w:pStyle w:val="FirstParagraph"/>
      </w:pPr>
      <w:r>
        <w:t xml:space="preserve">The mentor twin is your workspace. Here is what you do in it day to day.</w:t>
      </w:r>
    </w:p>
    <w:p>
      <w:pPr>
        <w:pStyle w:val="BodyText"/>
      </w:pPr>
      <w:r>
        <w:t xml:space="preserve">1</w:t>
      </w:r>
    </w:p>
    <w:bookmarkStart w:id="61" w:name="document-curriculum-sessions"/>
    <w:p>
      <w:pPr>
        <w:pStyle w:val="Heading4"/>
      </w:pPr>
      <w:r>
        <w:t xml:space="preserve">Document curriculum &amp; sessions</w:t>
      </w:r>
    </w:p>
    <w:p>
      <w:pPr>
        <w:pStyle w:val="FirstParagraph"/>
      </w:pPr>
      <w:r>
        <w:t xml:space="preserve">Load lesson plans, session plans, and assessments. Eduardo files them and aligns activities to curriculum standards.</w:t>
      </w:r>
    </w:p>
    <w:bookmarkEnd w:id="61"/>
    <w:p>
      <w:pPr>
        <w:pStyle w:val="BodyText"/>
      </w:pPr>
      <w:r>
        <w:t xml:space="preserve">2</w:t>
      </w:r>
    </w:p>
    <w:bookmarkStart w:id="62" w:name="track-your-mentee"/>
    <w:p>
      <w:pPr>
        <w:pStyle w:val="Heading4"/>
      </w:pPr>
      <w:r>
        <w:t xml:space="preserve">Track your mentee</w:t>
      </w:r>
    </w:p>
    <w:p>
      <w:pPr>
        <w:pStyle w:val="FirstParagraph"/>
      </w:pPr>
      <w:r>
        <w:t xml:space="preserve">Progress shows up as events and goals — what they practiced, where they got stuck, what they've mastered.</w:t>
      </w:r>
    </w:p>
    <w:bookmarkEnd w:id="62"/>
    <w:p>
      <w:pPr>
        <w:pStyle w:val="BodyText"/>
      </w:pPr>
      <w:r>
        <w:t xml:space="preserve">3</w:t>
      </w:r>
    </w:p>
    <w:bookmarkStart w:id="63" w:name="generate-reports-parent-recaps"/>
    <w:p>
      <w:pPr>
        <w:pStyle w:val="Heading4"/>
      </w:pPr>
      <w:r>
        <w:t xml:space="preserve">Generate reports &amp; parent recaps</w:t>
      </w:r>
    </w:p>
    <w:p>
      <w:pPr>
        <w:pStyle w:val="FirstParagraph"/>
      </w:pPr>
      <w:r>
        <w:t xml:space="preserve">Produce a Progress Report, Session Summary, or Attendance Log, and send a short recap to your mentee's parent after each session.</w:t>
      </w:r>
    </w:p>
    <w:bookmarkEnd w:id="63"/>
    <w:bookmarkEnd w:id="64"/>
    <w:bookmarkEnd w:id="65"/>
    <w:bookmarkStart w:id="80" w:name="interface"/>
    <w:p>
      <w:pPr>
        <w:pStyle w:val="Heading2"/>
      </w:pPr>
      <w:r>
        <w:t xml:space="preserve">The interface</w:t>
      </w:r>
    </w:p>
    <w:p>
      <w:pPr>
        <w:pStyle w:val="FirstParagraph"/>
      </w:pPr>
      <w:r>
        <w:t xml:space="preserve">Each twin uses the same layout: the</w:t>
      </w:r>
      <w:r>
        <w:t xml:space="preserve"> </w:t>
      </w:r>
      <w:r>
        <w:rPr>
          <w:bCs/>
          <w:b/>
        </w:rPr>
        <w:t xml:space="preserve">chat panel on the left</w:t>
      </w:r>
      <w:r>
        <w:t xml:space="preserve">, your</w:t>
      </w:r>
      <w:r>
        <w:t xml:space="preserve"> </w:t>
      </w:r>
      <w:r>
        <w:rPr>
          <w:bCs/>
          <w:b/>
        </w:rPr>
        <w:t xml:space="preserve">tabs in the sidebar on the right</w:t>
      </w:r>
      <w:r>
        <w:t xml:space="preserve">, and a toggle in the header so one session reaches both twins.</w:t>
      </w:r>
    </w:p>
    <w:bookmarkStart w:id="68" w:name="for-families-the-parent-child-toggle"/>
    <w:p>
      <w:pPr>
        <w:pStyle w:val="Heading3"/>
      </w:pPr>
      <w:r>
        <w:t xml:space="preserve">For Families — the Parent / Child toggle</w:t>
      </w:r>
    </w:p>
    <w:p>
      <w:pPr>
        <w:pStyle w:val="FirstParagraph"/>
      </w:pPr>
      <w:r>
        <w:t xml:space="preserve">You move between the two twins with the</w:t>
      </w:r>
      <w:r>
        <w:t xml:space="preserve"> </w:t>
      </w:r>
      <w:r>
        <w:rPr>
          <w:bCs/>
          <w:b/>
        </w:rPr>
        <w:t xml:space="preserve">Parent / Child toggle</w:t>
      </w:r>
      <w:r>
        <w:t xml:space="preserve"> </w:t>
      </w:r>
      <w:r>
        <w:t xml:space="preserve">in the header. Below is the parent's view.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EduAsiste · Eduardo · Family</w:t>
            </w:r>
            <w:r>
              <w:t xml:space="preserve"> </w:t>
            </w:r>
            <w:r>
              <w:t xml:space="preserve">Parent</w:t>
            </w:r>
            <w:r>
              <w:t xml:space="preserve">Child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 · parent</w:t>
            </w:r>
          </w:p>
          <w:p>
            <w:pPr>
              <w:pStyle w:val="Compact"/>
              <w:jc w:val="center"/>
            </w:pPr>
            <w:r>
              <w:t xml:space="preserve">How is Emma doing this week?</w:t>
            </w:r>
          </w:p>
          <w:p>
            <w:pPr>
              <w:pStyle w:val="Compact"/>
              <w:jc w:val="center"/>
            </w:pPr>
            <w:r>
              <w:t xml:space="preserve">Eduardo</w:t>
            </w:r>
          </w:p>
          <w:p>
            <w:pPr>
              <w:pStyle w:val="Compact"/>
              <w:jc w:val="center"/>
            </w:pPr>
            <w:r>
              <w:t xml:space="preserve">A strong week. A 12-day streak, 3 of 4 goals met, and her spelling trend is up 18%. She asked for the answer on long division Monday; I redirected, and she worked it through.</w:t>
            </w:r>
          </w:p>
          <w:p>
            <w:pPr>
              <w:pStyle w:val="Compact"/>
              <w:jc w:val="center"/>
            </w:pPr>
            <w:r>
              <w:t xml:space="preserve">Ask Eduardo…</w:t>
            </w: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3aWR0aD0iMTYiIGhlaWdodD0iMTYiIHZpZXdib3g9IjAgMCAyNCAyNCIgZmlsbD0ibm9uZSIgc3Ryb2tlPSIjMkVBM0YyIiBzdHJva2Utd2lkdGg9IjIiPjxwYXRoIGQ9Ik0yMiAyTDExIDEzIj48L3BhdGg+PHBhdGggZD0iTTIyIDJsLTcgMjAtNC05LTktNCAyMC03eiI+PC9wYXRoPjwvc3ZnPg==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  <w:jc w:val="center"/>
            </w:pPr>
            <w:r>
              <w:t xml:space="preserve">Notes</w:t>
            </w:r>
            <w:r>
              <w:t xml:space="preserve">Uploads</w:t>
            </w:r>
            <w:r>
              <w:t xml:space="preserve">Documents</w:t>
            </w:r>
            <w:r>
              <w:t xml:space="preserve">Reading</w:t>
            </w:r>
          </w:p>
          <w:p>
            <w:pPr>
              <w:pStyle w:val="Compact"/>
              <w:jc w:val="center"/>
            </w:pPr>
            <w:r>
              <w:t xml:space="preserve">This week</w:t>
            </w:r>
          </w:p>
          <w:p>
            <w:pPr>
              <w:pStyle w:val="Compact"/>
              <w:jc w:val="center"/>
            </w:pPr>
            <w:r>
              <w:t xml:space="preserve">12</w:t>
            </w:r>
          </w:p>
          <w:p>
            <w:pPr>
              <w:pStyle w:val="Compact"/>
              <w:jc w:val="center"/>
            </w:pPr>
            <w:r>
              <w:t xml:space="preserve">streak</w:t>
            </w:r>
          </w:p>
          <w:p>
            <w:pPr>
              <w:pStyle w:val="Compact"/>
              <w:jc w:val="center"/>
            </w:pPr>
            <w:r>
              <w:t xml:space="preserve">3/4</w:t>
            </w:r>
          </w:p>
          <w:p>
            <w:pPr>
              <w:pStyle w:val="Compact"/>
              <w:jc w:val="center"/>
            </w:pPr>
            <w:r>
              <w:t xml:space="preserve">goals</w:t>
            </w:r>
          </w:p>
          <w:p>
            <w:pPr>
              <w:pStyle w:val="Compact"/>
              <w:jc w:val="center"/>
            </w:pPr>
            <w:r>
              <w:t xml:space="preserve">+18%</w:t>
            </w:r>
          </w:p>
          <w:p>
            <w:pPr>
              <w:pStyle w:val="Compact"/>
              <w:jc w:val="center"/>
            </w:pPr>
            <w:r>
              <w:t xml:space="preserve">spelling</w:t>
            </w:r>
          </w:p>
          <w:p>
            <w:pPr>
              <w:pStyle w:val="Compact"/>
              <w:jc w:val="center"/>
            </w:pPr>
            <w:r>
              <w:t xml:space="preserve">Tue · 8 spelling words, 2 retries</w:t>
            </w:r>
          </w:p>
          <w:p>
            <w:pPr>
              <w:pStyle w:val="Compact"/>
              <w:jc w:val="center"/>
            </w:pPr>
            <w:r>
              <w:t xml:space="preserve">Sun · Weekly summary ready</w:t>
            </w:r>
          </w:p>
        </w:tc>
      </w:tr>
    </w:tbl>
    <w:p>
      <w:pPr>
        <w:pStyle w:val="ImageCaption"/>
      </w:pPr>
      <w:r>
        <w:t xml:space="preserve">Illustrative mockup. Chat on the left, your tabs on the right. A parent's tabs are</w:t>
      </w:r>
      <w:r>
        <w:t xml:space="preserve"> </w:t>
      </w:r>
      <w:r>
        <w:rPr>
          <w:bCs/>
          <w:b/>
        </w:rPr>
        <w:t xml:space="preserve">Notes · Uploads · Documents · Reading</w:t>
      </w:r>
      <w:r>
        <w:t xml:space="preserve"> </w:t>
      </w:r>
      <w:r>
        <w:t xml:space="preserve">(Reading appears when your child's reading program is on); flip the header toggle to the child's view, where the only tab is</w:t>
      </w:r>
      <w:r>
        <w:t xml:space="preserve"> </w:t>
      </w:r>
      <w:r>
        <w:rPr>
          <w:bCs/>
          <w:b/>
        </w:rPr>
        <w:t xml:space="preserve">Notes</w:t>
      </w:r>
      <w:r>
        <w:t xml:space="preserve">.</w:t>
      </w:r>
    </w:p>
    <w:bookmarkEnd w:id="68"/>
    <w:bookmarkStart w:id="79" w:name="for-mentors-the-mentor-mentee-toggle"/>
    <w:p>
      <w:pPr>
        <w:pStyle w:val="Heading3"/>
      </w:pPr>
      <w:r>
        <w:t xml:space="preserve">For Mentors — the Mentor / Mentee toggle</w:t>
      </w:r>
    </w:p>
    <w:p>
      <w:pPr>
        <w:pStyle w:val="FirstParagraph"/>
      </w:pPr>
      <w:r>
        <w:t xml:space="preserve">The mentor twin has</w:t>
      </w:r>
      <w:r>
        <w:t xml:space="preserve"> </w:t>
      </w:r>
      <w:r>
        <w:rPr>
          <w:bCs/>
          <w:b/>
        </w:rPr>
        <w:t xml:space="preserve">read-only access</w:t>
      </w:r>
      <w:r>
        <w:t xml:space="preserve"> </w:t>
      </w:r>
      <w:r>
        <w:t xml:space="preserve">to the mentee's workspace — between-session practice, stuck flags, and small wins. Your mentee cannot see into your workspace; the access only runs one way.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EduAsiste · Eduardo · Mentor</w:t>
            </w:r>
            <w:r>
              <w:t xml:space="preserve"> </w:t>
            </w:r>
            <w:r>
              <w:t xml:space="preserve">Mentor</w:t>
            </w:r>
            <w:r>
              <w:t xml:space="preserve">Mentee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 · mentor</w:t>
            </w:r>
          </w:p>
          <w:p>
            <w:pPr>
              <w:pStyle w:val="Compact"/>
              <w:jc w:val="center"/>
            </w:pPr>
            <w:r>
              <w:t xml:space="preserve">How did Emma do between sessions?</w:t>
            </w:r>
          </w:p>
          <w:p>
            <w:pPr>
              <w:pStyle w:val="Compact"/>
              <w:jc w:val="center"/>
            </w:pPr>
            <w:r>
              <w:t xml:space="preserve">Eduardo</w:t>
            </w:r>
          </w:p>
          <w:p>
            <w:pPr>
              <w:pStyle w:val="Compact"/>
              <w:jc w:val="center"/>
            </w:pPr>
            <w:r>
              <w:t xml:space="preserve">She practiced 4 times and is at 62% on the pre-algebra goal. She's still stuck on long division — worth ten minutes on Saturday.</w:t>
            </w:r>
          </w:p>
          <w:p>
            <w:pPr>
              <w:pStyle w:val="Compact"/>
              <w:jc w:val="center"/>
            </w:pPr>
            <w:r>
              <w:t xml:space="preserve">Ask Eduardo…</w:t>
            </w: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3aWR0aD0iMTYiIGhlaWdodD0iMTYiIHZpZXdib3g9IjAgMCAyNCAyNCIgZmlsbD0ibm9uZSIgc3Ryb2tlPSIjMkVBM0YyIiBzdHJva2Utd2lkdGg9IjIiPjxwYXRoIGQ9Ik0yMiAyTDExIDEzIj48L3BhdGg+PHBhdGggZD0iTTIyIDJsLTcgMjAtNC05LTktNCAyMC03eiI+PC9wYXRoPjwvc3ZnPg==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  <w:jc w:val="center"/>
            </w:pPr>
            <w:r>
              <w:t xml:space="preserve">Notes</w:t>
            </w:r>
            <w:r>
              <w:t xml:space="preserve">Uploads</w:t>
            </w:r>
            <w:r>
              <w:t xml:space="preserve">Reports</w:t>
            </w:r>
          </w:p>
          <w:p>
            <w:pPr>
              <w:pStyle w:val="Compact"/>
              <w:jc w:val="center"/>
            </w:pPr>
            <w:r>
              <w:t xml:space="preserve">Linked twin</w:t>
            </w:r>
            <w:r>
              <w:t xml:space="preserve"> </w:t>
            </w:r>
            <w:r>
              <w:t xml:space="preserve">read-only</w:t>
            </w:r>
          </w:p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Emma</w:t>
            </w:r>
            <w:r>
              <w:t xml:space="preserve"> </w:t>
            </w:r>
            <w:r>
              <w:t xml:space="preserve">· mentee</w:t>
            </w:r>
          </w:p>
          <w:p>
            <w:pPr>
              <w:pStyle w:val="Compact"/>
              <w:jc w:val="center"/>
            </w:pPr>
            <w:r>
              <w:t xml:space="preserve">Pre-algebra goal</w:t>
            </w:r>
            <w:r>
              <w:t xml:space="preserve">62%</w:t>
            </w:r>
          </w:p>
          <w:p>
            <w:pPr>
              <w:pStyle w:val="Compact"/>
              <w:jc w:val="center"/>
            </w:pPr>
            <w:r>
              <w:t xml:space="preserve">Last session</w:t>
            </w:r>
            <w:r>
              <w:t xml:space="preserve">8 / 10</w:t>
            </w:r>
          </w:p>
          <w:p>
            <w:pPr>
              <w:pStyle w:val="Compact"/>
              <w:jc w:val="center"/>
            </w:pPr>
            <w:r>
              <w:t xml:space="preserve">Stuck</w:t>
            </w:r>
            <w:r>
              <w:t xml:space="preserve">long division</w:t>
            </w:r>
          </w:p>
          <w:p>
            <w:pPr>
              <w:pStyle w:val="Compact"/>
              <w:jc w:val="center"/>
            </w:pPr>
            <w:r>
              <w:t xml:space="preserve">Reports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123825" cy="12382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3aWR0aD0iMTMiIGhlaWdodD0iMTMiIHZpZXdib3g9IjAgMCAyNCAyNCIgZmlsbD0ibm9uZSIgc3Ryb2tlPSIjN2NjNGY3IiBzdHJva2Utd2lkdGg9IjIiPjxwYXRoIGQ9Ik0xNCAySDZhMiAyIDAgMCAwLTIgMnYxNmEyIDIgMCAwIDAgMiAyaDEyYTIgMiAwIDAgMCAyLTJWOHoiPjwvcGF0aD48cGF0aCBkPSJNMTQgMnY2aDYiPjwvcGF0aD48L3N2Zz4=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Progress Report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123825" cy="12382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3aWR0aD0iMTMiIGhlaWdodD0iMTMiIHZpZXdib3g9IjAgMCAyNCAyNCIgZmlsbD0ibm9uZSIgc3Ryb2tlPSIjOUFBMEE2IiBzdHJva2Utd2lkdGg9IjIiPjxwYXRoIGQ9Ik0xNCAySDZhMiAyIDAgMCAwLTIgMnYxNmEyIDIgMCAwIDAgMiAyaDEyYTIgMiAwIDAgMCAyLTJWOHoiPjwvcGF0aD48cGF0aCBkPSJNMTQgMnY2aDYiPjwvcGF0aD48L3N2Zz4=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Session Summary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123825" cy="12382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3aWR0aD0iMTMiIGhlaWdodD0iMTMiIHZpZXdib3g9IjAgMCAyNCAyNCIgZmlsbD0ibm9uZSIgc3Ryb2tlPSIjOUFBMEE2IiBzdHJva2Utd2lkdGg9IjIiPjxwYXRoIGQ9Ik0xNCAySDZhMiAyIDAgMCAwLTIgMnYxNmEyIDIgMCAwIDAgMiAyaDEyYTIgMiAwIDAgMCAyLTJWOHoiPjwvcGF0aD48cGF0aCBkPSJNMTQgMnY2aDYiPjwvcGF0aD48L3N2Zz4=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Attendance Log</w:t>
            </w:r>
          </w:p>
        </w:tc>
      </w:tr>
    </w:tbl>
    <w:p>
      <w:pPr>
        <w:pStyle w:val="ImageCaption"/>
      </w:pPr>
      <w:r>
        <w:t xml:space="preserve">Illustrative mockup. Chat on the left; your tabs on the right — a mentor sees</w:t>
      </w:r>
      <w:r>
        <w:t xml:space="preserve"> </w:t>
      </w:r>
      <w:r>
        <w:rPr>
          <w:bCs/>
          <w:b/>
        </w:rPr>
        <w:t xml:space="preserve">Notes · Uploads · Reports</w:t>
      </w:r>
      <w:r>
        <w:t xml:space="preserve"> </w:t>
      </w:r>
      <w:r>
        <w:t xml:space="preserve">(plus Reading when a reading program is on). The sidebar's read-only</w:t>
      </w:r>
      <w:r>
        <w:t xml:space="preserve"> </w:t>
      </w:r>
      <w:r>
        <w:rPr>
          <w:bCs/>
          <w:b/>
        </w:rPr>
        <w:t xml:space="preserve">linked-twin</w:t>
      </w:r>
      <w:r>
        <w:t xml:space="preserve"> </w:t>
      </w:r>
      <w:r>
        <w:t xml:space="preserve">panel surfaces your mentee's progress; your mentee's own twin shows only the</w:t>
      </w:r>
      <w:r>
        <w:t xml:space="preserve"> </w:t>
      </w:r>
      <w:r>
        <w:rPr>
          <w:bCs/>
          <w:b/>
        </w:rPr>
        <w:t xml:space="preserve">Notes</w:t>
      </w:r>
      <w:r>
        <w:t xml:space="preserve"> </w:t>
      </w:r>
      <w:r>
        <w:t xml:space="preserve">tab.</w:t>
      </w:r>
    </w:p>
    <w:bookmarkEnd w:id="79"/>
    <w:bookmarkEnd w:id="80"/>
    <w:bookmarkStart w:id="85" w:name="learner"/>
    <w:p>
      <w:pPr>
        <w:pStyle w:val="Heading2"/>
      </w:pPr>
      <w:r>
        <w:t xml:space="preserve">What the learner sees</w:t>
      </w:r>
    </w:p>
    <w:p>
      <w:pPr>
        <w:pStyle w:val="FirstParagraph"/>
      </w:pPr>
      <w:r>
        <w:t xml:space="preserve">Whether it's a child on the Family Plan or a mentee on the Mentor Plan, the learner twin follows strict Socratic rules so the student does the thinking.</w:t>
      </w:r>
    </w:p>
    <w:p>
      <w:pPr>
        <w:pStyle w:val="BodyText"/>
      </w:pPr>
      <w:r>
        <w:t xml:space="preserve">✓</w:t>
      </w:r>
    </w:p>
    <w:bookmarkStart w:id="81" w:name="never-just-the-answer"/>
    <w:p>
      <w:pPr>
        <w:pStyle w:val="Heading4"/>
      </w:pPr>
      <w:r>
        <w:t xml:space="preserve">Never just the answer</w:t>
      </w:r>
    </w:p>
    <w:p>
      <w:pPr>
        <w:pStyle w:val="FirstParagraph"/>
      </w:pPr>
      <w:r>
        <w:t xml:space="preserve">Ask "What is X?" and Eduardo replies</w:t>
      </w:r>
      <w:r>
        <w:t xml:space="preserve"> </w:t>
      </w:r>
      <w:r>
        <w:rPr>
          <w:iCs/>
          <w:i/>
        </w:rPr>
        <w:t xml:space="preserve">"What do you already know about X?"</w:t>
      </w:r>
      <w:r>
        <w:t xml:space="preserve"> </w:t>
      </w:r>
      <w:r>
        <w:t xml:space="preserve">— guiding rather than telling.</w:t>
      </w:r>
    </w:p>
    <w:bookmarkEnd w:id="81"/>
    <w:p>
      <w:pPr>
        <w:pStyle w:val="BodyText"/>
      </w:pPr>
      <w:r>
        <w:t xml:space="preserve">✓</w:t>
      </w:r>
    </w:p>
    <w:bookmarkStart w:id="82" w:name="wrong-answers-are-reframed-not-scolded"/>
    <w:p>
      <w:pPr>
        <w:pStyle w:val="Heading4"/>
      </w:pPr>
      <w:r>
        <w:t xml:space="preserve">Wrong answers are reframed, not scolded</w:t>
      </w:r>
    </w:p>
    <w:p>
      <w:pPr>
        <w:pStyle w:val="FirstParagraph"/>
      </w:pPr>
      <w:r>
        <w:t xml:space="preserve">Instead of "No," Eduardo says</w:t>
      </w:r>
      <w:r>
        <w:t xml:space="preserve"> </w:t>
      </w:r>
      <w:r>
        <w:rPr>
          <w:iCs/>
          <w:i/>
        </w:rPr>
        <w:t xml:space="preserve">"Interesting — what if…"</w:t>
      </w:r>
      <w:r>
        <w:t xml:space="preserve"> </w:t>
      </w:r>
      <w:r>
        <w:t xml:space="preserve">and celebrates-and-deepens the ones the learner gets right.</w:t>
      </w:r>
    </w:p>
    <w:bookmarkEnd w:id="82"/>
    <w:p>
      <w:pPr>
        <w:pStyle w:val="BodyText"/>
      </w:pPr>
      <w:r>
        <w:t xml:space="preserve">✓</w:t>
      </w:r>
    </w:p>
    <w:bookmarkStart w:id="83" w:name="age-appropriate-one-question-at-a-time"/>
    <w:p>
      <w:pPr>
        <w:pStyle w:val="Heading4"/>
      </w:pPr>
      <w:r>
        <w:t xml:space="preserve">Age-appropriate, one question at a time</w:t>
      </w:r>
    </w:p>
    <w:p>
      <w:pPr>
        <w:pStyle w:val="FirstParagraph"/>
      </w:pPr>
      <w:r>
        <w:t xml:space="preserve">Short sentences, simple language, specific praise — and never a compound question.</w:t>
      </w:r>
    </w:p>
    <w:bookmarkEnd w:id="83"/>
    <w:p>
      <w:pPr>
        <w:pStyle w:val="BodyText"/>
      </w:pPr>
      <w:r>
        <w:t xml:space="preserve">✓</w:t>
      </w:r>
    </w:p>
    <w:bookmarkStart w:id="84" w:name="X502a84bac513160494a8d9d65de2fc79844cff9"/>
    <w:p>
      <w:pPr>
        <w:pStyle w:val="Heading4"/>
      </w:pPr>
      <w:r>
        <w:t xml:space="preserve">Between-session practice, stuck flags &amp; a wins journal</w:t>
      </w:r>
    </w:p>
    <w:p>
      <w:pPr>
        <w:pStyle w:val="FirstParagraph"/>
      </w:pPr>
      <w:r>
        <w:t xml:space="preserve">The learner keeps working when the adult isn't there. When they get stuck it's flagged for you; small wins are journaled so you can build on them next time.</w:t>
      </w:r>
    </w:p>
    <w:bookmarkEnd w:id="84"/>
    <w:p>
      <w:pPr>
        <w:pStyle w:val="BodyText"/>
      </w:pPr>
      <w:r>
        <w:rPr>
          <w:bCs/>
          <w:b/>
        </w:rPr>
        <w:t xml:space="preserve">What stays on the adult's side.</w:t>
      </w:r>
      <w:r>
        <w:t xml:space="preserve"> </w:t>
      </w:r>
      <w:r>
        <w:t xml:space="preserve">Adult-level framing — declining trends, concerns, diagnostics — is never shown to the learner. The child or mentee only ever sees encouragement and questions.</w:t>
      </w:r>
    </w:p>
    <w:bookmarkEnd w:id="85"/>
    <w:bookmarkStart w:id="88" w:name="progress"/>
    <w:p>
      <w:pPr>
        <w:pStyle w:val="Heading2"/>
      </w:pPr>
      <w:r>
        <w:t xml:space="preserve">Progress &amp; reports</w:t>
      </w:r>
    </w:p>
    <w:bookmarkStart w:id="86" w:name="for-families-track-progress"/>
    <w:p>
      <w:pPr>
        <w:pStyle w:val="Heading3"/>
      </w:pPr>
      <w:r>
        <w:t xml:space="preserve">For Families — track progress</w:t>
      </w:r>
    </w:p>
    <w:p>
      <w:pPr>
        <w:pStyle w:val="FirstParagraph"/>
      </w:pPr>
      <w:r>
        <w:t xml:space="preserve">From the parent twin you can see how your child is doing and read every exchange.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days running your child has practiced.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objectives and progress toward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timeline of what your child worked on and where they got stuck.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read every exchange, and ask Eduardo about it yourself.</w:t>
            </w:r>
          </w:p>
        </w:tc>
      </w:tr>
    </w:tbl>
    <w:bookmarkEnd w:id="86"/>
    <w:bookmarkStart w:id="87" w:name="for-mentors-reports-recaps"/>
    <w:p>
      <w:pPr>
        <w:pStyle w:val="Heading3"/>
      </w:pPr>
      <w:r>
        <w:t xml:space="preserve">For Mentors — reports &amp; recaps</w:t>
      </w:r>
    </w:p>
    <w:p>
      <w:pPr>
        <w:pStyle w:val="FirstParagraph"/>
      </w:pPr>
      <w:r>
        <w:t xml:space="preserve">Reports are</w:t>
      </w:r>
      <w:r>
        <w:t xml:space="preserve"> </w:t>
      </w:r>
      <w:r>
        <w:rPr>
          <w:bCs/>
          <w:b/>
        </w:rPr>
        <w:t xml:space="preserve">template-driven and two-phase</w:t>
      </w:r>
      <w:r>
        <w:t xml:space="preserve">: Eduardo finds a matching template, shows you a plan, and only generates after you approve.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individual mentee's events over a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/ Class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by assessment and their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Attendance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of sessions attended.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 recap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short progress summary sent to the mentee's parent after each session.</w:t>
            </w:r>
          </w:p>
        </w:tc>
      </w:tr>
    </w:tbl>
    <w:p>
      <w:pPr>
        <w:pStyle w:val="BodyText"/>
      </w:pPr>
      <w:r>
        <w:t xml:space="preserve">Output is generated as PDF, Excel, or Word and saved to the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tab. Reports you run often can be saved as Tasks and re-run later.</w:t>
      </w:r>
    </w:p>
    <w:bookmarkEnd w:id="87"/>
    <w:bookmarkEnd w:id="88"/>
    <w:bookmarkStart w:id="92" w:name="capture"/>
    <w:p>
      <w:pPr>
        <w:pStyle w:val="Heading2"/>
      </w:pPr>
      <w:r>
        <w:t xml:space="preserve">Add your own materials</w:t>
      </w:r>
    </w:p>
    <w:p>
      <w:pPr>
        <w:pStyle w:val="FirstParagraph"/>
      </w:pPr>
      <w:r>
        <w:t xml:space="preserve">Both twins run the education platform, so you can bring in the learner's own materials — worksheets and reading lists for a family, curriculum and assessments for a mentor.</w:t>
      </w:r>
    </w:p>
    <w:p>
      <w:pPr>
        <w:pStyle w:val="BodyText"/>
      </w:pPr>
      <w:r>
        <w:t xml:space="preserve">1</w:t>
      </w:r>
    </w:p>
    <w:bookmarkStart w:id="89" w:name="import-documents"/>
    <w:p>
      <w:pPr>
        <w:pStyle w:val="Heading4"/>
      </w:pPr>
      <w:r>
        <w:t xml:space="preserve">Import documents</w:t>
      </w:r>
    </w:p>
    <w:p>
      <w:pPr>
        <w:pStyle w:val="FirstParagraph"/>
      </w:pPr>
      <w:r>
        <w:t xml:space="preserve">Upload worksheets, reading lists, curriculum, or assessments on the Uploads tab; the twin extracts and files them automatically.</w:t>
      </w:r>
    </w:p>
    <w:bookmarkEnd w:id="89"/>
    <w:p>
      <w:pPr>
        <w:pStyle w:val="BodyText"/>
      </w:pPr>
      <w:r>
        <w:t xml:space="preserve">2</w:t>
      </w:r>
    </w:p>
    <w:bookmarkStart w:id="90" w:name="it-builds-a-knowledge-map"/>
    <w:p>
      <w:pPr>
        <w:pStyle w:val="Heading4"/>
      </w:pPr>
      <w:r>
        <w:t xml:space="preserve">It builds a knowledge map</w:t>
      </w:r>
    </w:p>
    <w:p>
      <w:pPr>
        <w:pStyle w:val="FirstParagraph"/>
      </w:pPr>
      <w:r>
        <w:t xml:space="preserve">Topics, materials, sessions, and learning events become linked notes, a timeline, and goals you can track.</w:t>
      </w:r>
    </w:p>
    <w:bookmarkEnd w:id="90"/>
    <w:p>
      <w:pPr>
        <w:pStyle w:val="BodyText"/>
      </w:pPr>
      <w:r>
        <w:t xml:space="preserve">3</w:t>
      </w:r>
    </w:p>
    <w:bookmarkStart w:id="91" w:name="it-remembers"/>
    <w:p>
      <w:pPr>
        <w:pStyle w:val="Heading4"/>
      </w:pPr>
      <w:r>
        <w:t xml:space="preserve">It remembers</w:t>
      </w:r>
    </w:p>
    <w:p>
      <w:pPr>
        <w:pStyle w:val="FirstParagraph"/>
      </w:pPr>
      <w:r>
        <w:t xml:space="preserve">Eduardo recalls facts, preferences, and corrections across sessions, so the experience keeps improving.</w:t>
      </w:r>
    </w:p>
    <w:bookmarkEnd w:id="91"/>
    <w:bookmarkEnd w:id="92"/>
    <w:bookmarkStart w:id="93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EduAsiste works in Spanish (LATAM) and English, with support for Portuguese, French, and German. The names</w:t>
      </w:r>
      <w:r>
        <w:t xml:space="preserve"> </w:t>
      </w:r>
      <w:r>
        <w:rPr>
          <w:bCs/>
          <w:b/>
        </w:rPr>
        <w:t xml:space="preserve">Eduardo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EduAsiste</w:t>
      </w:r>
      <w:r>
        <w:t xml:space="preserve"> </w:t>
      </w:r>
      <w:r>
        <w:t xml:space="preserve">stay the same in every language — only the explanatory text is localized.</w:t>
      </w:r>
    </w:p>
    <w:bookmarkEnd w:id="93"/>
    <w:bookmarkStart w:id="96" w:name="demos"/>
    <w:p>
      <w:pPr>
        <w:pStyle w:val="Heading2"/>
      </w:pPr>
      <w:r>
        <w:t xml:space="preserve">Try it live</w:t>
      </w:r>
    </w:p>
    <w:p>
      <w:pPr>
        <w:pStyle w:val="FirstParagraph"/>
      </w:pPr>
      <w:hyperlink r:id="rId94"/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Cs/>
          <w:b/>
        </w:rPr>
        <w:t xml:space="preserve">Open the EduAsiste demos</w:t>
      </w:r>
      <w:r>
        <w:t xml:space="preserve">Live education twins, including a parent / child Family pair. Demo data only.</w:t>
      </w:r>
    </w:p>
    <w:p>
      <w:pPr>
        <w:pStyle w:val="BodyText"/>
      </w:pPr>
      <w:r>
        <w:t xml:space="preserve">Open →</w:t>
      </w:r>
    </w:p>
    <w:p>
      <w:pPr>
        <w:pStyle w:val="BodyText"/>
      </w:pPr>
      <w:hyperlink r:id="rId95"/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Cs/>
          <w:b/>
        </w:rPr>
        <w:t xml:space="preserve">Open the Mentor demos</w:t>
      </w:r>
      <w:r>
        <w:t xml:space="preserve">Walk a live mentor / mentee pair — Maria Lopez tutoring Jayden Brooks. Demo data only.</w:t>
      </w:r>
    </w:p>
    <w:p>
      <w:pPr>
        <w:pStyle w:val="BodyText"/>
      </w:pPr>
      <w:r>
        <w:t xml:space="preserve">Open →</w:t>
      </w:r>
    </w:p>
    <w:bookmarkEnd w:id="96"/>
    <w:bookmarkEnd w:id="97"/>
    <w:p>
      <w:pPr>
        <w:pStyle w:val="BodyText"/>
      </w:pPr>
      <w:r>
        <w:t xml:space="preserve">EduAsiste · eduasiste.org · internal sales enablement ·</w:t>
      </w:r>
      <w:r>
        <w:t xml:space="preserve"> </w:t>
      </w:r>
      <w:hyperlink r:id="rId20">
        <w:r>
          <w:rPr>
            <w:rStyle w:val="Hyperlink"/>
          </w:rPr>
          <w:t xml:space="preserve">All EduAsiste materials</w:t>
        </w:r>
      </w:hyperlink>
    </w:p>
    <w:p>
      <w:pPr>
        <w:pStyle w:val="BodyText"/>
      </w:pPr>
      <w:hyperlink w:anchor="top">
        <w:r>
          <w:rPr>
            <w:rStyle w:val="Hyperlink"/>
          </w:rPr>
          <w:t xml:space="preserve">↑ Top</w:t>
        </w:r>
      </w:hyperlink>
    </w:p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EduAsiste · eduasiste.org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uardo_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1D6FB0"/>
        <w:sz w:val="18"/>
      </w:rPr>
      <w:t xml:space="preserve">   EduAsiste · Education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1D6FB0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D6FB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1D6FB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0F9FF" w:val="clear"/>
      <w:pBdr>
        <w:left w:color="2EA3F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71" Target="media/rId71.svgz" /><Relationship Type="http://schemas.openxmlformats.org/officeDocument/2006/relationships/image" Id="rId74" Target="media/rId74.svgz" /><Relationship Type="http://schemas.openxmlformats.org/officeDocument/2006/relationships/image" Id="rId23" Target="media/rId23.svgz" /><Relationship Type="http://schemas.openxmlformats.org/officeDocument/2006/relationships/image" Id="rId46" Target="media/rId46.svgz" /><Relationship Type="http://schemas.openxmlformats.org/officeDocument/2006/relationships/image" Id="rId26" Target="media/rId26.svgz" /><Relationship Type="http://schemas.openxmlformats.org/officeDocument/2006/relationships/image" Id="rId34" Target="media/rId34.svgz" /><Relationship Type="http://schemas.openxmlformats.org/officeDocument/2006/relationships/image" Id="rId30" Target="media/rId30.svgz" /><Relationship Type="http://schemas.openxmlformats.org/officeDocument/2006/relationships/image" Id="rId42" Target="media/rId42.svgz" /><Relationship Type="http://schemas.openxmlformats.org/officeDocument/2006/relationships/image" Id="rId38" Target="media/rId38.svgz" /><Relationship Type="http://schemas.openxmlformats.org/officeDocument/2006/relationships/image" Id="rId51" Target="media/rId51.svgz" /><Relationship Type="http://schemas.openxmlformats.org/officeDocument/2006/relationships/hyperlink" Id="rId94" Target="../../demos/index.html#edu-institution" TargetMode="External" /><Relationship Type="http://schemas.openxmlformats.org/officeDocument/2006/relationships/hyperlink" Id="rId95" Target="../../demos/index.html#edu-mentor" TargetMode="External" /><Relationship Type="http://schemas.openxmlformats.org/officeDocument/2006/relationships/hyperlink" Id="rId20" Target="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../../demos/index.html#edu-institution" TargetMode="External" /><Relationship Type="http://schemas.openxmlformats.org/officeDocument/2006/relationships/hyperlink" Id="rId95" Target="../../demos/index.html#edu-mentor" TargetMode="External" /><Relationship Type="http://schemas.openxmlformats.org/officeDocument/2006/relationships/hyperlink" Id="rId20" Target="index.html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EduAsiste: Twin Guide</dc:title>
  <dc:creator/>
  <dc:language>en</dc:language>
  <cp:keywords/>
  <dcterms:created xsi:type="dcterms:W3CDTF">2026-06-09T20:47:15Z</dcterms:created>
  <dcterms:modified xsi:type="dcterms:W3CDTF">2026-06-09T20:47:15Z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d-desc">
    <vt:lpwstr>What the education twin does and how to use it: a parent/child Family pair and a mentor/mentee Mentor pair, both speaking as Eduardo — the Socratic learner twin, the adult's monitoring twin, progress tracking, reports, and capturing materials. Start here.</vt:lpwstr>
  </property>
  <property fmtid="{D5CDD505-2E9C-101B-9397-08002B2CF9AE}" pid="3" name="card-order">
    <vt:lpwstr>10</vt:lpwstr>
  </property>
  <property fmtid="{D5CDD505-2E9C-101B-9397-08002B2CF9AE}" pid="4" name="card-title">
    <vt:lpwstr>Twin Guide</vt:lpwstr>
  </property>
  <property fmtid="{D5CDD505-2E9C-101B-9397-08002B2CF9AE}" pid="5" name="robots">
    <vt:lpwstr>noindex, nofollow</vt:lpwstr>
  </property>
  <property fmtid="{D5CDD505-2E9C-101B-9397-08002B2CF9AE}" pid="6" name="viewport">
    <vt:lpwstr>width=device-width, initial-scale=1, viewport-fit=cover</vt:lpwstr>
  </property>
</Properties>
</file>