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DB43BD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BC279C1" w14:textId="77777777" w:rsidR="00AB393C" w:rsidRDefault="002E3B05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Iridología </w:t>
      </w:r>
      <w:r w:rsidR="008172A1">
        <w:rPr>
          <w:lang w:val="es-ES_tradnl"/>
        </w:rPr>
        <w:t>2</w:t>
      </w:r>
    </w:p>
    <w:p w14:paraId="6EC5E7FB" w14:textId="77777777" w:rsidR="00AB393C" w:rsidRDefault="0008572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(29_IRI-02)</w:t>
      </w:r>
    </w:p>
    <w:p w14:paraId="39618697" w14:textId="77777777" w:rsidR="00A56681" w:rsidRDefault="00A56681" w:rsidP="00A56681"/>
    <w:p w14:paraId="6D7512D0" w14:textId="77777777" w:rsidR="00AB393C" w:rsidRPr="00597072" w:rsidRDefault="00AB393C" w:rsidP="00A56681"/>
    <w:p w14:paraId="3F5FAC19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445953">
        <w:t>2409855.00</w:t>
      </w:r>
      <w:r w:rsidRPr="00597072">
        <w:tab/>
      </w:r>
    </w:p>
    <w:p w14:paraId="545A22B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45953">
        <w:t>BEGOÑA ROLDAN PEDROSA</w:t>
      </w:r>
      <w:r w:rsidRPr="00597072">
        <w:tab/>
      </w:r>
    </w:p>
    <w:p w14:paraId="20F25B9D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445953">
        <w:t>09 DE JUNIO DE 2020</w:t>
      </w:r>
      <w:r w:rsidRPr="00597072">
        <w:tab/>
      </w:r>
    </w:p>
    <w:p w14:paraId="0CB1520E" w14:textId="77777777" w:rsidR="00A56681" w:rsidRPr="00597072" w:rsidRDefault="00A56681" w:rsidP="00A56681"/>
    <w:p w14:paraId="09A5A986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33652344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760734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4A06BA46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760734">
        <w:rPr>
          <w:rStyle w:val="Correccion-profeCar"/>
          <w:rFonts w:eastAsia="Calibri"/>
        </w:rPr>
        <w:t>Excelente, Begoña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F24EFB6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70D029E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592A37A5" w14:textId="77777777" w:rsidR="002E3B05" w:rsidRDefault="00813378" w:rsidP="002E3B05">
      <w:pPr>
        <w:pStyle w:val="Ttulo2"/>
      </w:pPr>
      <w:r w:rsidRPr="00A0315B">
        <w:br w:type="page"/>
      </w:r>
      <w:r w:rsidR="002E3B05" w:rsidRPr="00A0315B">
        <w:lastRenderedPageBreak/>
        <w:t xml:space="preserve">Pregunta </w:t>
      </w:r>
      <w:r w:rsidR="003A012B">
        <w:t>1</w:t>
      </w:r>
      <w:r w:rsidR="002E3B05" w:rsidRPr="00A0315B">
        <w:t>:</w:t>
      </w:r>
    </w:p>
    <w:p w14:paraId="43A5A363" w14:textId="77777777" w:rsidR="008172A1" w:rsidRPr="008172A1" w:rsidRDefault="008172A1" w:rsidP="008172A1">
      <w:r w:rsidRPr="008172A1">
        <w:t>El anillo de colesterol también suele denominarse:</w:t>
      </w:r>
    </w:p>
    <w:p w14:paraId="4479DCC3" w14:textId="77777777" w:rsidR="008172A1" w:rsidRPr="008172A1" w:rsidRDefault="008172A1" w:rsidP="008172A1">
      <w:pPr>
        <w:pStyle w:val="Prrafodelista"/>
      </w:pPr>
      <w:bookmarkStart w:id="0" w:name="RANGE!D3"/>
      <w:r>
        <w:t>a)</w:t>
      </w:r>
      <w:r>
        <w:tab/>
      </w:r>
      <w:r w:rsidRPr="008172A1">
        <w:t>Anillo de sodio.</w:t>
      </w:r>
      <w:bookmarkEnd w:id="0"/>
    </w:p>
    <w:p w14:paraId="12170FD7" w14:textId="77777777" w:rsidR="008172A1" w:rsidRPr="008172A1" w:rsidRDefault="008172A1" w:rsidP="008172A1">
      <w:pPr>
        <w:pStyle w:val="Prrafodelista"/>
      </w:pPr>
      <w:r>
        <w:t>b)</w:t>
      </w:r>
      <w:r>
        <w:tab/>
      </w:r>
      <w:r w:rsidRPr="008172A1">
        <w:t>Arco senil.</w:t>
      </w:r>
    </w:p>
    <w:p w14:paraId="19C76D45" w14:textId="77777777" w:rsidR="008172A1" w:rsidRPr="008172A1" w:rsidRDefault="008172A1" w:rsidP="008172A1">
      <w:pPr>
        <w:pStyle w:val="Prrafodelista"/>
      </w:pPr>
      <w:r>
        <w:t>c)</w:t>
      </w:r>
      <w:r>
        <w:tab/>
      </w:r>
      <w:r w:rsidRPr="008172A1">
        <w:t>Anillo lipoide.</w:t>
      </w:r>
    </w:p>
    <w:p w14:paraId="12B7B275" w14:textId="77777777" w:rsidR="008172A1" w:rsidRPr="0082162C" w:rsidRDefault="008172A1" w:rsidP="008172A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C45E36F" w14:textId="77777777" w:rsidR="008172A1" w:rsidRPr="0082162C" w:rsidRDefault="008172A1" w:rsidP="008172A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32E441" w14:textId="77777777" w:rsidR="008172A1" w:rsidRPr="0082162C" w:rsidRDefault="008172A1" w:rsidP="008172A1">
      <w:pPr>
        <w:pStyle w:val="Correccion-profe"/>
        <w:rPr>
          <w:b w:val="0"/>
          <w:u w:val="single"/>
          <w:lang w:val="es-ES"/>
        </w:rPr>
      </w:pPr>
    </w:p>
    <w:p w14:paraId="0B6B5DAB" w14:textId="77777777" w:rsidR="008172A1" w:rsidRDefault="008172A1" w:rsidP="008172A1">
      <w:pPr>
        <w:pStyle w:val="Ttulo2"/>
      </w:pPr>
      <w:r w:rsidRPr="00A0315B">
        <w:t>Pregunta 2:</w:t>
      </w:r>
    </w:p>
    <w:p w14:paraId="30F52A9C" w14:textId="77777777" w:rsidR="008172A1" w:rsidRPr="008172A1" w:rsidRDefault="008172A1" w:rsidP="008172A1">
      <w:r w:rsidRPr="008172A1">
        <w:t>Los flóculos penetradas son:</w:t>
      </w:r>
    </w:p>
    <w:p w14:paraId="48707312" w14:textId="77777777" w:rsidR="008172A1" w:rsidRPr="008172A1" w:rsidRDefault="003D4431" w:rsidP="008172A1">
      <w:pPr>
        <w:pStyle w:val="Prrafodelista"/>
      </w:pPr>
      <w:r>
        <w:t>a)</w:t>
      </w:r>
      <w:r>
        <w:tab/>
      </w:r>
      <w:r w:rsidR="008172A1" w:rsidRPr="008172A1">
        <w:t>Nódulos blancos desplazados de la periferia del iris hacia la corona nerviosa autónoma.</w:t>
      </w:r>
    </w:p>
    <w:p w14:paraId="1CFB4F8F" w14:textId="77777777" w:rsidR="008172A1" w:rsidRPr="008172A1" w:rsidRDefault="003D4431" w:rsidP="008172A1">
      <w:pPr>
        <w:pStyle w:val="Prrafodelista"/>
      </w:pPr>
      <w:r>
        <w:t>b)</w:t>
      </w:r>
      <w:r>
        <w:tab/>
      </w:r>
      <w:r w:rsidR="008172A1" w:rsidRPr="008172A1">
        <w:t>Nódulos blancos desplazados del borde del iris con transcurso hacia abaja en línea recta.</w:t>
      </w:r>
    </w:p>
    <w:p w14:paraId="7027E881" w14:textId="77777777" w:rsidR="008172A1" w:rsidRPr="008172A1" w:rsidRDefault="003D4431" w:rsidP="008172A1">
      <w:pPr>
        <w:pStyle w:val="Prrafodelista"/>
      </w:pPr>
      <w:r>
        <w:t>c)</w:t>
      </w:r>
      <w:r>
        <w:tab/>
      </w:r>
      <w:r w:rsidR="008172A1" w:rsidRPr="008172A1">
        <w:t>Nódulos impregnados con pigmento amarillento pardoso.</w:t>
      </w:r>
    </w:p>
    <w:p w14:paraId="460F889C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CF8AA4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AA3FD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05EE15D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3</w:t>
      </w:r>
      <w:r w:rsidRPr="00A0315B">
        <w:t>:</w:t>
      </w:r>
    </w:p>
    <w:p w14:paraId="52F8553F" w14:textId="77777777" w:rsidR="008172A1" w:rsidRPr="008172A1" w:rsidRDefault="008172A1" w:rsidP="003D4431">
      <w:r w:rsidRPr="008172A1">
        <w:t>Los signos cuneiformes indican:</w:t>
      </w:r>
    </w:p>
    <w:p w14:paraId="1BEB2F07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Cardialgias y tendencia al infarto.</w:t>
      </w:r>
    </w:p>
    <w:p w14:paraId="2877D8F1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Tendencia a la apoplejía.</w:t>
      </w:r>
    </w:p>
    <w:p w14:paraId="18CA4E46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Alteración del metabolismo lipídico.</w:t>
      </w:r>
    </w:p>
    <w:p w14:paraId="24299A2A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0C02B7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D10EE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5D36A264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4</w:t>
      </w:r>
      <w:r w:rsidRPr="00A0315B">
        <w:t>:</w:t>
      </w:r>
    </w:p>
    <w:p w14:paraId="1400BFAE" w14:textId="77777777" w:rsidR="008172A1" w:rsidRPr="008172A1" w:rsidRDefault="008172A1" w:rsidP="003A012B">
      <w:r w:rsidRPr="008172A1">
        <w:t>Las lagunas en zonas de bronquios, pulmones y pleura indican:</w:t>
      </w:r>
    </w:p>
    <w:p w14:paraId="7BC63885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Neumonía crónica.</w:t>
      </w:r>
    </w:p>
    <w:p w14:paraId="7E733D00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Tendencia a catarros continuos.</w:t>
      </w:r>
    </w:p>
    <w:p w14:paraId="25F81E6A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Tuberculosis pulmonar.</w:t>
      </w:r>
    </w:p>
    <w:p w14:paraId="3AB39443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64B9A5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D6BF64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61D50937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5</w:t>
      </w:r>
      <w:r w:rsidRPr="00A0315B">
        <w:t>:</w:t>
      </w:r>
    </w:p>
    <w:p w14:paraId="44CF7EFD" w14:textId="77777777" w:rsidR="008172A1" w:rsidRPr="008172A1" w:rsidRDefault="008172A1" w:rsidP="003A012B">
      <w:r w:rsidRPr="008172A1">
        <w:t>Para observar congestiones venosas pulmonares se debe estudiar:</w:t>
      </w:r>
    </w:p>
    <w:p w14:paraId="67477AFC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La zona iridiana de la médula.</w:t>
      </w:r>
    </w:p>
    <w:p w14:paraId="3C4615E6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La parte externa del iris.</w:t>
      </w:r>
    </w:p>
    <w:p w14:paraId="67C2F829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Las zonas iridianas del diafragma y bronquios.</w:t>
      </w:r>
    </w:p>
    <w:p w14:paraId="3DB73468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86248C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D8DFF3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3B839D9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6</w:t>
      </w:r>
      <w:r w:rsidRPr="00A0315B">
        <w:t>:</w:t>
      </w:r>
    </w:p>
    <w:p w14:paraId="4340A84E" w14:textId="77777777" w:rsidR="008172A1" w:rsidRPr="008172A1" w:rsidRDefault="008172A1" w:rsidP="003A012B">
      <w:r w:rsidRPr="008172A1">
        <w:t>La irritación y color rojizo en el reborde pupilar supone:</w:t>
      </w:r>
    </w:p>
    <w:p w14:paraId="22859001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Hipotonía del sistema nervioso parasimpático.</w:t>
      </w:r>
    </w:p>
    <w:p w14:paraId="78F23DC4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Hipertonía del sistema nervioso simpático.</w:t>
      </w:r>
    </w:p>
    <w:p w14:paraId="00388C61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Hipertonía del sistema nervioso parasimpático.</w:t>
      </w:r>
    </w:p>
    <w:p w14:paraId="146E289A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1185ABC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E5DCEB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6FD1496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7</w:t>
      </w:r>
      <w:r w:rsidRPr="00A0315B">
        <w:t>:</w:t>
      </w:r>
    </w:p>
    <w:p w14:paraId="4AF8FFE7" w14:textId="77777777" w:rsidR="008172A1" w:rsidRPr="008172A1" w:rsidRDefault="008172A1" w:rsidP="003A012B">
      <w:r w:rsidRPr="008172A1">
        <w:t>Las líneas de dolor son:</w:t>
      </w:r>
    </w:p>
    <w:p w14:paraId="4D7E2FE3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Rayos solares que parten desde la pupila.</w:t>
      </w:r>
    </w:p>
    <w:p w14:paraId="7CFFF1AD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Transversales que transcurren del plano central del iris hacia el área del bazo.</w:t>
      </w:r>
    </w:p>
    <w:p w14:paraId="01E76E5E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Líneas en forma de sacacorchos desde el borde de la corona nerviosa autónoma hacia la periferia.</w:t>
      </w:r>
    </w:p>
    <w:p w14:paraId="2681AAA5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77C530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89671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4D45B93F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8</w:t>
      </w:r>
      <w:r w:rsidRPr="00A0315B">
        <w:t>:</w:t>
      </w:r>
    </w:p>
    <w:p w14:paraId="06E08D71" w14:textId="77777777" w:rsidR="008172A1" w:rsidRPr="008172A1" w:rsidRDefault="008172A1" w:rsidP="003A012B">
      <w:r w:rsidRPr="008172A1">
        <w:t>Los arcos espasmódicos suelen situarse.</w:t>
      </w:r>
    </w:p>
    <w:p w14:paraId="6F9EDC93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En el anillo 4 ó 5.</w:t>
      </w:r>
    </w:p>
    <w:p w14:paraId="3C80D9E8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En el anillo 5 y 6.</w:t>
      </w:r>
    </w:p>
    <w:p w14:paraId="36345F57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En el anillo 2 ó 3.</w:t>
      </w:r>
    </w:p>
    <w:p w14:paraId="123A6014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484A014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EFDFDA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0F9AA9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9</w:t>
      </w:r>
      <w:r w:rsidRPr="00A0315B">
        <w:t>:</w:t>
      </w:r>
    </w:p>
    <w:p w14:paraId="05124D68" w14:textId="77777777" w:rsidR="008172A1" w:rsidRPr="008172A1" w:rsidRDefault="008172A1" w:rsidP="003A012B">
      <w:r w:rsidRPr="008172A1">
        <w:t>En los iris castaños, marrones o negros, las enfermedades crónicas del estómago se detectan por:</w:t>
      </w:r>
    </w:p>
    <w:p w14:paraId="2A304D80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La coloración oscura, negra y rojiza en el interior de la pupila.</w:t>
      </w:r>
    </w:p>
    <w:p w14:paraId="1A19E7C0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La coloración blanca del anillo estomacal.</w:t>
      </w:r>
    </w:p>
    <w:p w14:paraId="6EDC666F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Las coloraciones oscuras y negras en anillo estomacal.</w:t>
      </w:r>
    </w:p>
    <w:p w14:paraId="1852A2EE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541443A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E32EA7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5D817E6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10</w:t>
      </w:r>
      <w:r w:rsidRPr="00A0315B">
        <w:t>:</w:t>
      </w:r>
    </w:p>
    <w:p w14:paraId="4BDA348A" w14:textId="77777777" w:rsidR="008172A1" w:rsidRPr="008172A1" w:rsidRDefault="008172A1" w:rsidP="003A012B">
      <w:r w:rsidRPr="008172A1">
        <w:t>Las lagunas conductoras escalonadas indican:</w:t>
      </w:r>
    </w:p>
    <w:p w14:paraId="0D1E8227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Cicatrices de úlceras gástricas y duodenales.</w:t>
      </w:r>
    </w:p>
    <w:p w14:paraId="6673DAD9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Predisposición a proliferaciones neoplásicas en el sistema digestivo.</w:t>
      </w:r>
    </w:p>
    <w:p w14:paraId="059F9805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Poliposis intestinal.</w:t>
      </w:r>
    </w:p>
    <w:p w14:paraId="56979B7B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134A93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C4C22D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7FE11147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11</w:t>
      </w:r>
      <w:r w:rsidRPr="00A0315B">
        <w:t>:</w:t>
      </w:r>
    </w:p>
    <w:p w14:paraId="7860D111" w14:textId="77777777" w:rsidR="008172A1" w:rsidRPr="008172A1" w:rsidRDefault="008172A1" w:rsidP="003A012B">
      <w:r w:rsidRPr="008172A1">
        <w:t>Los arcos espasmódicos en la zona del estómago son indicio de:</w:t>
      </w:r>
    </w:p>
    <w:p w14:paraId="3541782E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Cólicos biliares.</w:t>
      </w:r>
    </w:p>
    <w:p w14:paraId="2BAC520E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Diabetes.</w:t>
      </w:r>
    </w:p>
    <w:p w14:paraId="0CD4B8A8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Espasmos fuertes con gastritis nerviosa.</w:t>
      </w:r>
    </w:p>
    <w:p w14:paraId="57BCC924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07D4831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14738AB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455F32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</w:t>
      </w:r>
      <w:r w:rsidRPr="00A0315B">
        <w:t>2:</w:t>
      </w:r>
    </w:p>
    <w:p w14:paraId="705E0E36" w14:textId="77777777" w:rsidR="008172A1" w:rsidRPr="008172A1" w:rsidRDefault="008172A1" w:rsidP="003A012B">
      <w:r w:rsidRPr="008172A1">
        <w:t>El signo de flujo oscuro o de difuminación consiste en:</w:t>
      </w:r>
    </w:p>
    <w:p w14:paraId="63540ECC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Una laguna semiesférica en la proximidad del borde del iris y en la zona renal.</w:t>
      </w:r>
    </w:p>
    <w:p w14:paraId="2AC89894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Una laguna con puente por el centro en la zona renal.</w:t>
      </w:r>
    </w:p>
    <w:p w14:paraId="6C9231E4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Un aflojamiento del estroma iridiano en la zona renal derecha.</w:t>
      </w:r>
    </w:p>
    <w:p w14:paraId="3F90E6A6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4ED3AA8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BF01C6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157E0E9C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13</w:t>
      </w:r>
      <w:r w:rsidRPr="00A0315B">
        <w:t>:</w:t>
      </w:r>
    </w:p>
    <w:p w14:paraId="200327D4" w14:textId="77777777" w:rsidR="008172A1" w:rsidRPr="008172A1" w:rsidRDefault="008172A1" w:rsidP="003A012B">
      <w:r w:rsidRPr="008172A1">
        <w:t>Los puntos oscuros diminutos en la zona del útero indican:</w:t>
      </w:r>
    </w:p>
    <w:p w14:paraId="341BA97D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Desplazamiento del útero.</w:t>
      </w:r>
    </w:p>
    <w:p w14:paraId="2441E01A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Carcinoma uterino.</w:t>
      </w:r>
    </w:p>
    <w:p w14:paraId="0E3F080F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Flujos y derrames vaginales.</w:t>
      </w:r>
    </w:p>
    <w:p w14:paraId="2324ED49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AFC81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9BC12C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64E6BE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14</w:t>
      </w:r>
      <w:r w:rsidRPr="00A0315B">
        <w:t>:</w:t>
      </w:r>
    </w:p>
    <w:p w14:paraId="098E8298" w14:textId="77777777" w:rsidR="008172A1" w:rsidRPr="008172A1" w:rsidRDefault="008172A1" w:rsidP="003A012B">
      <w:r w:rsidRPr="008172A1">
        <w:t>La debilidad general del sistema glandular se detecta en el iris por:</w:t>
      </w:r>
    </w:p>
    <w:p w14:paraId="3B34B67E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Numerosas lagunas de gran tamaño ordenadas en filas a lo largo de la corona nerviosa autónoma.</w:t>
      </w:r>
    </w:p>
    <w:p w14:paraId="7049DF3B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Lengüeta triangular de color blanco sucio en la zona de la tiroides.</w:t>
      </w:r>
    </w:p>
    <w:p w14:paraId="5D05C402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Lagunas de alvéolo en la zona de las suprarrenales.</w:t>
      </w:r>
    </w:p>
    <w:p w14:paraId="413D5805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B5636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96682B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B2A571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C81A18B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15</w:t>
      </w:r>
      <w:r w:rsidRPr="00A0315B">
        <w:t>:</w:t>
      </w:r>
    </w:p>
    <w:p w14:paraId="641EFB87" w14:textId="77777777" w:rsidR="008172A1" w:rsidRPr="008172A1" w:rsidRDefault="008172A1" w:rsidP="003A012B">
      <w:r w:rsidRPr="008172A1">
        <w:t>Los puntos triangulares en la zona de la tiroides en ambos iris indican:</w:t>
      </w:r>
    </w:p>
    <w:p w14:paraId="13A4666D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Enfermedad de Addison.</w:t>
      </w:r>
    </w:p>
    <w:p w14:paraId="24FA2B28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Bocio exoftálmico.</w:t>
      </w:r>
    </w:p>
    <w:p w14:paraId="2C5662EB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Hipotiroidismo.</w:t>
      </w:r>
    </w:p>
    <w:p w14:paraId="091D8C7E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DA37D5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40B411A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sectPr w:rsidR="003D4431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19F05D" w14:textId="77777777" w:rsidR="000A5583" w:rsidRDefault="000A5583" w:rsidP="002C72A9">
      <w:r>
        <w:separator/>
      </w:r>
    </w:p>
  </w:endnote>
  <w:endnote w:type="continuationSeparator" w:id="0">
    <w:p w14:paraId="1B0F8321" w14:textId="77777777" w:rsidR="000A5583" w:rsidRDefault="000A5583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51D9E3" w14:textId="77777777" w:rsidR="003D4431" w:rsidRDefault="003D4431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085728">
      <w:rPr>
        <w:noProof/>
      </w:rPr>
      <w:t>1</w:t>
    </w:r>
    <w:r>
      <w:fldChar w:fldCharType="end"/>
    </w:r>
  </w:p>
  <w:p w14:paraId="5820C5F6" w14:textId="77777777" w:rsidR="003D4431" w:rsidRDefault="003D4431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CD5086" w14:textId="77777777" w:rsidR="000A5583" w:rsidRDefault="000A5583" w:rsidP="002C72A9">
      <w:r>
        <w:separator/>
      </w:r>
    </w:p>
  </w:footnote>
  <w:footnote w:type="continuationSeparator" w:id="0">
    <w:p w14:paraId="387BF65B" w14:textId="77777777" w:rsidR="000A5583" w:rsidRDefault="000A5583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777812" w14:textId="77777777" w:rsidR="003D4431" w:rsidRDefault="003D4431" w:rsidP="002C72A9">
    <w:pPr>
      <w:pStyle w:val="Encabezado"/>
    </w:pPr>
    <w:r>
      <w:rPr>
        <w:noProof/>
      </w:rPr>
      <w:pict w14:anchorId="4169AE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5728"/>
    <w:rsid w:val="000870B4"/>
    <w:rsid w:val="000955A3"/>
    <w:rsid w:val="00097B09"/>
    <w:rsid w:val="000A27D7"/>
    <w:rsid w:val="000A366D"/>
    <w:rsid w:val="000A5583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46E1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2F6C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3B05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012B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4431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45953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2E4A"/>
    <w:rsid w:val="006821C9"/>
    <w:rsid w:val="00682AEF"/>
    <w:rsid w:val="00684A51"/>
    <w:rsid w:val="0069551D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0734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172A1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2D9E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B5636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1CF1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1041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6967"/>
    <w:rsid w:val="00D37C67"/>
    <w:rsid w:val="00D403CE"/>
    <w:rsid w:val="00D472F0"/>
    <w:rsid w:val="00D52FC3"/>
    <w:rsid w:val="00D63E87"/>
    <w:rsid w:val="00D65309"/>
    <w:rsid w:val="00D65C97"/>
    <w:rsid w:val="00D6676E"/>
    <w:rsid w:val="00D7218B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0526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1F5A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3BEB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6C5723B3"/>
  <w15:chartTrackingRefBased/>
  <w15:docId w15:val="{FF5B747C-2EA6-4819-804C-4A36D202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52AF43-3567-422A-8A18-14FF5A717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2020-09-14T17:16:00Z</dcterms:created>
  <dcterms:modified xsi:type="dcterms:W3CDTF">2020-09-14T17:16:00Z</dcterms:modified>
</cp:coreProperties>
</file>