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29EF7F9" w14:textId="77777777" w:rsidR="00E90274" w:rsidRDefault="00E90274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079C0691" w14:textId="77777777" w:rsidR="00E90274" w:rsidRDefault="00E90274">
      <w:pPr>
        <w:pStyle w:val="Subtitularnuevo"/>
        <w:rPr>
          <w:rStyle w:val="Pg1Nejercicio"/>
          <w:color w:val="auto"/>
          <w:lang w:val="es-ES"/>
        </w:rPr>
      </w:pPr>
      <w:r>
        <w:rPr>
          <w:lang w:val="es-ES_tradnl"/>
        </w:rPr>
        <w:t>Etiología de las enfermedades 1</w:t>
      </w:r>
    </w:p>
    <w:p w14:paraId="07B4ACDD" w14:textId="77777777" w:rsidR="00E90274" w:rsidRDefault="00E90274">
      <w:pPr>
        <w:pStyle w:val="Subtitularnuevo"/>
      </w:pPr>
      <w:r>
        <w:rPr>
          <w:rStyle w:val="Pg1Nejercicio"/>
          <w:color w:val="auto"/>
          <w:lang w:val="es-ES"/>
        </w:rPr>
        <w:t>(18_ETE-01)</w:t>
      </w:r>
    </w:p>
    <w:p w14:paraId="39585900" w14:textId="77777777" w:rsidR="00E90274" w:rsidRDefault="00E90274"/>
    <w:p w14:paraId="0D5B301E" w14:textId="77777777" w:rsidR="00E90274" w:rsidRDefault="00E90274"/>
    <w:p w14:paraId="7E519D93" w14:textId="77777777" w:rsidR="00E90274" w:rsidRDefault="00E90274">
      <w:pPr>
        <w:tabs>
          <w:tab w:val="right" w:leader="underscore" w:pos="8505"/>
        </w:tabs>
      </w:pPr>
      <w:r>
        <w:t>Número de alumno: 2410158,00</w:t>
      </w:r>
      <w:r>
        <w:tab/>
      </w:r>
    </w:p>
    <w:p w14:paraId="1C1716D4" w14:textId="77777777" w:rsidR="00E90274" w:rsidRDefault="00E90274">
      <w:pPr>
        <w:tabs>
          <w:tab w:val="right" w:leader="underscore" w:pos="8505"/>
        </w:tabs>
      </w:pPr>
      <w:r>
        <w:t>Nombre y apellidos: Sara Moreno Mingarelli</w:t>
      </w:r>
      <w:r>
        <w:tab/>
      </w:r>
    </w:p>
    <w:p w14:paraId="3CD37166" w14:textId="77777777" w:rsidR="00E90274" w:rsidRDefault="00E90274">
      <w:pPr>
        <w:tabs>
          <w:tab w:val="right" w:leader="underscore" w:pos="8505"/>
        </w:tabs>
      </w:pPr>
      <w:r>
        <w:t>Fecha de envío: 22/09/20</w:t>
      </w:r>
      <w:r>
        <w:tab/>
      </w:r>
    </w:p>
    <w:p w14:paraId="16B21A3E" w14:textId="77777777" w:rsidR="00E90274" w:rsidRDefault="00E90274"/>
    <w:p w14:paraId="49A57B3D" w14:textId="77777777" w:rsidR="00E90274" w:rsidRDefault="00E90274">
      <w:pPr>
        <w:shd w:val="clear" w:color="auto" w:fill="D6E3BC"/>
      </w:pPr>
      <w:r>
        <w:t>A completar por el profesor tras la corrección:</w:t>
      </w:r>
    </w:p>
    <w:p w14:paraId="6C75AE45" w14:textId="77777777" w:rsidR="00E90274" w:rsidRDefault="00E9027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A2487">
        <w:rPr>
          <w:rStyle w:val="Correccion-profeCar"/>
          <w:rFonts w:eastAsia="Calibri"/>
        </w:rPr>
        <w:t>10</w:t>
      </w:r>
    </w:p>
    <w:p w14:paraId="79AB8878" w14:textId="77777777" w:rsidR="00E90274" w:rsidRDefault="00E9027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A2487">
        <w:rPr>
          <w:rStyle w:val="Correccion-profeCar"/>
          <w:rFonts w:eastAsia="Calibri"/>
        </w:rPr>
        <w:t>Excelente, Sara</w:t>
      </w:r>
    </w:p>
    <w:p w14:paraId="449F6A17" w14:textId="77777777" w:rsidR="00E90274" w:rsidRDefault="00E90274">
      <w:pPr>
        <w:shd w:val="clear" w:color="auto" w:fill="D6E3BC"/>
        <w:rPr>
          <w:sz w:val="28"/>
          <w:u w:val="single"/>
        </w:rPr>
      </w:pPr>
      <w:r>
        <w:t xml:space="preserve"> </w:t>
      </w:r>
    </w:p>
    <w:p w14:paraId="32B5CFFE" w14:textId="77777777" w:rsidR="00E90274" w:rsidRDefault="00E9027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03F922BC" w14:textId="77777777" w:rsidR="00E90274" w:rsidRDefault="00E90274">
      <w:pPr>
        <w:pStyle w:val="Ttulo2"/>
        <w:pageBreakBefore/>
      </w:pPr>
      <w:r>
        <w:lastRenderedPageBreak/>
        <w:t>Pregunta 1:</w:t>
      </w:r>
    </w:p>
    <w:p w14:paraId="07B64983" w14:textId="77777777" w:rsidR="00E90274" w:rsidRDefault="00E90274">
      <w:r>
        <w:t>En la enfermedad, el periodo de invasión es:</w:t>
      </w:r>
    </w:p>
    <w:p w14:paraId="772ED771" w14:textId="77777777" w:rsidR="00E90274" w:rsidRDefault="00E90274">
      <w:pPr>
        <w:pStyle w:val="Prrafodelista"/>
      </w:pPr>
      <w:bookmarkStart w:id="0" w:name="RANGE!D3"/>
      <w:r>
        <w:t>a)</w:t>
      </w:r>
      <w:r>
        <w:tab/>
        <w:t>El periodo en que los síntomas llegan al máximo.</w:t>
      </w:r>
      <w:bookmarkEnd w:id="0"/>
    </w:p>
    <w:p w14:paraId="5B0BF45F" w14:textId="77777777" w:rsidR="00E90274" w:rsidRDefault="00E90274">
      <w:pPr>
        <w:pStyle w:val="Prrafodelista"/>
      </w:pPr>
      <w:r>
        <w:t>b)</w:t>
      </w:r>
      <w:r>
        <w:tab/>
        <w:t>El periodo en que empiezan a actuar las causas que la provocan.</w:t>
      </w:r>
    </w:p>
    <w:p w14:paraId="74AAD71F" w14:textId="77777777" w:rsidR="00E90274" w:rsidRDefault="00E90274">
      <w:pPr>
        <w:pStyle w:val="Prrafodelista"/>
      </w:pPr>
      <w:r>
        <w:t>c)</w:t>
      </w:r>
      <w:r>
        <w:tab/>
        <w:t>El periodo en que se dan los signos que preceden a la aparición de los síntomas.</w:t>
      </w:r>
    </w:p>
    <w:p w14:paraId="590BAEB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t xml:space="preserve"> </w:t>
      </w:r>
      <w:r w:rsidR="008A2487" w:rsidRPr="008A2487">
        <w:rPr>
          <w:rStyle w:val="Respuesta-alumnoCar"/>
          <w:rFonts w:eastAsia="Calibri"/>
          <w:color w:val="FF0000"/>
        </w:rPr>
        <w:t>bien</w:t>
      </w:r>
    </w:p>
    <w:p w14:paraId="303A25B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41C53CF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6C089A6" w14:textId="77777777" w:rsidR="00E90274" w:rsidRDefault="00E90274">
      <w:pPr>
        <w:pStyle w:val="Ttulo2"/>
      </w:pPr>
      <w:r>
        <w:t>Pregunta 2:</w:t>
      </w:r>
    </w:p>
    <w:p w14:paraId="636D8ECD" w14:textId="77777777" w:rsidR="00E90274" w:rsidRDefault="00E90274">
      <w:r>
        <w:t>La repetición de una enfermedad a largo plazo recibe el nombre de:</w:t>
      </w:r>
    </w:p>
    <w:p w14:paraId="7D0C4515" w14:textId="77777777" w:rsidR="00E90274" w:rsidRDefault="00E90274">
      <w:pPr>
        <w:pStyle w:val="Prrafodelista"/>
      </w:pPr>
      <w:r>
        <w:t>a)</w:t>
      </w:r>
      <w:r>
        <w:tab/>
        <w:t>Recidiva.</w:t>
      </w:r>
    </w:p>
    <w:p w14:paraId="5AC32512" w14:textId="77777777" w:rsidR="00E90274" w:rsidRDefault="00E90274">
      <w:pPr>
        <w:pStyle w:val="Prrafodelista"/>
      </w:pPr>
      <w:r>
        <w:t>b)</w:t>
      </w:r>
      <w:r>
        <w:tab/>
        <w:t>Convalecencia.</w:t>
      </w:r>
    </w:p>
    <w:p w14:paraId="0B7219DB" w14:textId="77777777" w:rsidR="00E90274" w:rsidRDefault="00E90274">
      <w:pPr>
        <w:pStyle w:val="Prrafodelista"/>
      </w:pPr>
      <w:r>
        <w:t>c)</w:t>
      </w:r>
      <w:r>
        <w:tab/>
        <w:t>Recaída.</w:t>
      </w:r>
    </w:p>
    <w:p w14:paraId="335692C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1B49497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595038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0B5E21C" w14:textId="77777777" w:rsidR="00E90274" w:rsidRDefault="00E90274">
      <w:pPr>
        <w:pStyle w:val="Ttulo2"/>
      </w:pPr>
      <w:r>
        <w:t>Pregunta 3:</w:t>
      </w:r>
    </w:p>
    <w:p w14:paraId="7CB01440" w14:textId="77777777" w:rsidR="00E90274" w:rsidRDefault="00E90274">
      <w:r>
        <w:t>Según la "Tipología de Kretschmer", el tipo leptosomático presenta predisposición a:</w:t>
      </w:r>
    </w:p>
    <w:p w14:paraId="0A05D16A" w14:textId="77777777" w:rsidR="00E90274" w:rsidRDefault="00E90274">
      <w:pPr>
        <w:pStyle w:val="Prrafodelista"/>
      </w:pPr>
      <w:r>
        <w:t>a)</w:t>
      </w:r>
      <w:r>
        <w:tab/>
        <w:t>Arteriosclerosis.</w:t>
      </w:r>
    </w:p>
    <w:p w14:paraId="1C3F9438" w14:textId="77777777" w:rsidR="00E90274" w:rsidRDefault="00E90274">
      <w:pPr>
        <w:pStyle w:val="Prrafodelista"/>
      </w:pPr>
      <w:r>
        <w:t>b)</w:t>
      </w:r>
      <w:r>
        <w:tab/>
        <w:t>Hipertensión.</w:t>
      </w:r>
    </w:p>
    <w:p w14:paraId="4E25F179" w14:textId="77777777" w:rsidR="00E90274" w:rsidRDefault="00E90274">
      <w:pPr>
        <w:pStyle w:val="Prrafodelista"/>
      </w:pPr>
      <w:r>
        <w:t>c)</w:t>
      </w:r>
      <w:r>
        <w:tab/>
        <w:t>Desviaciones de columna.</w:t>
      </w:r>
    </w:p>
    <w:p w14:paraId="20AD939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3E03B929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E3214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78164C9" w14:textId="77777777" w:rsidR="00E90274" w:rsidRDefault="00E90274">
      <w:pPr>
        <w:pStyle w:val="Ttulo2"/>
      </w:pPr>
      <w:r>
        <w:t>Pregunta 4:</w:t>
      </w:r>
    </w:p>
    <w:p w14:paraId="7A043660" w14:textId="77777777" w:rsidR="00E90274" w:rsidRDefault="00E90274">
      <w:r>
        <w:t>La principal causa de la epilepsia primaria es:</w:t>
      </w:r>
    </w:p>
    <w:p w14:paraId="0EA70C65" w14:textId="77777777" w:rsidR="00E90274" w:rsidRDefault="00E90274">
      <w:pPr>
        <w:pStyle w:val="Prrafodelista"/>
      </w:pPr>
      <w:r>
        <w:t>a)</w:t>
      </w:r>
      <w:r>
        <w:tab/>
        <w:t>Los tumores cerebrales.</w:t>
      </w:r>
    </w:p>
    <w:p w14:paraId="39933A8F" w14:textId="77777777" w:rsidR="00E90274" w:rsidRDefault="00E90274">
      <w:pPr>
        <w:pStyle w:val="Prrafodelista"/>
      </w:pPr>
      <w:r>
        <w:t>b)</w:t>
      </w:r>
      <w:r>
        <w:tab/>
        <w:t>La herencia.</w:t>
      </w:r>
    </w:p>
    <w:p w14:paraId="603A5ECF" w14:textId="77777777" w:rsidR="00E90274" w:rsidRDefault="00E90274">
      <w:pPr>
        <w:pStyle w:val="Prrafodelista"/>
      </w:pPr>
      <w:r>
        <w:lastRenderedPageBreak/>
        <w:t>c)</w:t>
      </w:r>
      <w:r>
        <w:tab/>
        <w:t>Los traumatismos.</w:t>
      </w:r>
    </w:p>
    <w:p w14:paraId="3A54036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4412E526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3EDCA2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74704055" w14:textId="77777777" w:rsidR="00E90274" w:rsidRDefault="00E90274">
      <w:pPr>
        <w:pStyle w:val="Ttulo2"/>
      </w:pPr>
      <w:r>
        <w:t>Pregunta 5:</w:t>
      </w:r>
    </w:p>
    <w:p w14:paraId="1160EFBF" w14:textId="77777777" w:rsidR="00E90274" w:rsidRDefault="00E90274">
      <w:r>
        <w:t>El signo de Kernig y el signo de Brudzinski son síntomas de:</w:t>
      </w:r>
    </w:p>
    <w:p w14:paraId="4EDA3765" w14:textId="77777777" w:rsidR="00E90274" w:rsidRDefault="00E90274">
      <w:pPr>
        <w:pStyle w:val="Prrafodelista"/>
      </w:pPr>
      <w:r>
        <w:t>a)</w:t>
      </w:r>
      <w:r>
        <w:tab/>
        <w:t>Apoplejía.</w:t>
      </w:r>
    </w:p>
    <w:p w14:paraId="248C02B2" w14:textId="77777777" w:rsidR="00E90274" w:rsidRDefault="00E90274">
      <w:pPr>
        <w:pStyle w:val="Prrafodelista"/>
      </w:pPr>
      <w:r>
        <w:t>b)</w:t>
      </w:r>
      <w:r>
        <w:tab/>
        <w:t>Epilepsia.</w:t>
      </w:r>
    </w:p>
    <w:p w14:paraId="2A503ACF" w14:textId="77777777" w:rsidR="00E90274" w:rsidRDefault="00E90274">
      <w:pPr>
        <w:pStyle w:val="Prrafodelista"/>
      </w:pPr>
      <w:r>
        <w:t>c)</w:t>
      </w:r>
      <w:r>
        <w:tab/>
        <w:t>Meningitis.</w:t>
      </w:r>
    </w:p>
    <w:p w14:paraId="62ECF05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36CDFF7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17CE76B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6ACEEF8" w14:textId="77777777" w:rsidR="00E90274" w:rsidRDefault="00E90274">
      <w:pPr>
        <w:pStyle w:val="Ttulo2"/>
      </w:pPr>
      <w:r>
        <w:t>Pregunta 6:</w:t>
      </w:r>
    </w:p>
    <w:p w14:paraId="13588B8B" w14:textId="77777777" w:rsidR="00E90274" w:rsidRDefault="00E90274">
      <w:r>
        <w:t>La enfermedad del sistema nervioso central caracterizada por la destrucción gradual de la mielina recibe el nombre de:</w:t>
      </w:r>
    </w:p>
    <w:p w14:paraId="46EE191B" w14:textId="77777777" w:rsidR="00E90274" w:rsidRDefault="00E90274">
      <w:pPr>
        <w:pStyle w:val="Prrafodelista"/>
      </w:pPr>
      <w:r>
        <w:t>a)</w:t>
      </w:r>
      <w:r>
        <w:tab/>
        <w:t>Esclerosis múltiple.</w:t>
      </w:r>
    </w:p>
    <w:p w14:paraId="3745F0D5" w14:textId="77777777" w:rsidR="00E90274" w:rsidRDefault="00E90274">
      <w:pPr>
        <w:pStyle w:val="Prrafodelista"/>
      </w:pPr>
      <w:r>
        <w:t>b)</w:t>
      </w:r>
      <w:r>
        <w:tab/>
        <w:t>Encefalitis.</w:t>
      </w:r>
    </w:p>
    <w:p w14:paraId="1134F4EC" w14:textId="77777777" w:rsidR="00E90274" w:rsidRDefault="00E90274">
      <w:pPr>
        <w:pStyle w:val="Prrafodelista"/>
      </w:pPr>
      <w:r>
        <w:t>c)</w:t>
      </w:r>
      <w:r>
        <w:tab/>
        <w:t>Tumor intracraneal.</w:t>
      </w:r>
    </w:p>
    <w:p w14:paraId="37A4B789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4521C64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BC084E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3B6ABF0" w14:textId="77777777" w:rsidR="00E90274" w:rsidRDefault="00E90274">
      <w:pPr>
        <w:pStyle w:val="Ttulo2"/>
      </w:pPr>
      <w:r>
        <w:t>Pregunta 7:</w:t>
      </w:r>
    </w:p>
    <w:p w14:paraId="71EF0E38" w14:textId="77777777" w:rsidR="00E90274" w:rsidRDefault="00E90274">
      <w:r>
        <w:t>El problema de refracción visual caracterizado por la disminución de la agudeza para la visión cercana se denomina:</w:t>
      </w:r>
    </w:p>
    <w:p w14:paraId="7B017A18" w14:textId="77777777" w:rsidR="00E90274" w:rsidRDefault="00E90274">
      <w:pPr>
        <w:pStyle w:val="Prrafodelista"/>
      </w:pPr>
      <w:r>
        <w:t>a)</w:t>
      </w:r>
      <w:r>
        <w:tab/>
        <w:t>Astigmatismo.</w:t>
      </w:r>
    </w:p>
    <w:p w14:paraId="02B5DF63" w14:textId="77777777" w:rsidR="00E90274" w:rsidRDefault="00E90274">
      <w:pPr>
        <w:pStyle w:val="Prrafodelista"/>
      </w:pPr>
      <w:r>
        <w:t>b)</w:t>
      </w:r>
      <w:r>
        <w:tab/>
        <w:t>Hipermetropía.</w:t>
      </w:r>
    </w:p>
    <w:p w14:paraId="16478566" w14:textId="77777777" w:rsidR="00E90274" w:rsidRDefault="00E90274">
      <w:pPr>
        <w:pStyle w:val="Prrafodelista"/>
      </w:pPr>
      <w:r>
        <w:t>c)</w:t>
      </w:r>
      <w:r>
        <w:tab/>
        <w:t>Miopía.</w:t>
      </w:r>
    </w:p>
    <w:p w14:paraId="50D568E2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262573E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5DB470C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84155B3" w14:textId="77777777" w:rsidR="00E90274" w:rsidRDefault="00E90274">
      <w:pPr>
        <w:pStyle w:val="Ttulo2"/>
      </w:pPr>
      <w:r>
        <w:t>Pregunta 8:</w:t>
      </w:r>
    </w:p>
    <w:p w14:paraId="0D8192AA" w14:textId="77777777" w:rsidR="00E90274" w:rsidRDefault="00E90274">
      <w:r>
        <w:t>¿Cuál de las siguientes patologías es una causa de la ptosis palpebral?</w:t>
      </w:r>
    </w:p>
    <w:p w14:paraId="3EE4470B" w14:textId="77777777" w:rsidR="00E90274" w:rsidRDefault="00E90274">
      <w:pPr>
        <w:pStyle w:val="Prrafodelista"/>
      </w:pPr>
      <w:r>
        <w:t>a)</w:t>
      </w:r>
      <w:r>
        <w:tab/>
        <w:t>La afectación del nervio que inerva el párpado superior.</w:t>
      </w:r>
    </w:p>
    <w:p w14:paraId="56864F2E" w14:textId="77777777" w:rsidR="00E90274" w:rsidRDefault="00E90274">
      <w:pPr>
        <w:pStyle w:val="Prrafodelista"/>
      </w:pPr>
      <w:r>
        <w:t>b)</w:t>
      </w:r>
      <w:r>
        <w:tab/>
        <w:t>La infección del saco lacrimal.</w:t>
      </w:r>
    </w:p>
    <w:p w14:paraId="79987DE9" w14:textId="77777777" w:rsidR="00E90274" w:rsidRDefault="00E90274">
      <w:pPr>
        <w:pStyle w:val="Prrafodelista"/>
      </w:pPr>
      <w:r>
        <w:t>c)</w:t>
      </w:r>
      <w:r>
        <w:tab/>
        <w:t>La debilidad del músculo del párpado.</w:t>
      </w:r>
    </w:p>
    <w:p w14:paraId="6A234A8E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66F00D9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2472CAF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1F89F797" w14:textId="77777777" w:rsidR="00E90274" w:rsidRDefault="00E90274">
      <w:pPr>
        <w:pStyle w:val="Ttulo2"/>
      </w:pPr>
      <w:r>
        <w:t>Pregunta 9:</w:t>
      </w:r>
    </w:p>
    <w:p w14:paraId="0AEC104F" w14:textId="77777777" w:rsidR="00E90274" w:rsidRDefault="00E90274">
      <w:r>
        <w:t>La diferenciación imperfecta entre los conos y los bastones es una de las causas de:</w:t>
      </w:r>
    </w:p>
    <w:p w14:paraId="1D3A5FDF" w14:textId="77777777" w:rsidR="00E90274" w:rsidRDefault="00E90274">
      <w:pPr>
        <w:pStyle w:val="Prrafodelista"/>
      </w:pPr>
      <w:r>
        <w:t>a)</w:t>
      </w:r>
      <w:r>
        <w:tab/>
        <w:t>Dacriocistitis.</w:t>
      </w:r>
    </w:p>
    <w:p w14:paraId="637CB830" w14:textId="77777777" w:rsidR="00E90274" w:rsidRDefault="00E90274">
      <w:pPr>
        <w:pStyle w:val="Prrafodelista"/>
      </w:pPr>
      <w:r>
        <w:t>b)</w:t>
      </w:r>
      <w:r>
        <w:tab/>
        <w:t>Ptosis palpebral.</w:t>
      </w:r>
    </w:p>
    <w:p w14:paraId="42B302E5" w14:textId="77777777" w:rsidR="00E90274" w:rsidRDefault="00E90274">
      <w:pPr>
        <w:pStyle w:val="Prrafodelista"/>
      </w:pPr>
      <w:r>
        <w:t>c)</w:t>
      </w:r>
      <w:r>
        <w:tab/>
        <w:t>Daltonismo.</w:t>
      </w:r>
    </w:p>
    <w:p w14:paraId="6882F5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031FF87C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C8C598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F547262" w14:textId="77777777" w:rsidR="00E90274" w:rsidRDefault="00E90274">
      <w:pPr>
        <w:pStyle w:val="Ttulo2"/>
      </w:pPr>
      <w:r>
        <w:t>Pregunta 10:</w:t>
      </w:r>
    </w:p>
    <w:p w14:paraId="55B4E341" w14:textId="77777777" w:rsidR="00E90274" w:rsidRDefault="00E90274">
      <w:r>
        <w:t>El estrabismo consiste en:</w:t>
      </w:r>
    </w:p>
    <w:p w14:paraId="177F23A9" w14:textId="77777777" w:rsidR="00E90274" w:rsidRDefault="00E90274">
      <w:pPr>
        <w:pStyle w:val="Prrafodelista"/>
      </w:pPr>
      <w:r>
        <w:t>a)</w:t>
      </w:r>
      <w:r>
        <w:tab/>
        <w:t>Una curvatura anormal en la córnea.</w:t>
      </w:r>
    </w:p>
    <w:p w14:paraId="0387C538" w14:textId="77777777" w:rsidR="00E90274" w:rsidRDefault="00E90274">
      <w:pPr>
        <w:pStyle w:val="Prrafodelista"/>
      </w:pPr>
      <w:r>
        <w:t>b)</w:t>
      </w:r>
      <w:r>
        <w:tab/>
        <w:t>La desviación de uno o ambos globos oculares del eje normal.</w:t>
      </w:r>
    </w:p>
    <w:p w14:paraId="0AA59903" w14:textId="77777777" w:rsidR="00E90274" w:rsidRDefault="00E90274">
      <w:pPr>
        <w:pStyle w:val="Prrafodelista"/>
      </w:pPr>
      <w:r>
        <w:t>c)</w:t>
      </w:r>
      <w:r>
        <w:tab/>
        <w:t>El despegamiento de la retina de sus adherencias normales con la coroides.</w:t>
      </w:r>
    </w:p>
    <w:p w14:paraId="0DEBCD41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_____b)____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2A2DDCD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C7D7CE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52E1D49" w14:textId="77777777" w:rsidR="00E90274" w:rsidRDefault="00E90274">
      <w:pPr>
        <w:pStyle w:val="Ttulo2"/>
      </w:pPr>
      <w:r>
        <w:t>Pregunta 11:</w:t>
      </w:r>
    </w:p>
    <w:p w14:paraId="45265229" w14:textId="77777777" w:rsidR="00E90274" w:rsidRDefault="00E90274">
      <w:r>
        <w:t>¿Cuál de las siguientes patologías es una de las causas de la sordera de transmisión?</w:t>
      </w:r>
    </w:p>
    <w:p w14:paraId="6A2AC429" w14:textId="77777777" w:rsidR="00E90274" w:rsidRDefault="00E90274">
      <w:pPr>
        <w:pStyle w:val="Prrafodelista"/>
      </w:pPr>
      <w:r>
        <w:t>a)</w:t>
      </w:r>
      <w:r>
        <w:tab/>
        <w:t>Esclerotización del tímpano.</w:t>
      </w:r>
    </w:p>
    <w:p w14:paraId="05B44DDD" w14:textId="77777777" w:rsidR="00E90274" w:rsidRDefault="00E90274">
      <w:pPr>
        <w:pStyle w:val="Prrafodelista"/>
      </w:pPr>
      <w:r>
        <w:t>b)</w:t>
      </w:r>
      <w:r>
        <w:tab/>
        <w:t>Trombosis cerebral.</w:t>
      </w:r>
    </w:p>
    <w:p w14:paraId="711BB926" w14:textId="77777777" w:rsidR="00E90274" w:rsidRDefault="00E90274">
      <w:pPr>
        <w:pStyle w:val="Prrafodelista"/>
      </w:pPr>
      <w:r>
        <w:t>c)</w:t>
      </w:r>
      <w:r>
        <w:tab/>
        <w:t>Enfermedad del nervio acústico.</w:t>
      </w:r>
    </w:p>
    <w:p w14:paraId="4F9AEAE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053282C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DCEC9A0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011A0314" w14:textId="77777777" w:rsidR="00E90274" w:rsidRDefault="00E90274">
      <w:pPr>
        <w:pStyle w:val="Ttulo2"/>
      </w:pPr>
      <w:r>
        <w:t>Pregunta 12:</w:t>
      </w:r>
    </w:p>
    <w:p w14:paraId="5DF4C4CB" w14:textId="77777777" w:rsidR="00E90274" w:rsidRDefault="00E90274">
      <w:r>
        <w:t>Las caries de los primeros premolares superiores puede causar:</w:t>
      </w:r>
    </w:p>
    <w:p w14:paraId="122E983C" w14:textId="77777777" w:rsidR="00E90274" w:rsidRDefault="00E90274">
      <w:pPr>
        <w:pStyle w:val="Prrafodelista"/>
      </w:pPr>
      <w:r>
        <w:t>a)</w:t>
      </w:r>
      <w:r>
        <w:tab/>
        <w:t>Sinusitis maxilares.</w:t>
      </w:r>
    </w:p>
    <w:p w14:paraId="2092F7BC" w14:textId="77777777" w:rsidR="00E90274" w:rsidRDefault="00E90274">
      <w:pPr>
        <w:pStyle w:val="Prrafodelista"/>
      </w:pPr>
      <w:r>
        <w:t>b)</w:t>
      </w:r>
      <w:r>
        <w:tab/>
        <w:t>Sinusitis etmoidales.</w:t>
      </w:r>
    </w:p>
    <w:p w14:paraId="4136BB24" w14:textId="77777777" w:rsidR="00E90274" w:rsidRDefault="00E90274">
      <w:pPr>
        <w:pStyle w:val="Prrafodelista"/>
      </w:pPr>
      <w:r>
        <w:t>c)</w:t>
      </w:r>
      <w:r>
        <w:tab/>
        <w:t>Sinusitis esfenoidales.</w:t>
      </w:r>
    </w:p>
    <w:p w14:paraId="6BB637B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4884F11A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224924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515CA39F" w14:textId="77777777" w:rsidR="00E90274" w:rsidRDefault="00E90274">
      <w:pPr>
        <w:pStyle w:val="Ttulo2"/>
      </w:pPr>
      <w:r>
        <w:t>Pregunta 13:</w:t>
      </w:r>
    </w:p>
    <w:p w14:paraId="69FDF7C8" w14:textId="77777777" w:rsidR="00E90274" w:rsidRDefault="00E90274">
      <w:r>
        <w:t>La dilatación circunscrita de algunas zonas del árbol bronquial se denomina:</w:t>
      </w:r>
    </w:p>
    <w:p w14:paraId="4F179882" w14:textId="77777777" w:rsidR="00E90274" w:rsidRDefault="00E90274">
      <w:pPr>
        <w:pStyle w:val="Prrafodelista"/>
      </w:pPr>
      <w:r>
        <w:t>a)</w:t>
      </w:r>
      <w:r>
        <w:tab/>
        <w:t>Bronquitis.</w:t>
      </w:r>
    </w:p>
    <w:p w14:paraId="57429FCC" w14:textId="77777777" w:rsidR="00E90274" w:rsidRDefault="00E90274">
      <w:pPr>
        <w:pStyle w:val="Prrafodelista"/>
      </w:pPr>
      <w:r>
        <w:t>b)</w:t>
      </w:r>
      <w:r>
        <w:tab/>
        <w:t>Bronquiolitis.</w:t>
      </w:r>
    </w:p>
    <w:p w14:paraId="31F93684" w14:textId="77777777" w:rsidR="00E90274" w:rsidRDefault="00E90274">
      <w:pPr>
        <w:pStyle w:val="Prrafodelista"/>
      </w:pPr>
      <w:r>
        <w:t>c)</w:t>
      </w:r>
      <w:r>
        <w:tab/>
        <w:t>Bronquiectasia.</w:t>
      </w:r>
    </w:p>
    <w:p w14:paraId="40AD44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5238979F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01DA2D3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BFC605A" w14:textId="77777777" w:rsidR="00E90274" w:rsidRDefault="00E90274">
      <w:pPr>
        <w:pStyle w:val="Ttulo2"/>
      </w:pPr>
      <w:r>
        <w:t>Pregunta 14:</w:t>
      </w:r>
    </w:p>
    <w:p w14:paraId="4C094585" w14:textId="77777777" w:rsidR="00E90274" w:rsidRDefault="00E90274">
      <w:r>
        <w:t>La atelectasia consiste en:</w:t>
      </w:r>
    </w:p>
    <w:p w14:paraId="1ABCDDA7" w14:textId="77777777" w:rsidR="00E90274" w:rsidRDefault="00E90274">
      <w:pPr>
        <w:pStyle w:val="Prrafodelista"/>
      </w:pPr>
      <w:r>
        <w:t>a)</w:t>
      </w:r>
      <w:r>
        <w:tab/>
        <w:t>El aumento del volumen de los espacios aéreos distales del pulmón.</w:t>
      </w:r>
    </w:p>
    <w:p w14:paraId="5A901D71" w14:textId="77777777" w:rsidR="00E90274" w:rsidRDefault="00E90274">
      <w:pPr>
        <w:pStyle w:val="Prrafodelista"/>
      </w:pPr>
      <w:r>
        <w:t>b)</w:t>
      </w:r>
      <w:r>
        <w:tab/>
        <w:t>La disminución del contenido de aire en los pulmones.</w:t>
      </w:r>
    </w:p>
    <w:p w14:paraId="65C666B8" w14:textId="77777777" w:rsidR="00E90274" w:rsidRDefault="00E90274">
      <w:pPr>
        <w:pStyle w:val="Prrafodelista"/>
      </w:pPr>
      <w:r>
        <w:t>c)</w:t>
      </w:r>
      <w:r>
        <w:tab/>
        <w:t>La inflamación de los bronquios y del parénquima pulmonar.</w:t>
      </w:r>
    </w:p>
    <w:p w14:paraId="075F858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______b)___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76932A7E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6D20D6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359C692" w14:textId="77777777" w:rsidR="00E90274" w:rsidRDefault="00E90274">
      <w:pPr>
        <w:pStyle w:val="Ttulo2"/>
      </w:pPr>
      <w:r>
        <w:t>Pregunta 15:</w:t>
      </w:r>
    </w:p>
    <w:p w14:paraId="66239CD0" w14:textId="77777777" w:rsidR="00E90274" w:rsidRDefault="00E90274">
      <w:r>
        <w:t>El bacilo de Koch es el causante de:</w:t>
      </w:r>
    </w:p>
    <w:p w14:paraId="7F43C63A" w14:textId="77777777" w:rsidR="00E90274" w:rsidRDefault="00E90274">
      <w:pPr>
        <w:pStyle w:val="Prrafodelista"/>
      </w:pPr>
      <w:r>
        <w:t>a)</w:t>
      </w:r>
      <w:r>
        <w:tab/>
        <w:t>El neumotórax.</w:t>
      </w:r>
    </w:p>
    <w:p w14:paraId="6618AA23" w14:textId="77777777" w:rsidR="00E90274" w:rsidRDefault="00E90274">
      <w:pPr>
        <w:pStyle w:val="Prrafodelista"/>
      </w:pPr>
      <w:r>
        <w:t>b)</w:t>
      </w:r>
      <w:r>
        <w:tab/>
        <w:t>La tuberculosis pulmonar.</w:t>
      </w:r>
    </w:p>
    <w:p w14:paraId="5B43DF59" w14:textId="77777777" w:rsidR="00E90274" w:rsidRDefault="00E90274">
      <w:pPr>
        <w:pStyle w:val="Prrafodelista"/>
      </w:pPr>
      <w:r>
        <w:t>c)</w:t>
      </w:r>
      <w:r>
        <w:tab/>
        <w:t>El cáncer pulmonar.</w:t>
      </w:r>
    </w:p>
    <w:p w14:paraId="55DC42F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___b)______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</w:p>
    <w:p w14:paraId="7E02755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F5D7D5A" w14:textId="77777777" w:rsidR="00E90274" w:rsidRDefault="00E90274">
      <w:pPr>
        <w:pStyle w:val="Correccion-profe"/>
      </w:pPr>
    </w:p>
    <w:sectPr w:rsidR="00E9027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701" w:bottom="1985" w:left="1701" w:header="709" w:footer="709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E4700" w14:textId="77777777" w:rsidR="00E90274" w:rsidRDefault="00E90274">
      <w:pPr>
        <w:spacing w:after="0" w:line="240" w:lineRule="auto"/>
      </w:pPr>
      <w:r>
        <w:separator/>
      </w:r>
    </w:p>
  </w:endnote>
  <w:endnote w:type="continuationSeparator" w:id="0">
    <w:p w14:paraId="3FAEE87F" w14:textId="77777777" w:rsidR="00E90274" w:rsidRDefault="00E9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62180" w14:textId="77777777" w:rsidR="00E90274" w:rsidRDefault="00E902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4585C" w14:textId="77777777" w:rsidR="00E90274" w:rsidRDefault="00E9027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322EAC59" w14:textId="77777777" w:rsidR="00E90274" w:rsidRDefault="00E902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8D589" w14:textId="77777777" w:rsidR="00E90274" w:rsidRDefault="00E902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EB63F" w14:textId="77777777" w:rsidR="00E90274" w:rsidRDefault="00E90274">
      <w:pPr>
        <w:spacing w:after="0" w:line="240" w:lineRule="auto"/>
      </w:pPr>
      <w:r>
        <w:separator/>
      </w:r>
    </w:p>
  </w:footnote>
  <w:footnote w:type="continuationSeparator" w:id="0">
    <w:p w14:paraId="2FFCCA00" w14:textId="77777777" w:rsidR="00E90274" w:rsidRDefault="00E90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C7F56" w14:textId="77777777" w:rsidR="00E90274" w:rsidRDefault="00E90274">
    <w:pPr>
      <w:pStyle w:val="Encabezado"/>
      <w:rPr>
        <w:lang w:val="es-ES"/>
      </w:rPr>
    </w:pPr>
    <w:r>
      <w:pict w14:anchorId="4E9395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03A8E" w14:textId="77777777" w:rsidR="00E90274" w:rsidRDefault="00E902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487"/>
    <w:rsid w:val="008A2487"/>
    <w:rsid w:val="00E11A55"/>
    <w:rsid w:val="00E9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46D54F11"/>
  <w15:chartTrackingRefBased/>
  <w15:docId w15:val="{D8B6D7F8-AA63-4445-A804-2D342892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ar-SA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ar-SA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ar-SA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eastAsia="ar-SA"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eastAsia="ar-SA"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1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eastAsia="ar-SA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1"/>
      <w:sz w:val="24"/>
      <w:lang w:val="es-ES_tradnl" w:eastAsia="ar-SA" w:bidi="ar-S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Ttulo">
    <w:name w:val="Title"/>
    <w:basedOn w:val="Normal"/>
    <w:next w:val="Normal"/>
    <w:qFormat/>
    <w:pPr>
      <w:spacing w:before="240" w:after="60"/>
      <w:jc w:val="center"/>
    </w:pPr>
    <w:rPr>
      <w:rFonts w:ascii="Cambria" w:eastAsia="Times New Roman" w:hAnsi="Cambria" w:cs="Times New Roman"/>
      <w:b/>
      <w:bCs/>
      <w:kern w:val="1"/>
      <w:sz w:val="32"/>
      <w:szCs w:val="32"/>
      <w:lang w:val="x-none"/>
    </w:r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ar-SA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1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bottom w:val="single" w:sz="4" w:space="1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ar-SA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ar-SA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ar-SA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ar-SA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bottom w:val="single" w:sz="4" w:space="1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1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1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1601-01-01T00:00:00Z</cp:lastPrinted>
  <dcterms:created xsi:type="dcterms:W3CDTF">2020-09-30T18:06:00Z</dcterms:created>
  <dcterms:modified xsi:type="dcterms:W3CDTF">2020-09-30T18:06:00Z</dcterms:modified>
</cp:coreProperties>
</file>