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 위험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점검을 실시했다.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