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2026-08-07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 유형이 반복 발생하고 있으며, 특히 C동 하역장의 충돌 위험은 중간 위험도로 4회 반복되었다. 집과 기석님 집에서 발생한 고위험 화재 감지 위험은 조치 및 승인 모두 미완료 상태로 즉각적인 대응이 필요. 전체 점검 기록 중 절반 이상이 조치 미완료 또는 승인 대기 상태로 신속한 조치와 승인 절차 이행이 요구된다. 반복 위험에 대한 기존 조치의 효과성 검토와 재발 방지 대책 마련이 필요.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C동 하역장과 B동 자재창고에서 반복 발생하는 위험에 대해 기존 조치의 효과성을 검토하고, 재발 방지 대책을 수립할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현장관리자는 집과 기석님 집에서 발생한 고위험 화재 감지 위험에 대해 즉각적인 조치 및 승인 절차를 완료할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담당 부서는 조치 및 승인 미완료 상태인 점검 기록에 대해 신속한 이행을 독려하고, 미조치 항목에 대한 관리 체계를 강화할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정기 점검 프로세스의 실효성을 점검하고, 반복 위험 발생 구역에 대한 집중 관리 방안을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경영책임자는 위험 발생 현황과 조치 진행 상황을 주기적으로 모니터링할 수 있는 보고 체계를 구축할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동일 위험 유형이 반복 발생하고 있으며, 조치 및 승인 미완료 상태가 다수 확인됐다. 집과 기석님 집에서 발생한 고위험 화재 감지 위험은 즉각적인 대응이 필요하다. 반복 위험 관리와 조치 이행 점검을 우선 관리 대상으로 정한다. 재발 방지 대책을 마련하고 조치 및 승인 절차의 신속한 이행을 확보한다. 위험 발생 현황과 조치 진행 상황을 주기적으로 모니터링할 수 있는 보고 체계를 구축하여 지속적인 안전 관리를 강화한다.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