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 - 조치 테이블 - 담당자 배정 보고서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요청을 접수했다.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/static/uploads/action_history_44_20260805161205525013_78ff6b6a.png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보고서 이상 현상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문제를 해결했다.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/static/uploads/action_history_45_20260805162700961975_0b300863.png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