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4E79"/>
          <w:sz w:val="28"/>
          <w:szCs w:val="28"/>
        </w:rPr>
        <w:t xml:space="preserve">PharmaCare Pro</w:t>
      </w:r>
    </w:p>
    <w:p>
      <w:pPr>
        <w:spacing w:after="60" w:before="0"/>
        <w:jc w:val="center"/>
      </w:pPr>
      <w:r>
        <w:rPr>
          <w:b/>
          <w:bCs/>
          <w:color w:val="1F4E79"/>
          <w:sz w:val="40"/>
          <w:szCs w:val="40"/>
        </w:rPr>
        <w:t xml:space="preserve">Hotline &amp; Escalation Matrix</w:t>
      </w:r>
    </w:p>
    <w:p>
      <w:pPr>
        <w:spacing w:after="240" w:before="0"/>
        <w:jc w:val="center"/>
      </w:pPr>
      <w:r>
        <w:rPr>
          <w:i/>
          <w:iCs/>
          <w:color w:val="595959"/>
          <w:sz w:val="20"/>
          <w:szCs w:val="20"/>
        </w:rPr>
        <w:t xml:space="preserve">Vaidyanath Pharmacy, Kalyan — Pilot Cohort 1 — v1.0 (2026-05-08)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Pilot shop</w:t>
            </w:r>
          </w:p>
        </w:tc>
        <w:tc>
          <w:tcPr>
            <w:tcW w:type="dxa" w:w="624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Vaidyanath Pharmacy, Kalyan, Maharashtra</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Software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PharmaCare Pro v0.1.0</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Cutover date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2026-05-13 (Wednesday)</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Hotline owner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Sourav Shaw, Founder</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Document owner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 + tech lead (same person until tech-lead hire)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Sister docs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vaidyanath_dr_runbook.docx (S28-A6)  /  vaidyanath_day1_install_runbook.docx (S28-A3)</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Canonical path</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pharmacare-pro/docs/pilot/hotline_escalation_matrix.docx (this file)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Supersedes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pharmacare-pro/docs/runbooks/hotline_escalation_matrix.docx (C5 stand-in, kept for compat)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BE5D6" w:val="clear"/>
            <w:tcMar>
              <w:top w:type="dxa" w:w="80"/>
              <w:left w:type="dxa" w:w="140"/>
              <w:bottom w:type="dxa" w:w="80"/>
              <w:right w:type="dxa" w:w="140"/>
            </w:tcMar>
          </w:tcPr>
          <w:p>
            <w:pPr>
              <w:spacing w:after="60" w:before="0"/>
            </w:pPr>
            <w:r>
              <w:rPr>
                <w:b/>
                <w:bCs/>
                <w:color w:val="C00000"/>
              </w:rPr>
              <w:t xml:space="preserve">How to read this matrix</w:t>
            </w:r>
          </w:p>
          <w:p>
            <w:pPr>
              <w:spacing w:after="0" w:before="0"/>
            </w:pPr>
            <w:r>
              <w:t xml:space="preserve">This document defines who is paged, when, with what SLA, by what channel, for any pilot incident. Severity is set by the responder (founder), not the reporter. When in doubt, escalate up one tier and re-grade after the ack call. Drill the matrix once per quarter alongside the DR drill — drill failure means the pilot kit is broken.</w:t>
            </w:r>
          </w:p>
        </w:tc>
      </w:tr>
    </w:tbl>
    <w:p>
      <w:pPr>
        <w:pStyle w:val="Heading1"/>
        <w:spacing w:after="100" w:before="200"/>
      </w:pPr>
      <w:r>
        <w:rPr>
          <w:b/>
          <w:bCs/>
          <w:color w:val="1F4E79"/>
          <w:sz w:val="24"/>
          <w:szCs w:val="24"/>
        </w:rPr>
        <w:t xml:space="preserve">1. Severity scale</w:t>
      </w:r>
    </w:p>
    <w:p>
      <w:pPr>
        <w:spacing w:after="40" w:before="40"/>
      </w:pPr>
      <w:r>
        <w:t xml:space="preserve">P-tier definitions are tight. Misclassifying upward burns the founder's nights. Misclassifying downward leaves the shop bleeding.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rPr>
          <w:tblHeader/>
        </w:trPr>
        <w:tc>
          <w:tcPr>
            <w:tcW w:type="dxa" w:w="11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Severity</w:t>
            </w:r>
          </w:p>
        </w:tc>
        <w:tc>
          <w:tcPr>
            <w:tcW w:type="dxa" w:w="3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Definition (one line)</w:t>
            </w:r>
          </w:p>
        </w:tc>
        <w:tc>
          <w:tcPr>
            <w:tcW w:type="dxa" w:w="50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Examples</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Data loss, FDA-critical, or cannot bill</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DB corrupt; expired-drug guard fails open; GSTR-1 export blank; billing screen freezes; encrypted SQLite key lost; narcotic register diverges from physical count</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Compliance gap, wrong tax, or critical hardware down</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Wrong GST rate computed; IRN call fails silently for 24h; Schedule-H register row missing; HSN missing; thermal printer cannot print bill; no failover to PDF; owner DPDP grievance unanswered past 15 days</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UX defect, wrong language, or scaffold leak</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Hindi label says “Scaffold123”; Ctrl+S double-fires; Marathi typo on print template; sort order wrong; item search slow but works</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Cosmetic only</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Icon misaligned by 2px; decimal places inconsistent in non-billing screen; README typo</w:t>
            </w:r>
          </w:p>
        </w:tc>
      </w:tr>
    </w:tbl>
    <w:p>
      <w:pPr>
        <w:spacing w:after="40" w:before="40"/>
      </w:pPr>
      <w:r>
        <w:t xml:space="preserve"/>
      </w:r>
    </w:p>
    <w:p>
      <w:pPr>
        <w:spacing w:after="40" w:before="40"/>
      </w:pPr>
      <w:r>
        <w:rPr>
          <w:b/>
          <w:bCs/>
        </w:rPr>
        <w:t xml:space="preserve">Triage rule of thumb. </w:t>
      </w:r>
      <w:r>
        <w:t xml:space="preserve">If the cashier cannot finish the current bill within 30 seconds of seeing the bug, it is P0 until proven otherwise. If the bill goes through but the printed slip is wrong, it is P1. If the bill goes through and the slip is right but ugly, it is P2. Anything else is P3.</w:t>
      </w:r>
    </w:p>
    <w:p>
      <w:pPr>
        <w:pStyle w:val="Heading1"/>
        <w:spacing w:after="100" w:before="200"/>
      </w:pPr>
      <w:r>
        <w:rPr>
          <w:b/>
          <w:bCs/>
          <w:color w:val="1F4E79"/>
          <w:sz w:val="24"/>
          <w:szCs w:val="24"/>
        </w:rPr>
        <w:t xml:space="preserve">2. Response SLA per severity</w:t>
      </w:r>
    </w:p>
    <w:p>
      <w:pPr>
        <w:spacing w:after="40" w:before="40"/>
      </w:pPr>
      <w:r>
        <w:t xml:space="preserve">Two clocks per severity: target (commit) and max (breach). Breach equals post-mortem mandatory regardless of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900"/>
        <w:gridCol w:w="2960"/>
      </w:tblGrid>
      <w:tr>
        <w:trPr>
          <w:tblHeader/>
        </w:trPr>
        <w:tc>
          <w:tcPr>
            <w:tcW w:type="dxa" w:w="11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Severity</w:t>
            </w:r>
          </w:p>
        </w:tc>
        <w:tc>
          <w:tcPr>
            <w:tcW w:type="dxa" w:w="24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Acknowledgement (target / max)</w:t>
            </w:r>
          </w:p>
        </w:tc>
        <w:tc>
          <w:tcPr>
            <w:tcW w:type="dxa" w:w="29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Fix or workaround (target / max)</w:t>
            </w:r>
          </w:p>
        </w:tc>
        <w:tc>
          <w:tcPr>
            <w:tcW w:type="dxa" w:w="29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Root-cause + post-mortem</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5 min / 15 min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1 h / 2 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24 h post-mortem</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30 min / 1 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4 h / 8 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48 h post-mortem</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2 h / 4 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1 business day / 3 business days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Post-mortem optional; defect-log mandatory</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8 h / 24 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Next sprint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Defect log only</w:t>
            </w:r>
          </w:p>
        </w:tc>
      </w:tr>
    </w:tbl>
    <w:p>
      <w:pPr>
        <w:spacing w:after="40" w:before="40"/>
      </w:pPr>
      <w:r>
        <w:t xml:space="preserve"/>
      </w:r>
    </w:p>
    <w:p>
      <w:pPr>
        <w:spacing w:after="40" w:before="40"/>
      </w:pPr>
      <w:r>
        <w:rPr>
          <w:b/>
          <w:bCs/>
        </w:rPr>
        <w:t xml:space="preserve">Clock starts </w:t>
      </w:r>
      <w:r>
        <w:t xml:space="preserve">when the report enters the primary channel for that severity, not when the founder reads it. The founder is responsible for keeping primary-channel notifications on at all times for the first 7 days of the pilot.</w:t>
      </w:r>
    </w:p>
    <w:p>
      <w:pPr>
        <w:spacing w:after="40" w:before="40"/>
      </w:pPr>
      <w:r>
        <w:rPr>
          <w:b/>
          <w:bCs/>
        </w:rPr>
        <w:t xml:space="preserve">Workaround vs fix. </w:t>
      </w:r>
      <w:r>
        <w:t xml:space="preserve">A workaround that lets the cashier keep billing within the fix-target window stops the P0 clock; the fix clock is then re-set as P1. If no workaround is possible, P0 stays open until the real fix.</w:t>
      </w:r>
    </w:p>
    <w:p>
      <w:pPr>
        <w:pStyle w:val="Heading1"/>
        <w:spacing w:after="100" w:before="200"/>
      </w:pPr>
      <w:r>
        <w:rPr>
          <w:b/>
          <w:bCs/>
          <w:color w:val="1F4E79"/>
          <w:sz w:val="24"/>
          <w:szCs w:val="24"/>
        </w:rPr>
        <w:t xml:space="preserve">3. Channel matrix per severity</w:t>
      </w:r>
    </w:p>
    <w:p>
      <w:pPr>
        <w:spacing w:after="40" w:before="40"/>
      </w:pPr>
      <w:r>
        <w:t xml:space="preserve">Channels are walked top-to-bottom on no-ack within the channel-walk interval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1900"/>
        <w:gridCol w:w="1900"/>
        <w:gridCol w:w="1760"/>
      </w:tblGrid>
      <w:tr>
        <w:trPr>
          <w:tblHeader/>
        </w:trPr>
        <w:tc>
          <w:tcPr>
            <w:tcW w:type="dxa" w:w="11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Severity</w:t>
            </w:r>
          </w:p>
        </w:tc>
        <w:tc>
          <w:tcPr>
            <w:tcW w:type="dxa" w:w="27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Primary channel</w:t>
            </w:r>
          </w:p>
        </w:tc>
        <w:tc>
          <w:tcPr>
            <w:tcW w:type="dxa" w:w="19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Backup 1</w:t>
            </w:r>
          </w:p>
        </w:tc>
        <w:tc>
          <w:tcPr>
            <w:tcW w:type="dxa" w:w="19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Backup 2</w:t>
            </w:r>
          </w:p>
        </w:tc>
        <w:tc>
          <w:tcPr>
            <w:tcW w:type="dxa" w:w="17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Backup 3</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WhatsApp call to founder (Q-006 primary)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SMS to founder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WhatsApp call to backup contact (Q-006 secondary)</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Phone call to founder's personal SIM</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WhatsApp text to founder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Email follow-up to founder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WhatsApp text to backup contact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WhatsApp text to founder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r>
      <w:tr>
        <w:trPr>
          <w:tblHeader w:val="false"/>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Email to support@pharmacare.in OR in-app Help button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r>
    </w:tbl>
    <w:p>
      <w:pPr>
        <w:spacing w:after="40" w:before="40"/>
      </w:pPr>
      <w:r>
        <w:t xml:space="preserve"/>
      </w:r>
    </w:p>
    <w:p>
      <w:pPr>
        <w:spacing w:after="40" w:before="40"/>
      </w:pPr>
      <w:r>
        <w:rPr>
          <w:b/>
          <w:bCs/>
        </w:rPr>
        <w:t xml:space="preserve">Walk timing. </w:t>
      </w:r>
      <w:r>
        <w:t xml:space="preserve">P0 walks at 5-minute intervals; P1 walks at 30-minute intervals; P2 and P3 do not walk. The shop's laminated card (§12) shows only the P0 primary number plus the backup; cashier never has to triage.</w:t>
      </w:r>
    </w:p>
    <w:p>
      <w:pPr>
        <w:spacing w:after="40" w:before="40"/>
      </w:pPr>
      <w:r>
        <w:rPr>
          <w:b/>
          <w:bCs/>
        </w:rPr>
        <w:t xml:space="preserve">No-ack escalation. </w:t>
      </w:r>
      <w:r>
        <w:t xml:space="preserve">If primary channel returns no ack within the channel-walk interval, the reporter (or, in practice, the founder's phone's auto-escalation app) jumps to the next backup. Founder commits to App-Pinned WhatsApp + ringer-on-loud + Do Not Disturb whitelisted for these numbers for the full 7-day burn-in window.</w:t>
      </w:r>
    </w:p>
    <w:p>
      <w:pPr>
        <w:pStyle w:val="Heading1"/>
        <w:spacing w:after="100" w:before="200"/>
      </w:pPr>
      <w:r>
        <w:rPr>
          <w:b/>
          <w:bCs/>
          <w:color w:val="1F4E79"/>
          <w:sz w:val="24"/>
          <w:szCs w:val="24"/>
        </w:rPr>
        <w:t xml:space="preserve">4. Founder on-call schedule (Day 0 to Day 30 of Vaidyanath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Window</w:t>
            </w:r>
          </w:p>
        </w:tc>
        <w:tc>
          <w:tcPr>
            <w:tcW w:type="dxa" w:w="24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Coverage</w:t>
            </w:r>
          </w:p>
        </w:tc>
        <w:tc>
          <w:tcPr>
            <w:tcW w:type="dxa" w:w="24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On-call</w:t>
            </w:r>
          </w:p>
        </w:tc>
        <w:tc>
          <w:tcPr>
            <w:tcW w:type="dxa" w:w="21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Backup</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Days 0–7 (May 13 → May 19)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24×7 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Sourav Shaw (founder)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None — single-person on-call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Days 8–30 (May 20 → Jun 11)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09:00–21:00 IST primary; 21:00–09:00 email-only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Sourav Shaw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Owner's WhatsApp for shop-internal escalations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Day 31+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Standard support cadence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Tech-lead hire (target Q3)</w:t>
            </w:r>
          </w:p>
        </w:tc>
      </w:tr>
    </w:tbl>
    <w:p>
      <w:pPr>
        <w:spacing w:after="40" w:before="40"/>
      </w:pPr>
      <w:r>
        <w:t xml:space="preserve"/>
      </w:r>
    </w:p>
    <w:p>
      <w:pPr>
        <w:spacing w:after="40" w:before="40"/>
      </w:pPr>
      <w:r>
        <w:rPr>
          <w:b/>
          <w:bCs/>
        </w:rPr>
        <w:t xml:space="preserve">Why 24×7 for the first week. </w:t>
      </w:r>
      <w:r>
        <w:t xml:space="preserve">First-7-day failures are existential. A single P0 unanswered overnight ends the pilot. After Day 7, burn-in is done; off-hours pages drop to email and the founder sleeps. Founder commits to a written on-call log in _research_brain/06_pilot/on_call_log.md (one row per page) for the full Day 0–30 window.</w:t>
      </w:r>
    </w:p>
    <w:p>
      <w:pPr>
        <w:spacing w:after="40" w:before="40"/>
      </w:pPr>
      <w:r>
        <w:rPr>
          <w:b/>
          <w:bCs/>
        </w:rPr>
        <w:t xml:space="preserve">Vacation rule. </w:t>
      </w:r>
      <w:r>
        <w:t xml:space="preserve">Founder takes no vacation in the first 30 days. If a personal emergency forces unavailability, the on-call rotates to a designated backup contact (Q-006 secondary) and the shop is informed in writing within 1 hour of the handover.</w:t>
      </w:r>
    </w:p>
    <w:p>
      <w:pPr>
        <w:pStyle w:val="Heading1"/>
        <w:spacing w:after="100" w:before="200"/>
      </w:pPr>
      <w:r>
        <w:rPr>
          <w:b/>
          <w:bCs/>
          <w:color w:val="1F4E79"/>
          <w:sz w:val="24"/>
          <w:szCs w:val="24"/>
        </w:rPr>
        <w:t xml:space="preserve">5. CERT-In 6-hour incident-notification mandate</w:t>
      </w:r>
    </w:p>
    <w:p>
      <w:pPr>
        <w:spacing w:after="40" w:before="40"/>
      </w:pPr>
      <w:r>
        <w:rPr>
          <w:b/>
          <w:bCs/>
        </w:rPr>
        <w:t xml:space="preserve">Authority: </w:t>
      </w:r>
      <w:r>
        <w:t xml:space="preserve">CERT-In Directions dated 2022-04-28 (issued under §70B(6) of the IT Act 2000). PROJECT_INSTRUCTIONS §8 mandates compliance.</w:t>
      </w:r>
    </w:p>
    <w:p>
      <w:pPr>
        <w:pStyle w:val="Heading3"/>
        <w:spacing w:after="60" w:before="120"/>
      </w:pPr>
      <w:r>
        <w:rPr>
          <w:b/>
          <w:bCs/>
          <w:color w:val="2E75B6"/>
          <w:sz w:val="21"/>
          <w:szCs w:val="21"/>
        </w:rPr>
        <w:t xml:space="preserve">When to file (within 6 hours of becoming aware)</w:t>
      </w:r>
    </w:p>
    <w:p>
      <w:pPr>
        <w:pStyle w:val="ListParagraph"/>
        <w:numPr>
          <w:ilvl w:val="0"/>
          <w:numId w:val="2"/>
        </w:numPr>
        <w:spacing w:after="20" w:before="20"/>
      </w:pPr>
      <w:r>
        <w:t xml:space="preserve">Unauthorised access of an IT system or network — data breach, hijacked endpoint.</w:t>
      </w:r>
    </w:p>
    <w:p>
      <w:pPr>
        <w:pStyle w:val="ListParagraph"/>
        <w:numPr>
          <w:ilvl w:val="0"/>
          <w:numId w:val="2"/>
        </w:numPr>
        <w:spacing w:after="20" w:before="20"/>
      </w:pPr>
      <w:r>
        <w:t xml:space="preserve">Identity theft, spoofing, or phishing attack involving Vaidyanath's data.</w:t>
      </w:r>
    </w:p>
    <w:p>
      <w:pPr>
        <w:pStyle w:val="ListParagraph"/>
        <w:numPr>
          <w:ilvl w:val="0"/>
          <w:numId w:val="2"/>
        </w:numPr>
        <w:spacing w:after="20" w:before="20"/>
      </w:pPr>
      <w:r>
        <w:t xml:space="preserve">Denial-of-service or distributed-DoS attack against any PharmaCare Pro endpoint.</w:t>
      </w:r>
    </w:p>
    <w:p>
      <w:pPr>
        <w:pStyle w:val="ListParagraph"/>
        <w:numPr>
          <w:ilvl w:val="0"/>
          <w:numId w:val="2"/>
        </w:numPr>
        <w:spacing w:after="20" w:before="20"/>
      </w:pPr>
      <w:r>
        <w:t xml:space="preserve">Attack on critical infrastructure — POS rig itself qualifies; pharmacy = essential service in India.</w:t>
      </w:r>
    </w:p>
    <w:p>
      <w:pPr>
        <w:pStyle w:val="ListParagraph"/>
        <w:numPr>
          <w:ilvl w:val="0"/>
          <w:numId w:val="2"/>
        </w:numPr>
        <w:spacing w:after="20" w:before="20"/>
      </w:pPr>
      <w:r>
        <w:t xml:space="preserve">Unauthorised access of social-media accounts associated with the shop.</w:t>
      </w:r>
    </w:p>
    <w:p>
      <w:pPr>
        <w:pStyle w:val="ListParagraph"/>
        <w:numPr>
          <w:ilvl w:val="0"/>
          <w:numId w:val="2"/>
        </w:numPr>
        <w:spacing w:after="20" w:before="20"/>
      </w:pPr>
      <w:r>
        <w:t xml:space="preserve">Attack on or malicious behaviour by application server, database, or any cloud component.</w:t>
      </w:r>
    </w:p>
    <w:p>
      <w:pPr>
        <w:pStyle w:val="ListParagraph"/>
        <w:numPr>
          <w:ilvl w:val="0"/>
          <w:numId w:val="2"/>
        </w:numPr>
        <w:spacing w:after="20" w:before="20"/>
      </w:pPr>
      <w:r>
        <w:t xml:space="preserve">Any fake mobile app distributed under the PharmaCare Pro name.</w:t>
      </w:r>
    </w:p>
    <w:p>
      <w:pPr>
        <w:pStyle w:val="ListParagraph"/>
        <w:numPr>
          <w:ilvl w:val="0"/>
          <w:numId w:val="2"/>
        </w:numPr>
        <w:spacing w:after="20" w:before="20"/>
      </w:pPr>
      <w:r>
        <w:t xml:space="preserve">Data breach or data leak.</w:t>
      </w:r>
    </w:p>
    <w:p>
      <w:pPr>
        <w:pStyle w:val="ListParagraph"/>
        <w:numPr>
          <w:ilvl w:val="0"/>
          <w:numId w:val="2"/>
        </w:numPr>
        <w:spacing w:after="20" w:before="20"/>
      </w:pPr>
      <w:r>
        <w:t xml:space="preserve">Attack on IoT devices — printer, cash drawer firmware compromise.</w:t>
      </w:r>
    </w:p>
    <w:p>
      <w:pPr>
        <w:pStyle w:val="Heading3"/>
        <w:spacing w:after="60" w:before="120"/>
      </w:pPr>
      <w:r>
        <w:rPr>
          <w:b/>
          <w:bCs/>
          <w:color w:val="2E75B6"/>
          <w:sz w:val="21"/>
          <w:szCs w:val="21"/>
        </w:rPr>
        <w:t xml:space="preserve">Who fills the form</w:t>
      </w:r>
    </w:p>
    <w:p>
      <w:pPr>
        <w:spacing w:after="40" w:before="40"/>
      </w:pPr>
      <w:r>
        <w:t xml:space="preserve">Sourav Shaw (founder), as the data fiduciary's nominated incident-response point of contact for the pilot. Backup: tech lead once hired.</w:t>
      </w:r>
    </w:p>
    <w:p>
      <w:pPr>
        <w:pStyle w:val="Heading3"/>
        <w:spacing w:after="60" w:before="120"/>
      </w:pPr>
      <w:r>
        <w:rPr>
          <w:b/>
          <w:bCs/>
          <w:color w:val="2E75B6"/>
          <w:sz w:val="21"/>
          <w:szCs w:val="21"/>
        </w:rPr>
        <w:t xml:space="preserve">Evidence to capture before filing</w:t>
      </w:r>
    </w:p>
    <w:p>
      <w:pPr>
        <w:pStyle w:val="ListParagraph"/>
        <w:numPr>
          <w:ilvl w:val="0"/>
          <w:numId w:val="2"/>
        </w:numPr>
        <w:spacing w:after="20" w:before="20"/>
      </w:pPr>
      <w:r>
        <w:t xml:space="preserve">Snapshot app_logs/ and audit_logs/ from the rig's encrypted SQLite.</w:t>
      </w:r>
    </w:p>
    <w:p>
      <w:pPr>
        <w:pStyle w:val="ListParagraph"/>
        <w:numPr>
          <w:ilvl w:val="0"/>
          <w:numId w:val="2"/>
        </w:numPr>
        <w:spacing w:after="20" w:before="20"/>
      </w:pPr>
      <w:r>
        <w:t xml:space="preserve">Pull tauri.log from %APPDATA%\com.pharmacare-pro.app\ (Windows path on Vaidyanath rig).</w:t>
      </w:r>
    </w:p>
    <w:p>
      <w:pPr>
        <w:pStyle w:val="ListParagraph"/>
        <w:numPr>
          <w:ilvl w:val="0"/>
          <w:numId w:val="2"/>
        </w:numPr>
        <w:spacing w:after="20" w:before="20"/>
      </w:pPr>
      <w:r>
        <w:t xml:space="preserve">Run Get-MpThreatDetection (Windows Defender) and Get-EventLog -LogName Security -Newest 200 from the rig.</w:t>
      </w:r>
    </w:p>
    <w:p>
      <w:pPr>
        <w:pStyle w:val="ListParagraph"/>
        <w:numPr>
          <w:ilvl w:val="0"/>
          <w:numId w:val="2"/>
        </w:numPr>
        <w:spacing w:after="20" w:before="20"/>
      </w:pPr>
      <w:r>
        <w:t xml:space="preserve">Capture network traffic from the LAN switch if available — Vaidyanath uses TP-Link unmanaged; capture from the founder's laptop on the same VLAN with: tshark -i Ethernet -w incident.pcap for 5 min.</w:t>
      </w:r>
    </w:p>
    <w:p>
      <w:pPr>
        <w:pStyle w:val="ListParagraph"/>
        <w:numPr>
          <w:ilvl w:val="0"/>
          <w:numId w:val="2"/>
        </w:numPr>
        <w:spacing w:after="20" w:before="20"/>
      </w:pPr>
      <w:r>
        <w:t xml:space="preserve">Take the DR snapshot for the day (S28-A6 runbook §6) — this captures the database state at incident time.</w:t>
      </w:r>
    </w:p>
    <w:p>
      <w:pPr>
        <w:pStyle w:val="ListParagraph"/>
        <w:numPr>
          <w:ilvl w:val="0"/>
          <w:numId w:val="2"/>
        </w:numPr>
        <w:spacing w:after="20" w:before="20"/>
      </w:pPr>
      <w:r>
        <w:t xml:space="preserve">Photograph the rig screen. Photograph the printer feed. Both are court-admissible artefacts.</w:t>
      </w:r>
    </w:p>
    <w:p>
      <w:pPr>
        <w:pStyle w:val="Heading3"/>
        <w:spacing w:after="60" w:before="120"/>
      </w:pPr>
      <w:r>
        <w:rPr>
          <w:b/>
          <w:bCs/>
          <w:color w:val="2E75B6"/>
          <w:sz w:val="21"/>
          <w:szCs w:val="21"/>
        </w:rPr>
        <w:t xml:space="preserve">Filing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Channel</w:t>
            </w:r>
          </w:p>
        </w:tc>
        <w:tc>
          <w:tcPr>
            <w:tcW w:type="dxa" w:w="69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Address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Online form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https://incident.cert-in.org.in (canonical incident reporting form)</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Email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incident@cert-in.org.in (backup)</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Phone (24×7)</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+91-1800-11-4949 (toll free) — use phone for ransomware in flight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Save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 must save these contacts in his hotline SIM contacts before May 13</w:t>
            </w:r>
          </w:p>
        </w:tc>
      </w:tr>
    </w:tbl>
    <w:p>
      <w:pPr>
        <w:spacing w:after="40" w:before="40"/>
      </w:pPr>
      <w:r>
        <w:t xml:space="preserve"/>
      </w:r>
    </w:p>
    <w:p>
      <w:pPr>
        <w:pStyle w:val="Heading3"/>
        <w:spacing w:after="60" w:before="120"/>
      </w:pPr>
      <w:r>
        <w:rPr>
          <w:b/>
          <w:bCs/>
          <w:color w:val="2E75B6"/>
          <w:sz w:val="21"/>
          <w:szCs w:val="21"/>
        </w:rPr>
        <w:t xml:space="preserve">Internal flow</w:t>
      </w:r>
    </w:p>
    <w:p>
      <w:pPr>
        <w:pStyle w:val="ListParagraph"/>
        <w:numPr>
          <w:ilvl w:val="0"/>
          <w:numId w:val="2"/>
        </w:numPr>
        <w:spacing w:after="20" w:before="20"/>
      </w:pPr>
      <w:r>
        <w:t xml:space="preserve">Detect → log entry in incident_log.md (timestamp, who detected, what symptom).</w:t>
      </w:r>
    </w:p>
    <w:p>
      <w:pPr>
        <w:pStyle w:val="ListParagraph"/>
        <w:numPr>
          <w:ilvl w:val="0"/>
          <w:numId w:val="2"/>
        </w:numPr>
        <w:spacing w:after="20" w:before="20"/>
      </w:pPr>
      <w:r>
        <w:t xml:space="preserve">Isolate per §8.1 within 30 minutes.</w:t>
      </w:r>
    </w:p>
    <w:p>
      <w:pPr>
        <w:pStyle w:val="ListParagraph"/>
        <w:numPr>
          <w:ilvl w:val="0"/>
          <w:numId w:val="2"/>
        </w:numPr>
        <w:spacing w:after="20" w:before="20"/>
      </w:pPr>
      <w:r>
        <w:t xml:space="preserve">Capture evidence within 90 minutes.</w:t>
      </w:r>
    </w:p>
    <w:p>
      <w:pPr>
        <w:pStyle w:val="ListParagraph"/>
        <w:numPr>
          <w:ilvl w:val="0"/>
          <w:numId w:val="2"/>
        </w:numPr>
        <w:spacing w:after="20" w:before="20"/>
      </w:pPr>
      <w:r>
        <w:t xml:space="preserve">Notify CERT-In within 6 hours from detection (not from isolation).</w:t>
      </w:r>
    </w:p>
    <w:p>
      <w:pPr>
        <w:pStyle w:val="ListParagraph"/>
        <w:numPr>
          <w:ilvl w:val="0"/>
          <w:numId w:val="2"/>
        </w:numPr>
        <w:spacing w:after="20" w:before="20"/>
      </w:pPr>
      <w:r>
        <w:t xml:space="preserve">Notify shop owner under DPDP §8 within the same 6-hour window.</w:t>
      </w:r>
    </w:p>
    <w:p>
      <w:pPr>
        <w:pStyle w:val="ListParagraph"/>
        <w:numPr>
          <w:ilvl w:val="0"/>
          <w:numId w:val="2"/>
        </w:numPr>
        <w:spacing w:after="20" w:before="20"/>
      </w:pPr>
      <w:r>
        <w:t xml:space="preserve">Run post-mortem within 48 hours; circulate to founder + lawyer + (post-hire) tech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BE5D6" w:val="clear"/>
            <w:tcMar>
              <w:top w:type="dxa" w:w="80"/>
              <w:left w:type="dxa" w:w="140"/>
              <w:bottom w:type="dxa" w:w="80"/>
              <w:right w:type="dxa" w:w="140"/>
            </w:tcMar>
          </w:tcPr>
          <w:p>
            <w:pPr>
              <w:spacing w:after="60" w:before="0"/>
            </w:pPr>
            <w:r>
              <w:rPr>
                <w:b/>
                <w:bCs/>
                <w:color w:val="C00000"/>
              </w:rPr>
              <w:t xml:space="preserve">WARN — clock starts at awareness</w:t>
            </w:r>
          </w:p>
          <w:p>
            <w:pPr>
              <w:spacing w:after="0" w:before="0"/>
            </w:pPr>
            <w:r>
              <w:t xml:space="preserve">The 6-hour clock starts at AWARENESS, not containment. If the founder is asleep when the alert fires, awareness equals wake time. The 24×7 on-call rule in §4 exists primarily to keep this clock honest.</w:t>
            </w:r>
          </w:p>
        </w:tc>
      </w:tr>
    </w:tbl>
    <w:p>
      <w:pPr>
        <w:pStyle w:val="Heading1"/>
        <w:spacing w:after="100" w:before="200"/>
      </w:pPr>
      <w:r>
        <w:rPr>
          <w:b/>
          <w:bCs/>
          <w:color w:val="1F4E79"/>
          <w:sz w:val="24"/>
          <w:szCs w:val="24"/>
        </w:rPr>
        <w:t xml:space="preserve">6. DPDP §10 consent and §11 DSR escalation</w:t>
      </w:r>
    </w:p>
    <w:p>
      <w:pPr>
        <w:spacing w:after="40" w:before="40"/>
      </w:pPr>
      <w:r>
        <w:rPr>
          <w:b/>
          <w:bCs/>
        </w:rPr>
        <w:t xml:space="preserve">Authority: </w:t>
      </w:r>
      <w:r>
        <w:t xml:space="preserve">Digital Personal Data Protection Act 2023, §§ 8, 10, 11, 13, plus draft DPDP Rules 2025. PROJECT_INSTRUCTIONS §8 mandates DPO + grievance officer 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760"/>
        <w:gridCol w:w="1200"/>
      </w:tblGrid>
      <w:tr>
        <w:trPr>
          <w:tblHeader/>
        </w:trPr>
        <w:tc>
          <w:tcPr>
            <w:tcW w:type="dxa" w:w="27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Trigger</w:t>
            </w:r>
          </w:p>
        </w:tc>
        <w:tc>
          <w:tcPr>
            <w:tcW w:type="dxa" w:w="17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Receiver</w:t>
            </w:r>
          </w:p>
        </w:tc>
        <w:tc>
          <w:tcPr>
            <w:tcW w:type="dxa" w:w="37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Route to</w:t>
            </w:r>
          </w:p>
        </w:tc>
        <w:tc>
          <w:tcPr>
            <w:tcW w:type="dxa" w:w="1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SLA</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Customer asks for their data (DSR — §11(1)(a))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Cashier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Settings → Grievance Officer screen → tap Forward → request reaches founder via Tauri command + email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30 days from request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Customer asks for correction (§11(1)(b))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Cashier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Same as above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30 days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Customer asks for erasure (§11(1)(c))</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Cashier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Same; founder verifies legal-retention overrides (Drugs Act §65 = 2 years) before erasing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30 days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Customer files a grievance (§13)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Cashier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Grievance officer screen → mandatory written reply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30 days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Customer withdraws consent (§6(4))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Cashier or owner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Settings → Customer → Withdraw Consent button → audit log + future-marketing block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Same-day effective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Cross-border transfer concern (§16)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Owner directly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 — pulls cross-border opinion column from shop record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7 days</w:t>
            </w:r>
          </w:p>
        </w:tc>
      </w:tr>
    </w:tbl>
    <w:p>
      <w:pPr>
        <w:spacing w:after="40" w:before="40"/>
      </w:pPr>
      <w:r>
        <w:t xml:space="preserve"/>
      </w:r>
    </w:p>
    <w:p>
      <w:pPr>
        <w:spacing w:after="40" w:before="40"/>
      </w:pPr>
      <w:r>
        <w:rPr>
          <w:b/>
          <w:bCs/>
        </w:rPr>
        <w:t xml:space="preserve">Grievance officer for the pilot. </w:t>
      </w:r>
      <w:r>
        <w:t xml:space="preserve">Sourav Shaw. Email exposed in-app per the OnboardingWizard DPO step (S27 PR). Phone routed via the same Q-006 hotline number to keep the cashier's mental model simple.</w:t>
      </w:r>
    </w:p>
    <w:p>
      <w:pPr>
        <w:spacing w:after="40" w:before="40"/>
      </w:pPr>
      <w:r>
        <w:rPr>
          <w:b/>
          <w:bCs/>
        </w:rPr>
        <w:t xml:space="preserve">Founder commits </w:t>
      </w:r>
      <w:r>
        <w:t xml:space="preserve">to a written DSR log in _research_brain/06_pilot/dsr_log.md for every customer request, with timestamps for each phase (received / acknowledged / actioned / closed).</w:t>
      </w:r>
    </w:p>
    <w:p>
      <w:pPr>
        <w:spacing w:after="40" w:before="40"/>
      </w:pPr>
      <w:r>
        <w:rPr>
          <w:b/>
          <w:bCs/>
        </w:rPr>
        <w:t xml:space="preserve">Distinction from §5. </w:t>
      </w:r>
      <w:r>
        <w:t xml:space="preserve">CERT-In is an operator-facing notification (about a security event). DPDP DSR is a customer-facing request (about their personal data). Both can fire simultaneously after a data breach — handle on parallel tracks; do not let one block the other.</w:t>
      </w:r>
    </w:p>
    <w:p>
      <w:pPr>
        <w:pStyle w:val="Heading1"/>
        <w:spacing w:after="100" w:before="200"/>
      </w:pPr>
      <w:r>
        <w:rPr>
          <w:b/>
          <w:bCs/>
          <w:color w:val="1F4E79"/>
          <w:sz w:val="24"/>
          <w:szCs w:val="24"/>
        </w:rPr>
        <w:t xml:space="preserve">7. Hardware failures</w:t>
      </w:r>
    </w:p>
    <w:p>
      <w:pPr>
        <w:spacing w:after="40" w:before="40"/>
      </w:pPr>
      <w:r>
        <w:t xml:space="preserve">The rig is a single point of failure for billing. Every hardware path needs a known workaround the cashier can run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700"/>
        <w:gridCol w:w="1900"/>
        <w:gridCol w:w="1360"/>
      </w:tblGrid>
      <w:tr>
        <w:trPr>
          <w:tblHeader/>
        </w:trPr>
        <w:tc>
          <w:tcPr>
            <w:tcW w:type="dxa" w:w="17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Failure</w:t>
            </w:r>
          </w:p>
        </w:tc>
        <w:tc>
          <w:tcPr>
            <w:tcW w:type="dxa" w:w="17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Symptom</w:t>
            </w:r>
          </w:p>
        </w:tc>
        <w:tc>
          <w:tcPr>
            <w:tcW w:type="dxa" w:w="27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First action (cashier)</w:t>
            </w:r>
          </w:p>
        </w:tc>
        <w:tc>
          <w:tcPr>
            <w:tcW w:type="dxa" w:w="19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Founder action</w:t>
            </w:r>
          </w:p>
        </w:tc>
        <w:tc>
          <w:tcPr>
            <w:tcW w:type="dxa" w:w="13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Runbook link</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Printer offline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Bill saved, no print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Toggle printer power; if no fix in 2 min, switch to PDF-print fallback (Settings → Print Mode → PDF)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Diagnose USB cable, then ESC/POS test page from tools/print-tester</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DR §3 + Day-1 §6</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Cash drawer stuck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RJ12 pulse fires but drawer does not pop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Open drawer with mechanical key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Replace RJ12 cable; test drawer pulse via Tools → Drawer Test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Day-1 §2.4</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Network down (LAN parent/worker)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Sync fails — N/A for Vaidyanath single-rig pilot, retained for multi-rig phase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Internet down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Auto-IRN queues; bill still saves locally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Continue billing; founder pings Cygnet retry from cloud-bridge Worker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Verify queue drains within 24h; manual IRN re-fire if not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DR §5</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Power failure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Rig reboots; UPS provides 5 min runway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Save current cart via Ctrl+S immediately; let UPS sustain printer for slip print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Confirm SQLite WAL replay at restart; check audit log for partial writes</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DR §4</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Disk full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App slows; saves fail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Clear tmp/ via Tools → Disk Cleanup</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Migrate to larger disk; pilot uses 256 GB SSD + nightly snapshot rotation (24-month coverage)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DR §6</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Rig itself dies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Black screen, no boot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Move to founder's spare laptop within 60 min; restore from latest snapshot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Restore via DR runbook §7 (RTO 30 min, RPO 5 min)</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DR §7</w:t>
            </w:r>
          </w:p>
        </w:tc>
      </w:tr>
    </w:tbl>
    <w:p>
      <w:pPr>
        <w:spacing w:after="40" w:before="40"/>
      </w:pPr>
      <w:r>
        <w:t xml:space="preserve"/>
      </w:r>
    </w:p>
    <w:p>
      <w:pPr>
        <w:spacing w:after="40" w:before="40"/>
      </w:pPr>
      <w:r>
        <w:rPr>
          <w:b/>
          <w:bCs/>
        </w:rPr>
        <w:t xml:space="preserve">Restore reference. </w:t>
      </w:r>
      <w:r>
        <w:t xml:space="preserve">All hardware-failure recovery paths converge on pharmacare-pro/docs/dr/runbook.docx (S28-A6). The hotline matrix is the trigger; the DR runbook is the procedure.</w:t>
      </w:r>
    </w:p>
    <w:p>
      <w:pPr>
        <w:pStyle w:val="Heading1"/>
        <w:spacing w:after="100" w:before="200"/>
      </w:pPr>
      <w:r>
        <w:rPr>
          <w:b/>
          <w:bCs/>
          <w:color w:val="1F4E79"/>
          <w:sz w:val="24"/>
          <w:szCs w:val="24"/>
        </w:rPr>
        <w:t xml:space="preserve">8. Ransomware and data-breach playbook</w:t>
      </w:r>
    </w:p>
    <w:p>
      <w:pPr>
        <w:spacing w:after="40" w:before="40"/>
      </w:pPr>
      <w:r>
        <w:t xml:space="preserve">Treat this as P0 always. Run §8.1 and §8.2 in parallel — do not sequence them.</w:t>
      </w:r>
    </w:p>
    <w:p>
      <w:pPr>
        <w:pStyle w:val="Heading2"/>
        <w:spacing w:after="60" w:before="120"/>
      </w:pPr>
      <w:r>
        <w:rPr>
          <w:b/>
          <w:bCs/>
          <w:color w:val="1F4E79"/>
          <w:sz w:val="24"/>
          <w:szCs w:val="24"/>
        </w:rPr>
        <w:t xml:space="preserve">8.1 Isolate (target: 30 min from detection)</w:t>
      </w:r>
    </w:p>
    <w:p>
      <w:pPr>
        <w:pStyle w:val="ListParagraph"/>
        <w:numPr>
          <w:ilvl w:val="0"/>
          <w:numId w:val="2"/>
        </w:numPr>
        <w:spacing w:after="20" w:before="20"/>
      </w:pPr>
      <w:r>
        <w:t xml:space="preserve">Pull the Ethernet cable from the rig. Do not power-off — volatile evidence is in RAM.</w:t>
      </w:r>
    </w:p>
    <w:p>
      <w:pPr>
        <w:pStyle w:val="ListParagraph"/>
        <w:numPr>
          <w:ilvl w:val="0"/>
          <w:numId w:val="2"/>
        </w:numPr>
        <w:spacing w:after="20" w:before="20"/>
      </w:pPr>
      <w:r>
        <w:t xml:space="preserve">Disconnect any USB external drives. Do not write to them.</w:t>
      </w:r>
    </w:p>
    <w:p>
      <w:pPr>
        <w:pStyle w:val="ListParagraph"/>
        <w:numPr>
          <w:ilvl w:val="0"/>
          <w:numId w:val="2"/>
        </w:numPr>
        <w:spacing w:after="20" w:before="20"/>
      </w:pPr>
      <w:r>
        <w:t xml:space="preserve">Block outbound from the rig at the LAN switch if managed; if unmanaged (Vaidyanath default), Ethernet pull is sufficient.</w:t>
      </w:r>
    </w:p>
    <w:p>
      <w:pPr>
        <w:pStyle w:val="ListParagraph"/>
        <w:numPr>
          <w:ilvl w:val="0"/>
          <w:numId w:val="2"/>
        </w:numPr>
        <w:spacing w:after="20" w:before="20"/>
      </w:pPr>
      <w:r>
        <w:t xml:space="preserve">Note timestamp of isolation in incident_log.md.</w:t>
      </w:r>
    </w:p>
    <w:p>
      <w:pPr>
        <w:pStyle w:val="Heading2"/>
        <w:spacing w:after="60" w:before="120"/>
      </w:pPr>
      <w:r>
        <w:rPr>
          <w:b/>
          <w:bCs/>
          <w:color w:val="1F4E79"/>
          <w:sz w:val="24"/>
          <w:szCs w:val="24"/>
        </w:rPr>
        <w:t xml:space="preserve">8.2 Forensic snapshot (target: 90 min from detection)</w:t>
      </w:r>
    </w:p>
    <w:p>
      <w:pPr>
        <w:pStyle w:val="ListParagraph"/>
        <w:numPr>
          <w:ilvl w:val="0"/>
          <w:numId w:val="2"/>
        </w:numPr>
        <w:spacing w:after="20" w:before="20"/>
      </w:pPr>
      <w:r>
        <w:t xml:space="preserve">The DR snapshot is the forensic snapshot. Run tools/dr-snapshot.ps1 --label "incident-&lt;timestamp&gt;" from the founder's laptop on a separate clean USB stick.</w:t>
      </w:r>
    </w:p>
    <w:p>
      <w:pPr>
        <w:pStyle w:val="ListParagraph"/>
        <w:numPr>
          <w:ilvl w:val="0"/>
          <w:numId w:val="2"/>
        </w:numPr>
        <w:spacing w:after="20" w:before="20"/>
      </w:pPr>
      <w:r>
        <w:t xml:space="preserve">Snapshot includes: encrypted SQLite, audit logs, Tauri logs, Sentry-captured panic traces, ESC/POS print spool, and the rig's hostname + MAC.</w:t>
      </w:r>
    </w:p>
    <w:p>
      <w:pPr>
        <w:pStyle w:val="ListParagraph"/>
        <w:numPr>
          <w:ilvl w:val="0"/>
          <w:numId w:val="2"/>
        </w:numPr>
        <w:spacing w:after="20" w:before="20"/>
      </w:pPr>
      <w:r>
        <w:t xml:space="preserve">Hash the snapshot (Get-FileHash -Algorithm SHA256) and record in incident_log.md for chain of custody.</w:t>
      </w:r>
    </w:p>
    <w:p>
      <w:pPr>
        <w:pStyle w:val="ListParagraph"/>
        <w:numPr>
          <w:ilvl w:val="0"/>
          <w:numId w:val="2"/>
        </w:numPr>
        <w:spacing w:after="20" w:before="20"/>
      </w:pPr>
      <w:r>
        <w:t xml:space="preserve">Do not modify the rig until the snapshot is complete. No reboots, no driver updates, no antivirus scans.</w:t>
      </w:r>
    </w:p>
    <w:p>
      <w:pPr>
        <w:pStyle w:val="Heading2"/>
        <w:spacing w:after="60" w:before="120"/>
      </w:pPr>
      <w:r>
        <w:rPr>
          <w:b/>
          <w:bCs/>
          <w:color w:val="1F4E79"/>
          <w:sz w:val="24"/>
          <w:szCs w:val="24"/>
        </w:rPr>
        <w:t xml:space="preserve">8.3 Notify (target: 6 h from detection)</w:t>
      </w:r>
    </w:p>
    <w:p>
      <w:pPr>
        <w:pStyle w:val="ListParagraph"/>
        <w:numPr>
          <w:ilvl w:val="0"/>
          <w:numId w:val="2"/>
        </w:numPr>
        <w:spacing w:after="20" w:before="20"/>
      </w:pPr>
      <w:r>
        <w:t xml:space="preserve">File CERT-In via §5 form + phone.</w:t>
      </w:r>
    </w:p>
    <w:p>
      <w:pPr>
        <w:pStyle w:val="ListParagraph"/>
        <w:numPr>
          <w:ilvl w:val="0"/>
          <w:numId w:val="2"/>
        </w:numPr>
        <w:spacing w:after="20" w:before="20"/>
      </w:pPr>
      <w:r>
        <w:t xml:space="preserve">Notify shop owner under DPDP §8 — written notice (WhatsApp counts as preserved record), in plain language, with what data, what happened, what is being done.</w:t>
      </w:r>
    </w:p>
    <w:p>
      <w:pPr>
        <w:pStyle w:val="ListParagraph"/>
        <w:numPr>
          <w:ilvl w:val="0"/>
          <w:numId w:val="2"/>
        </w:numPr>
        <w:spacing w:after="20" w:before="20"/>
      </w:pPr>
      <w:r>
        <w:t xml:space="preserve">Copy CCAIO (Chief Compliance and AI Officer — placeholder until appointed) and lawyer (Q-009) in writing.</w:t>
      </w:r>
    </w:p>
    <w:p>
      <w:pPr>
        <w:pStyle w:val="ListParagraph"/>
        <w:numPr>
          <w:ilvl w:val="0"/>
          <w:numId w:val="2"/>
        </w:numPr>
        <w:spacing w:after="20" w:before="20"/>
      </w:pPr>
      <w:r>
        <w:t xml:space="preserve">Notify customers under DPDP §8(6) ONLY if customer personal data is confirmed exfiltrated. Do NOT pre-emptively notify customers if the breach is internal-only.</w:t>
      </w:r>
    </w:p>
    <w:p>
      <w:pPr>
        <w:pStyle w:val="Heading2"/>
        <w:spacing w:after="60" w:before="120"/>
      </w:pPr>
      <w:r>
        <w:rPr>
          <w:b/>
          <w:bCs/>
          <w:color w:val="1F4E79"/>
          <w:sz w:val="24"/>
          <w:szCs w:val="24"/>
        </w:rPr>
        <w:t xml:space="preserve">8.4 Recover (after notify, never before)</w:t>
      </w:r>
    </w:p>
    <w:p>
      <w:pPr>
        <w:pStyle w:val="ListParagraph"/>
        <w:numPr>
          <w:ilvl w:val="0"/>
          <w:numId w:val="2"/>
        </w:numPr>
        <w:spacing w:after="20" w:before="20"/>
      </w:pPr>
      <w:r>
        <w:t xml:space="preserve">Wipe rig to bare metal.</w:t>
      </w:r>
    </w:p>
    <w:p>
      <w:pPr>
        <w:pStyle w:val="ListParagraph"/>
        <w:numPr>
          <w:ilvl w:val="0"/>
          <w:numId w:val="2"/>
        </w:numPr>
        <w:spacing w:after="20" w:before="20"/>
      </w:pPr>
      <w:r>
        <w:t xml:space="preserve">Re-install Windows from a clean image on a fresh SSD. Keep the original SSD as evidence in a sealed bag.</w:t>
      </w:r>
    </w:p>
    <w:p>
      <w:pPr>
        <w:pStyle w:val="ListParagraph"/>
        <w:numPr>
          <w:ilvl w:val="0"/>
          <w:numId w:val="2"/>
        </w:numPr>
        <w:spacing w:after="20" w:before="20"/>
      </w:pPr>
      <w:r>
        <w:t xml:space="preserve">Restore from the DR snapshot per DR runbook §7.</w:t>
      </w:r>
    </w:p>
    <w:p>
      <w:pPr>
        <w:pStyle w:val="ListParagraph"/>
        <w:numPr>
          <w:ilvl w:val="0"/>
          <w:numId w:val="2"/>
        </w:numPr>
        <w:spacing w:after="20" w:before="20"/>
      </w:pPr>
      <w:r>
        <w:t xml:space="preserve">Force-rotate the encryption-at-rest DEK + KEK (S28 silent killer #1 — crypto-at-rest is now live; see CURRENT_SPRINT_STATE).</w:t>
      </w:r>
    </w:p>
    <w:p>
      <w:pPr>
        <w:pStyle w:val="ListParagraph"/>
        <w:numPr>
          <w:ilvl w:val="0"/>
          <w:numId w:val="2"/>
        </w:numPr>
        <w:spacing w:after="20" w:before="20"/>
      </w:pPr>
      <w:r>
        <w:t xml:space="preserve">Re-issue licence file.</w:t>
      </w:r>
    </w:p>
    <w:p>
      <w:pPr>
        <w:pStyle w:val="ListParagraph"/>
        <w:numPr>
          <w:ilvl w:val="0"/>
          <w:numId w:val="2"/>
        </w:numPr>
        <w:spacing w:after="20" w:before="20"/>
      </w:pPr>
      <w:r>
        <w:t xml:space="preserve">Run the 30-bill gate again before re-cutover.</w:t>
      </w:r>
    </w:p>
    <w:p>
      <w:pPr>
        <w:pStyle w:val="Heading2"/>
        <w:spacing w:after="60" w:before="120"/>
      </w:pPr>
      <w:r>
        <w:rPr>
          <w:b/>
          <w:bCs/>
          <w:color w:val="1F4E79"/>
          <w:sz w:val="24"/>
          <w:szCs w:val="24"/>
        </w:rPr>
        <w:t xml:space="preserve">8.5 Post-incident</w:t>
      </w:r>
    </w:p>
    <w:p>
      <w:pPr>
        <w:pStyle w:val="ListParagraph"/>
        <w:numPr>
          <w:ilvl w:val="0"/>
          <w:numId w:val="2"/>
        </w:numPr>
        <w:spacing w:after="20" w:before="20"/>
      </w:pPr>
      <w:r>
        <w:t xml:space="preserve">Run the post-mortem within 48 h (mandatory, blameless). Use the template in §9.2.</w:t>
      </w:r>
    </w:p>
    <w:p>
      <w:pPr>
        <w:pStyle w:val="ListParagraph"/>
        <w:numPr>
          <w:ilvl w:val="0"/>
          <w:numId w:val="2"/>
        </w:numPr>
        <w:spacing w:after="20" w:before="20"/>
      </w:pPr>
      <w:r>
        <w:t xml:space="preserve">Update SILENT_KILLERS.md with the new failure mode.</w:t>
      </w:r>
    </w:p>
    <w:p>
      <w:pPr>
        <w:pStyle w:val="ListParagraph"/>
        <w:numPr>
          <w:ilvl w:val="0"/>
          <w:numId w:val="2"/>
        </w:numPr>
        <w:spacing w:after="20" w:before="20"/>
      </w:pPr>
      <w:r>
        <w:t xml:space="preserve">File CERT-In follow-up if requested.</w:t>
      </w:r>
    </w:p>
    <w:p>
      <w:pPr>
        <w:pStyle w:val="ListParagraph"/>
        <w:numPr>
          <w:ilvl w:val="0"/>
          <w:numId w:val="2"/>
        </w:numPr>
        <w:spacing w:after="20" w:before="20"/>
      </w:pPr>
      <w:r>
        <w:t xml:space="preserve">Send customer-facing apology email if customers were notified (template §9.3).</w:t>
      </w:r>
    </w:p>
    <w:p>
      <w:pPr>
        <w:pStyle w:val="Heading1"/>
        <w:spacing w:after="100" w:before="200"/>
      </w:pPr>
      <w:r>
        <w:rPr>
          <w:b/>
          <w:bCs/>
          <w:color w:val="1F4E79"/>
          <w:sz w:val="24"/>
          <w:szCs w:val="24"/>
        </w:rPr>
        <w:t xml:space="preserve">9. Communication templates</w:t>
      </w:r>
    </w:p>
    <w:p>
      <w:pPr>
        <w:spacing w:after="40" w:before="40"/>
      </w:pPr>
      <w:r>
        <w:t xml:space="preserve">Copy-paste-grade. Edit only the bracketed fields. All templates must be sent in English plus the customer's primary language (default Marathi for Vaidyanath, per Q-007). Translation responsibility: founder for now; translator post-Q-010.</w:t>
      </w:r>
    </w:p>
    <w:p>
      <w:pPr>
        <w:pStyle w:val="Heading2"/>
        <w:spacing w:after="60" w:before="120"/>
      </w:pPr>
      <w:r>
        <w:rPr>
          <w:b/>
          <w:bCs/>
          <w:color w:val="1F4E79"/>
          <w:sz w:val="24"/>
          <w:szCs w:val="24"/>
        </w:rPr>
        <w:t xml:space="preserve">9.1 WhatsApp ack template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pPr>
              <w:spacing w:after="0" w:before="0"/>
            </w:pPr>
            <w:r>
              <w:rPr>
                <w:rFonts w:ascii="Consolas" w:cs="Consolas" w:eastAsia="Consolas" w:hAnsi="Consolas"/>
                <w:sz w:val="15"/>
                <w:szCs w:val="15"/>
              </w:rPr>
              <w:t xml:space="preserve">[ACK P0] Logged at &lt;HH:MM IST&gt;. Working it now.</w:t>
            </w:r>
          </w:p>
          <w:p>
            <w:pPr>
              <w:spacing w:after="0" w:before="0"/>
            </w:pPr>
            <w:r>
              <w:rPr>
                <w:rFonts w:ascii="Consolas" w:cs="Consolas" w:eastAsia="Consolas" w:hAnsi="Consolas"/>
                <w:sz w:val="15"/>
                <w:szCs w:val="15"/>
              </w:rPr>
              <w:t xml:space="preserve">What is the symptom: &lt;one line&gt;?</w:t>
            </w:r>
          </w:p>
          <w:p>
            <w:pPr>
              <w:spacing w:after="0" w:before="0"/>
            </w:pPr>
            <w:r>
              <w:rPr>
                <w:rFonts w:ascii="Consolas" w:cs="Consolas" w:eastAsia="Consolas" w:hAnsi="Consolas"/>
                <w:sz w:val="15"/>
                <w:szCs w:val="15"/>
              </w:rPr>
              <w:t xml:space="preserve">What was the last successful action: &lt;one line&gt;?</w:t>
            </w:r>
          </w:p>
          <w:p>
            <w:pPr>
              <w:spacing w:after="0" w:before="0"/>
            </w:pPr>
            <w:r>
              <w:rPr>
                <w:rFonts w:ascii="Consolas" w:cs="Consolas" w:eastAsia="Consolas" w:hAnsi="Consolas"/>
                <w:sz w:val="15"/>
                <w:szCs w:val="15"/>
              </w:rPr>
              <w:t xml:space="preserve">Cashier: keep the bill on screen. Do not retry.</w:t>
            </w:r>
          </w:p>
          <w:p>
            <w:pPr>
              <w:spacing w:after="0" w:before="0"/>
            </w:pPr>
            <w:r>
              <w:rPr>
                <w:rFonts w:ascii="Consolas" w:cs="Consolas" w:eastAsia="Consolas" w:hAnsi="Consolas"/>
                <w:sz w:val="15"/>
                <w:szCs w:val="15"/>
              </w:rPr>
              <w:t xml:space="preserve">Founder ETA to call: 5 min.</w:t>
            </w:r>
          </w:p>
        </w:tc>
      </w:tr>
    </w:tbl>
    <w:p>
      <w:pPr>
        <w:pStyle w:val="Heading2"/>
        <w:spacing w:after="60" w:before="120"/>
      </w:pPr>
      <w:r>
        <w:rPr>
          <w:b/>
          <w:bCs/>
          <w:color w:val="1F4E79"/>
          <w:sz w:val="24"/>
          <w:szCs w:val="24"/>
        </w:rPr>
        <w:t xml:space="preserve">9.2 Email post-mortem template (P0 /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pPr>
              <w:spacing w:after="0" w:before="0"/>
            </w:pPr>
            <w:r>
              <w:rPr>
                <w:rFonts w:ascii="Consolas" w:cs="Consolas" w:eastAsia="Consolas" w:hAnsi="Consolas"/>
                <w:sz w:val="15"/>
                <w:szCs w:val="15"/>
              </w:rPr>
              <w:t xml:space="preserve">Subject: [Post-Mortem] &lt;date&gt; - &lt;one-line summary&gt;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1. Timeline (IST):</w:t>
            </w:r>
          </w:p>
          <w:p>
            <w:pPr>
              <w:spacing w:after="0" w:before="0"/>
            </w:pPr>
            <w:r>
              <w:rPr>
                <w:rFonts w:ascii="Consolas" w:cs="Consolas" w:eastAsia="Consolas" w:hAnsi="Consolas"/>
                <w:sz w:val="15"/>
                <w:szCs w:val="15"/>
              </w:rPr>
              <w:t xml:space="preserve">   - HH:MM: detected</w:t>
            </w:r>
          </w:p>
          <w:p>
            <w:pPr>
              <w:spacing w:after="0" w:before="0"/>
            </w:pPr>
            <w:r>
              <w:rPr>
                <w:rFonts w:ascii="Consolas" w:cs="Consolas" w:eastAsia="Consolas" w:hAnsi="Consolas"/>
                <w:sz w:val="15"/>
                <w:szCs w:val="15"/>
              </w:rPr>
              <w:t xml:space="preserve">   - HH:MM: acknowledged</w:t>
            </w:r>
          </w:p>
          <w:p>
            <w:pPr>
              <w:spacing w:after="0" w:before="0"/>
            </w:pPr>
            <w:r>
              <w:rPr>
                <w:rFonts w:ascii="Consolas" w:cs="Consolas" w:eastAsia="Consolas" w:hAnsi="Consolas"/>
                <w:sz w:val="15"/>
                <w:szCs w:val="15"/>
              </w:rPr>
              <w:t xml:space="preserve">   - HH:MM: workaround live</w:t>
            </w:r>
          </w:p>
          <w:p>
            <w:pPr>
              <w:spacing w:after="0" w:before="0"/>
            </w:pPr>
            <w:r>
              <w:rPr>
                <w:rFonts w:ascii="Consolas" w:cs="Consolas" w:eastAsia="Consolas" w:hAnsi="Consolas"/>
                <w:sz w:val="15"/>
                <w:szCs w:val="15"/>
              </w:rPr>
              <w:t xml:space="preserve">   - HH:MM: fix shipped</w:t>
            </w:r>
          </w:p>
          <w:p>
            <w:pPr>
              <w:spacing w:after="0" w:before="0"/>
            </w:pPr>
            <w:r>
              <w:rPr>
                <w:rFonts w:ascii="Consolas" w:cs="Consolas" w:eastAsia="Consolas" w:hAnsi="Consolas"/>
                <w:sz w:val="15"/>
                <w:szCs w:val="15"/>
              </w:rPr>
              <w:t xml:space="preserve">   - HH:MM: closed</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2. Root cause (one paragraph, blameless):</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3. What broke (technical, with file paths):</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4. What stopped it being worse:</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5. Action items (with owner + date):</w:t>
            </w:r>
          </w:p>
          <w:p>
            <w:pPr>
              <w:spacing w:after="0" w:before="0"/>
            </w:pPr>
            <w:r>
              <w:rPr>
                <w:rFonts w:ascii="Consolas" w:cs="Consolas" w:eastAsia="Consolas" w:hAnsi="Consolas"/>
                <w:sz w:val="15"/>
                <w:szCs w:val="15"/>
              </w:rPr>
              <w:t xml:space="preserve">   - [ ] AI-1 ...</w:t>
            </w:r>
          </w:p>
          <w:p>
            <w:pPr>
              <w:spacing w:after="0" w:before="0"/>
            </w:pPr>
            <w:r>
              <w:rPr>
                <w:rFonts w:ascii="Consolas" w:cs="Consolas" w:eastAsia="Consolas" w:hAnsi="Consolas"/>
                <w:sz w:val="15"/>
                <w:szCs w:val="15"/>
              </w:rPr>
              <w:t xml:space="preserve">   - [ ] AI-2 ...</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6. Customer / shop impact (count of bills affected, data lost, billing minutes lost):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7. Follow-up SILENT_KILLERS.md update:</w:t>
            </w:r>
          </w:p>
        </w:tc>
      </w:tr>
    </w:tbl>
    <w:p>
      <w:pPr>
        <w:pStyle w:val="Heading2"/>
        <w:spacing w:after="60" w:before="120"/>
      </w:pPr>
      <w:r>
        <w:rPr>
          <w:b/>
          <w:bCs/>
          <w:color w:val="1F4E79"/>
          <w:sz w:val="24"/>
          <w:szCs w:val="24"/>
        </w:rPr>
        <w:t xml:space="preserve">9.3 Customer-facing apology template (only after confirmed PII exfil)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pPr>
              <w:spacing w:after="0" w:before="0"/>
            </w:pPr>
            <w:r>
              <w:rPr>
                <w:rFonts w:ascii="Consolas" w:cs="Consolas" w:eastAsia="Consolas" w:hAnsi="Consolas"/>
                <w:sz w:val="15"/>
                <w:szCs w:val="15"/>
              </w:rPr>
              <w:t xml:space="preserve">Dear &lt;customer name&gt;,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On &lt;date&gt;, we became aware of a security incident at &lt;shop name&gt; that may have</w:t>
            </w:r>
          </w:p>
          <w:p>
            <w:pPr>
              <w:spacing w:after="0" w:before="0"/>
            </w:pPr>
            <w:r>
              <w:rPr>
                <w:rFonts w:ascii="Consolas" w:cs="Consolas" w:eastAsia="Consolas" w:hAnsi="Consolas"/>
                <w:sz w:val="15"/>
                <w:szCs w:val="15"/>
              </w:rPr>
              <w:t xml:space="preserve">exposed the following personal data we hold about you: &lt;list&gt;.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We isolated the affected system within 30 minutes, and the data is no longer at</w:t>
            </w:r>
          </w:p>
          <w:p>
            <w:pPr>
              <w:spacing w:after="0" w:before="0"/>
            </w:pPr>
            <w:r>
              <w:rPr>
                <w:rFonts w:ascii="Consolas" w:cs="Consolas" w:eastAsia="Consolas" w:hAnsi="Consolas"/>
                <w:sz w:val="15"/>
                <w:szCs w:val="15"/>
              </w:rPr>
              <w:t xml:space="preserve">risk. We have notified CERT-In as required under Indian law.</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You do not need to take any action. If you would like a copy of all data we hold</w:t>
            </w:r>
          </w:p>
          <w:p>
            <w:pPr>
              <w:spacing w:after="0" w:before="0"/>
            </w:pPr>
            <w:r>
              <w:rPr>
                <w:rFonts w:ascii="Consolas" w:cs="Consolas" w:eastAsia="Consolas" w:hAnsi="Consolas"/>
                <w:sz w:val="15"/>
                <w:szCs w:val="15"/>
              </w:rPr>
              <w:t xml:space="preserve">about you, or want it erased, please reply to this message and we will respond</w:t>
            </w:r>
          </w:p>
          <w:p>
            <w:pPr>
              <w:spacing w:after="0" w:before="0"/>
            </w:pPr>
            <w:r>
              <w:rPr>
                <w:rFonts w:ascii="Consolas" w:cs="Consolas" w:eastAsia="Consolas" w:hAnsi="Consolas"/>
                <w:sz w:val="15"/>
                <w:szCs w:val="15"/>
              </w:rPr>
              <w:t xml:space="preserve">within 30 days as required under the Digital Personal Data Protection Act 2023.</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For questions, contact our Grievance Officer at &lt;hotline&gt; or &lt;email&gt;.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We are sorry. We are doing everything we can to make sure it does not happen again.</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 Sourav Shaw, Founder, PharmaCare Pro</w:t>
            </w:r>
          </w:p>
        </w:tc>
      </w:tr>
    </w:tbl>
    <w:p>
      <w:pPr>
        <w:pStyle w:val="Heading2"/>
        <w:spacing w:after="60" w:before="120"/>
      </w:pPr>
      <w:r>
        <w:rPr>
          <w:b/>
          <w:bCs/>
          <w:color w:val="1F4E79"/>
          <w:sz w:val="24"/>
          <w:szCs w:val="24"/>
        </w:rPr>
        <w:t xml:space="preserve">9.4 Owner-facing parallel-run-defect template (P2 / 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pPr>
              <w:spacing w:after="0" w:before="0"/>
            </w:pPr>
            <w:r>
              <w:rPr>
                <w:rFonts w:ascii="Consolas" w:cs="Consolas" w:eastAsia="Consolas" w:hAnsi="Consolas"/>
                <w:sz w:val="15"/>
                <w:szCs w:val="15"/>
              </w:rPr>
              <w:t xml:space="preserve">[Defect &lt;P2|P3&gt;] &lt;one-line summary&gt;</w:t>
            </w:r>
          </w:p>
          <w:p>
            <w:pPr>
              <w:spacing w:after="0" w:before="0"/>
            </w:pPr>
            <w:r>
              <w:rPr>
                <w:rFonts w:ascii="Consolas" w:cs="Consolas" w:eastAsia="Consolas" w:hAnsi="Consolas"/>
                <w:sz w:val="15"/>
                <w:szCs w:val="15"/>
              </w:rPr>
              <w:t xml:space="preserve">Bill ID: &lt;id&gt;</w:t>
            </w:r>
          </w:p>
          <w:p>
            <w:pPr>
              <w:spacing w:after="0" w:before="0"/>
            </w:pPr>
            <w:r>
              <w:rPr>
                <w:rFonts w:ascii="Consolas" w:cs="Consolas" w:eastAsia="Consolas" w:hAnsi="Consolas"/>
                <w:sz w:val="15"/>
                <w:szCs w:val="15"/>
              </w:rPr>
              <w:t xml:space="preserve">Expected: &lt;text&gt;</w:t>
            </w:r>
          </w:p>
          <w:p>
            <w:pPr>
              <w:spacing w:after="0" w:before="0"/>
            </w:pPr>
            <w:r>
              <w:rPr>
                <w:rFonts w:ascii="Consolas" w:cs="Consolas" w:eastAsia="Consolas" w:hAnsi="Consolas"/>
                <w:sz w:val="15"/>
                <w:szCs w:val="15"/>
              </w:rPr>
              <w:t xml:space="preserve">Observed: &lt;text&gt;</w:t>
            </w:r>
          </w:p>
          <w:p>
            <w:pPr>
              <w:spacing w:after="0" w:before="0"/>
            </w:pPr>
            <w:r>
              <w:rPr>
                <w:rFonts w:ascii="Consolas" w:cs="Consolas" w:eastAsia="Consolas" w:hAnsi="Consolas"/>
                <w:sz w:val="15"/>
                <w:szCs w:val="15"/>
              </w:rPr>
              <w:t xml:space="preserve">Workaround: &lt;text or "none needed"&gt;</w:t>
            </w:r>
          </w:p>
          <w:p>
            <w:pPr>
              <w:spacing w:after="0" w:before="0"/>
            </w:pPr>
            <w:r>
              <w:rPr>
                <w:rFonts w:ascii="Consolas" w:cs="Consolas" w:eastAsia="Consolas" w:hAnsi="Consolas"/>
                <w:sz w:val="15"/>
                <w:szCs w:val="15"/>
              </w:rPr>
              <w:t xml:space="preserve">ETA fix: &lt;date&gt;</w:t>
            </w:r>
          </w:p>
        </w:tc>
      </w:tr>
    </w:tbl>
    <w:p>
      <w:pPr>
        <w:pStyle w:val="Heading1"/>
        <w:spacing w:after="100" w:before="200"/>
      </w:pPr>
      <w:r>
        <w:rPr>
          <w:b/>
          <w:bCs/>
          <w:color w:val="1F4E79"/>
          <w:sz w:val="24"/>
          <w:szCs w:val="24"/>
        </w:rPr>
        <w:t xml:space="preserve">10. Drill schedule</w:t>
      </w:r>
    </w:p>
    <w:p>
      <w:pPr>
        <w:spacing w:after="40" w:before="40"/>
      </w:pPr>
      <w:r>
        <w:t xml:space="preserve">Drills are paired with the DR drill (S28-A6). Same day, same window, same on-call. Drill failure is treated as P1 — log and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500"/>
        <w:gridCol w:w="3260"/>
      </w:tblGrid>
      <w:tr>
        <w:trPr>
          <w:tblHeader/>
        </w:trPr>
        <w:tc>
          <w:tcPr>
            <w:tcW w:type="dxa" w:w="27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Drill</w:t>
            </w:r>
          </w:p>
        </w:tc>
        <w:tc>
          <w:tcPr>
            <w:tcW w:type="dxa" w:w="19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Cadence</w:t>
            </w:r>
          </w:p>
        </w:tc>
        <w:tc>
          <w:tcPr>
            <w:tcW w:type="dxa" w:w="15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Owner</w:t>
            </w:r>
          </w:p>
        </w:tc>
        <w:tc>
          <w:tcPr>
            <w:tcW w:type="dxa" w:w="32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vAlign w:val="top"/>
          </w:tcPr>
          <w:p>
            <w:pPr>
              <w:spacing w:after="20" w:before="20"/>
            </w:pPr>
            <w:r>
              <w:rPr>
                <w:b/>
                <w:bCs/>
                <w:sz w:val="19"/>
                <w:szCs w:val="19"/>
              </w:rPr>
              <w:t xml:space="preserve">Target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Hotline fire-drill (synthetic P0)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Quarterly, first Wed of quarter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Cashier reports a synthetic P0; founder acks within 15 min via the live WhatsApp number. Backup-contact walk also rehearsed.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CERT-In notification rehearsal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Quarterly, same day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Walk the form (no submit), validate evidence list from §5, time the 6-hour clock.</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DSR rehearsal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Biannual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Synthetic DSR request; full 30-day clock walked in fast-forward to verify no step is missed.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Ransomware tabletop</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Annual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 + lawyer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Read §8 line by line, pause at each step, verify tooling exists. No rig wipe.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DR drill (paired)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Quarterly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Founder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pPr>
            <w:r>
              <w:rPr>
                <w:b w:val="false"/>
                <w:bCs w:val="false"/>
                <w:sz w:val="18"/>
                <w:szCs w:val="18"/>
              </w:rPr>
              <w:t xml:space="preserve">Per DR runbook §10. Hotline drill rides this.</w:t>
            </w:r>
          </w:p>
        </w:tc>
      </w:tr>
    </w:tbl>
    <w:p>
      <w:pPr>
        <w:spacing w:after="40" w:before="40"/>
      </w:pPr>
      <w:r>
        <w:t xml:space="preserve"/>
      </w:r>
    </w:p>
    <w:p>
      <w:pPr>
        <w:spacing w:after="40" w:before="40"/>
      </w:pPr>
      <w:r>
        <w:rPr>
          <w:b/>
          <w:bCs/>
        </w:rPr>
        <w:t xml:space="preserve">Drill log: </w:t>
      </w:r>
      <w:r>
        <w:t xml:space="preserve">_research_brain/06_pilot/drill_log.md. One row per drill with date, severity-level rehearsed, time-to-ack, time-to-workaround, time-to-fix, gaps. Founder reviews log quarterly with tech lead post-hire.</w:t>
      </w:r>
    </w:p>
    <w:p>
      <w:pPr>
        <w:pStyle w:val="Heading1"/>
        <w:spacing w:after="100" w:before="200"/>
      </w:pPr>
      <w:r>
        <w:rPr>
          <w:b/>
          <w:bCs/>
          <w:color w:val="1F4E79"/>
          <w:sz w:val="24"/>
          <w:szCs w:val="24"/>
        </w:rPr>
        <w:t xml:space="preserve">11. Change control for this matrix</w:t>
      </w:r>
    </w:p>
    <w:p>
      <w:pPr>
        <w:pStyle w:val="ListParagraph"/>
        <w:numPr>
          <w:ilvl w:val="0"/>
          <w:numId w:val="3"/>
        </w:numPr>
        <w:spacing w:after="20" w:before="20"/>
      </w:pPr>
      <w:r>
        <w:t xml:space="preserve">This document is updated when a real incident reveals a gap, OR when a new severity tier is introduced, OR when CERT-In / DPDP changes filing flow.</w:t>
      </w:r>
    </w:p>
    <w:p>
      <w:pPr>
        <w:pStyle w:val="ListParagraph"/>
        <w:numPr>
          <w:ilvl w:val="0"/>
          <w:numId w:val="3"/>
        </w:numPr>
        <w:spacing w:after="20" w:before="20"/>
      </w:pPr>
      <w:r>
        <w:t xml:space="preserve">Update flow: founder edits the source markdown → re-renders the .docx via the docx skill → commits both → updates CURRENT_SPRINT_STATE.md change log → reposts the laminated card (§12) at Vaidyanath.</w:t>
      </w:r>
    </w:p>
    <w:p>
      <w:pPr>
        <w:pStyle w:val="ListParagraph"/>
        <w:numPr>
          <w:ilvl w:val="0"/>
          <w:numId w:val="3"/>
        </w:numPr>
        <w:spacing w:after="20" w:before="20"/>
      </w:pPr>
      <w:r>
        <w:t xml:space="preserve">Reviewer: lawyer (Q-009) for §5 (CERT-In) and §6 (DPDP) changes. Tech lead for the rest, post-hire. Until then, founder reviews himself with a 24-hour cool-off before circulating.</w:t>
      </w:r>
    </w:p>
    <w:p>
      <w:pPr>
        <w:pStyle w:val="Heading1"/>
        <w:spacing w:after="100" w:before="200"/>
      </w:pPr>
      <w:r>
        <w:rPr>
          <w:b/>
          <w:bCs/>
          <w:color w:val="1F4E79"/>
          <w:sz w:val="24"/>
          <w:szCs w:val="24"/>
        </w:rPr>
        <w:t xml:space="preserve">12. Quick reference card (laminate, leave at the rig)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80"/>
              <w:left w:type="dxa" w:w="140"/>
              <w:bottom w:type="dxa" w:w="80"/>
              <w:right w:type="dxa" w:w="140"/>
            </w:tcMar>
          </w:tcPr>
          <w:p>
            <w:pPr>
              <w:spacing w:after="0" w:before="0"/>
            </w:pPr>
            <w:r>
              <w:rPr>
                <w:rFonts w:ascii="Consolas" w:cs="Consolas" w:eastAsia="Consolas" w:hAnsi="Consolas"/>
                <w:sz w:val="15"/>
                <w:szCs w:val="15"/>
              </w:rPr>
              <w:t xml:space="preserve">PHARMACARE PRO HOTLINE — VAIDYANATH PILOT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P0 (cannot bill / data loss):</w:t>
            </w:r>
          </w:p>
          <w:p>
            <w:pPr>
              <w:spacing w:after="0" w:before="0"/>
            </w:pPr>
            <w:r>
              <w:rPr>
                <w:rFonts w:ascii="Consolas" w:cs="Consolas" w:eastAsia="Consolas" w:hAnsi="Consolas"/>
                <w:sz w:val="15"/>
                <w:szCs w:val="15"/>
              </w:rPr>
              <w:t xml:space="preserve">  1. WhatsApp CALL  : &lt;Q-006 primary&gt;</w:t>
            </w:r>
          </w:p>
          <w:p>
            <w:pPr>
              <w:spacing w:after="0" w:before="0"/>
            </w:pPr>
            <w:r>
              <w:rPr>
                <w:rFonts w:ascii="Consolas" w:cs="Consolas" w:eastAsia="Consolas" w:hAnsi="Consolas"/>
                <w:sz w:val="15"/>
                <w:szCs w:val="15"/>
              </w:rPr>
              <w:t xml:space="preserve">  2. Backup contact : &lt;Q-006 secondary&gt;</w:t>
            </w:r>
          </w:p>
          <w:p>
            <w:pPr>
              <w:spacing w:after="0" w:before="0"/>
            </w:pPr>
            <w:r>
              <w:rPr>
                <w:rFonts w:ascii="Consolas" w:cs="Consolas" w:eastAsia="Consolas" w:hAnsi="Consolas"/>
                <w:sz w:val="15"/>
                <w:szCs w:val="15"/>
              </w:rPr>
              <w:t xml:space="preserve">  3. Personal SIM   : &lt;founder personal&gt;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P1 (compliance / printer / wrong tax):</w:t>
            </w:r>
          </w:p>
          <w:p>
            <w:pPr>
              <w:spacing w:after="0" w:before="0"/>
            </w:pPr>
            <w:r>
              <w:rPr>
                <w:rFonts w:ascii="Consolas" w:cs="Consolas" w:eastAsia="Consolas" w:hAnsi="Consolas"/>
                <w:sz w:val="15"/>
                <w:szCs w:val="15"/>
              </w:rPr>
              <w:t xml:space="preserve">  WhatsApp TEXT     : &lt;Q-006 primary&gt;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P2 / P3 (UX / cosmetic):</w:t>
            </w:r>
          </w:p>
          <w:p>
            <w:pPr>
              <w:spacing w:after="0" w:before="0"/>
            </w:pPr>
            <w:r>
              <w:rPr>
                <w:rFonts w:ascii="Consolas" w:cs="Consolas" w:eastAsia="Consolas" w:hAnsi="Consolas"/>
                <w:sz w:val="15"/>
                <w:szCs w:val="15"/>
              </w:rPr>
              <w:t xml:space="preserve">  Email             : support@pharmacare.in</w:t>
            </w:r>
          </w:p>
          <w:p>
            <w:pPr>
              <w:spacing w:after="0" w:before="0"/>
            </w:pPr>
            <w:r>
              <w:rPr>
                <w:rFonts w:ascii="Consolas" w:cs="Consolas" w:eastAsia="Consolas" w:hAnsi="Consolas"/>
                <w:sz w:val="15"/>
                <w:szCs w:val="15"/>
              </w:rPr>
              <w:t xml:space="preserve">  In-app            : Help button, top-right of every screen</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CERT-In emergency  : 1800-11-4949  (24x7 toll-free)</w:t>
            </w:r>
          </w:p>
          <w:p>
            <w:pPr>
              <w:spacing w:after="0" w:before="0"/>
            </w:pPr>
            <w:r>
              <w:rPr>
                <w:rFonts w:ascii="Consolas" w:cs="Consolas" w:eastAsia="Consolas" w:hAnsi="Consolas"/>
                <w:sz w:val="15"/>
                <w:szCs w:val="15"/>
              </w:rPr>
              <w:t xml:space="preserve">                     incident@cert-in.org.in</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Cashier remember three things:</w:t>
            </w:r>
          </w:p>
          <w:p>
            <w:pPr>
              <w:spacing w:after="0" w:before="0"/>
            </w:pPr>
            <w:r>
              <w:rPr>
                <w:rFonts w:ascii="Consolas" w:cs="Consolas" w:eastAsia="Consolas" w:hAnsi="Consolas"/>
                <w:sz w:val="15"/>
                <w:szCs w:val="15"/>
              </w:rPr>
              <w:t xml:space="preserve">  1. Save the bill (Ctrl+S) before reporting.</w:t>
            </w:r>
          </w:p>
          <w:p>
            <w:pPr>
              <w:spacing w:after="0" w:before="0"/>
            </w:pPr>
            <w:r>
              <w:rPr>
                <w:rFonts w:ascii="Consolas" w:cs="Consolas" w:eastAsia="Consolas" w:hAnsi="Consolas"/>
                <w:sz w:val="15"/>
                <w:szCs w:val="15"/>
              </w:rPr>
              <w:t xml:space="preserve">  2. Photograph the screen.</w:t>
            </w:r>
          </w:p>
          <w:p>
            <w:pPr>
              <w:spacing w:after="0" w:before="0"/>
            </w:pPr>
            <w:r>
              <w:rPr>
                <w:rFonts w:ascii="Consolas" w:cs="Consolas" w:eastAsia="Consolas" w:hAnsi="Consolas"/>
                <w:sz w:val="15"/>
                <w:szCs w:val="15"/>
              </w:rPr>
              <w:t xml:space="preserve">  3. Tell us what you did just before the bug.</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Founder commits to ack any P0 within 15 minutes, day or night, for the</w:t>
            </w:r>
          </w:p>
          <w:p>
            <w:pPr>
              <w:spacing w:after="0" w:before="0"/>
            </w:pPr>
            <w:r>
              <w:rPr>
                <w:rFonts w:ascii="Consolas" w:cs="Consolas" w:eastAsia="Consolas" w:hAnsi="Consolas"/>
                <w:sz w:val="15"/>
                <w:szCs w:val="15"/>
              </w:rPr>
              <w:t xml:space="preserve">first 7 days of pilot. After May 19, P0 ack stays 15 min during 09:00-21:00.</w:t>
            </w:r>
          </w:p>
        </w:tc>
      </w:tr>
    </w:tbl>
    <w:p>
      <w:pPr>
        <w:spacing w:after="40" w:before="40"/>
      </w:pPr>
      <w:r>
        <w:t xml:space="preserve"/>
      </w:r>
    </w:p>
    <w:p>
      <w:pPr>
        <w:pBdr>
          <w:bottom w:val="single" w:color="2E75B6" w:sz="6" w:space="1"/>
        </w:pBdr>
        <w:spacing w:after="80" w:before="80"/>
      </w:pPr>
      <w:r>
        <w:t xml:space="preserve"/>
      </w:r>
    </w:p>
    <w:p>
      <w:pPr>
        <w:spacing w:after="0" w:before="80"/>
        <w:jc w:val="center"/>
      </w:pPr>
      <w:r>
        <w:rPr>
          <w:i/>
          <w:iCs/>
          <w:color w:val="595959"/>
          <w:sz w:val="18"/>
          <w:szCs w:val="18"/>
        </w:rPr>
        <w:t xml:space="preserve">End of hotline_escalation_matrix.docx — v1.0 — 2026-05-08</w:t>
      </w:r>
    </w:p>
    <w:sectPr>
      <w:headerReference w:type="default" r:id="rId7"/>
      <w:footerReference w:type="default" r:id="rId8"/>
      <w:pgSz w:w="12240" w:h="15840" w:orient="portrait"/>
      <w:pgMar w:top="900" w:right="900" w:bottom="900" w:left="90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595959"/>
        <w:sz w:val="16"/>
        <w:szCs w:val="16"/>
      </w:rPr>
      <w:t xml:space="preserve">v1.0 — 2026-05-08</w:t>
    </w:r>
    <w:r>
      <w:rPr>
        <w:color w:val="595959"/>
        <w:sz w:val="16"/>
        <w:szCs w:val="16"/>
      </w:rPr>
      <w:t xml:space="preserve">	Confidential — Pilot Ring Only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PharmaCare Pro — Hotline &amp; Escalation Matrix — Vaidyanath 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1F4E79"/>
      <w:sz w:val="24"/>
      <w:szCs w:val="24"/>
    </w:rPr>
  </w:style>
  <w:style w:type="paragraph" w:styleId="Heading2">
    <w:name w:val="Heading 2"/>
    <w:basedOn w:val="Normal"/>
    <w:next w:val="Normal"/>
    <w:qFormat/>
    <w:pPr>
      <w:spacing w:after="60" w:before="12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60" w:before="120"/>
      <w:outlineLvl w:val="2"/>
    </w:pPr>
    <w:rPr>
      <w:rFonts w:ascii="Calibri" w:cs="Calibri" w:eastAsia="Calibri" w:hAnsi="Calibri"/>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Hotline &amp; Escalation Matrix — Vaidyanath Pilot</dc:title>
  <dc:creator>PharmaCare Pro</dc:creator>
  <dc:description>Pilot Cohort 1 hotline + escalation matrix for PharmaCare Pro.</dc:description>
  <cp:lastModifiedBy>Un-named</cp:lastModifiedBy>
  <cp:revision>1</cp:revision>
  <dcterms:created xsi:type="dcterms:W3CDTF">2026-05-08T17:35:56.113Z</dcterms:created>
  <dcterms:modified xsi:type="dcterms:W3CDTF">2026-05-08T17:35:56.113Z</dcterms:modified>
</cp:coreProperties>
</file>

<file path=docProps/custom.xml><?xml version="1.0" encoding="utf-8"?>
<Properties xmlns="http://schemas.openxmlformats.org/officeDocument/2006/custom-properties" xmlns:vt="http://schemas.openxmlformats.org/officeDocument/2006/docPropsVTypes"/>
</file>