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CODE-SIGNING SETUP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DigiCert EV Authenticode + KeyLocker integration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Required before pilot Day-1 install at Jagannath Pharmacy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0 · Why this exists</w:t>
      </w:r>
    </w:p>
    <w:p>
      <w:r>
        <w:rPr>
          <w:rFonts w:ascii="Arial" w:cs="Arial" w:eastAsia="Arial" w:hAnsi="Arial"/>
        </w:rPr>
        <w:t xml:space="preserve">Without a valid Authenticode signature, Windows SmartScreen will throw a 'unrecognized app' warning the moment the owner double-clicks the .msi installer. That single warning kills 60-70% of self-install conversions per Microsoft's own data, and it scares pilot-shop owners. Signed installer = no warning, owner clicks Install, install proceeds. Day-1 success ratio jumps materially.</w:t>
      </w:r>
    </w:p>
    <w:p>
      <w:r>
        <w:rPr>
          <w:rFonts w:ascii="Arial" w:cs="Arial" w:eastAsia="Arial" w:hAnsi="Arial"/>
        </w:rPr>
        <w:t xml:space="preserve">DigiCert EV Authenticode is the gold standard. It's the only cert tier that </w:t>
      </w:r>
      <w:r>
        <w:rPr>
          <w:rFonts w:ascii="Arial" w:cs="Arial" w:eastAsia="Arial" w:hAnsi="Arial"/>
          <w:b/>
          <w:bCs/>
        </w:rPr>
        <w:t xml:space="preserve">instantly </w:t>
      </w:r>
      <w:r>
        <w:rPr>
          <w:rFonts w:ascii="Arial" w:cs="Arial" w:eastAsia="Arial" w:hAnsi="Arial"/>
        </w:rPr>
        <w:t xml:space="preserve">clears SmartScreen reputation-based blocks (other certs need to accumulate ~3000 installs before SmartScreen 'trusts' them — for a pilot of 10 shops, that never happens). Cost: roughly ₹15,000 to ₹25,000/year depending on partner. Vendor: </w:t>
      </w:r>
      <w:r>
        <w:rPr>
          <w:rFonts w:ascii="Arial" w:cs="Arial" w:eastAsia="Arial" w:hAnsi="Arial"/>
          <w:b/>
          <w:bCs/>
        </w:rPr>
        <w:t xml:space="preserve">DigiCert directly </w:t>
      </w:r>
      <w:r>
        <w:rPr>
          <w:rFonts w:ascii="Arial" w:cs="Arial" w:eastAsia="Arial" w:hAnsi="Arial"/>
        </w:rPr>
        <w:t xml:space="preserve">(via certera.com or certificateauthority.com resellers in India is faster — 24-48h issuance vs 5-7 days direct).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 · Procurement (one-time, ~3-5 days)</w:t>
      </w:r>
    </w:p>
    <w:p>
      <w:r>
        <w:rPr>
          <w:rFonts w:ascii="Arial" w:cs="Arial" w:eastAsia="Arial" w:hAnsi="Arial"/>
          <w:i/>
          <w:iCs/>
        </w:rPr>
        <w:t xml:space="preserve">Founder action — not delegable. Most steps require legal docs and a payment.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Pick a reseller. Recommend Certera, SSL2BUY, or DigiCert direct. Look for 'EV Code Signing'. Avoid 'OV Code Signing' (no SmartScreen instant-trust).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Order: 1× DigiCert EV Code Signing certificate, 1-year validity. Add 'KeyLocker' subscription (₹3,000-5,000/year on top) — this lets the cert live in DigiCert's HSM cloud, signable from CI without a physical YubiKey on the runner.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Submit business validation docs: GST certificate, MoA/AoA (or proprietorship registration if sole-prop), DIR-3 / Aadhaar proof for the founder, business address proof. Resellers pre-fill most of this.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Receive validation call from DigiCert (~48h after order). Confirm legal name + business identity. Approval issued.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Receive credentials by email: KeyLocker host URL, API key, downloadable client certificate (.p12 + password), and the SHA-1 thumbprint of the code-signing cert.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Verify by running smctl windows healthcheck on a Windows machine — should report all-green.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 · GitHub Actions integration (one-time, ~30 min)</w:t>
      </w:r>
    </w:p>
    <w:p>
      <w:r>
        <w:rPr>
          <w:rFonts w:ascii="Arial" w:cs="Arial" w:eastAsia="Arial" w:hAnsi="Arial"/>
        </w:rPr>
        <w:t xml:space="preserve">Once procurement is done, wire the workflow up: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 your GitHub repo (aivora017/Rasayn), navigate to Settings → Secrets and variables → Actions → New repository secret.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Create these 5 secrets (case-sensitive):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Secret name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How to obtain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SM_HOST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KeyLocker host URL — e.g. https://clientauth.one.digicert.com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SM_API_KEY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KeyLocker API key (32-char hex string)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SM_CLIENT_CERT_FILE_BASE64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base64 -w0 client_cert.p12 — paste the single-line output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SM_CLIENT_CERT_PASSWORD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for the .p12 file (used during PKCS#12 import)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SM_CODE_SIGNING_CERT_SHA1_HASH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40-char SHA-1 thumbprint of the code-signing cert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>Once those 5 secrets are set, push a tag matching v* (e.g. v0.1.0) and the .github/workflows/release-windows.yml pipeline runs end-to-end: build → sign → SHA-256 manifest → draft GitHub Release with both .msi + .nsis exe attached.</w:t>
      </w:r>
    </w:p>
    <w:p>
      <w:r>
        <w:rPr>
          <w:rFonts w:ascii="Arial" w:cs="Arial" w:eastAsia="Arial" w:hAnsi="Arial"/>
          <w:b/>
          <w:bCs/>
        </w:rPr>
        <w:t xml:space="preserve">Without the secrets </w:t>
      </w:r>
      <w:r>
        <w:rPr>
          <w:rFonts w:ascii="Arial" w:cs="Arial" w:eastAsia="Arial" w:hAnsi="Arial"/>
        </w:rPr>
        <w:t xml:space="preserve">the workflow still runs but signs in 'skip' mode (unsigned installer, useful for dev tags). The workflow auto-detects via SIGNING_MODE = (SM_API_KEY != '' &amp;&amp; 'keylocker' || 'skip').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 · Local manual signing (fallback for offline / pre-procurement)</w:t>
      </w:r>
    </w:p>
    <w:p>
      <w:r>
        <w:rPr>
          <w:rFonts w:ascii="Arial" w:cs="Arial" w:eastAsia="Arial" w:hAnsi="Arial"/>
          <w:i/>
          <w:iCs/>
        </w:rPr>
        <w:t xml:space="preserve">If procurement is delayed and you need a signed build today (rare — only if owner pushes install date forward), use the YubiKey-token path: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DigiCert ships a YubiKey 5 series USB token with the cert pre-installed (extra ₹2000 one-time). Plug it into your laptop's USB.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Install the YubiKey driver + DigiCert SafeNet client (links in the email).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Run certutil -store My — copy the SHA-1 thumbprint of the code-signing cert.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Set env var: $env:SIGNING_MODE='token'; $env:SIGNING_CERT_THUMBPRINT='&lt;the thumbprint&gt;'.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Run npm run tauri:build inside apps/desktop. The signCommand wrapper picks up the env, calls signtool with /sha1 + /tr + /td + /fd sha256.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First sign of each build prompts for the YubiKey PIN (enter it once per session).</w:t>
      </w:r>
    </w:p>
    <w:p>
      <w:r>
        <w:rPr>
          <w:rFonts w:ascii="Arial" w:cs="Arial" w:eastAsia="Arial" w:hAnsi="Arial"/>
          <w:b/>
          <w:bCs/>
        </w:rPr>
        <w:t xml:space="preserve">Caveat: </w:t>
      </w:r>
      <w:r>
        <w:rPr>
          <w:rFonts w:ascii="Arial" w:cs="Arial" w:eastAsia="Arial" w:hAnsi="Arial"/>
        </w:rPr>
        <w:t xml:space="preserve">token mode binds builds to the physical token. Lose the token and you lose the ability to sign new releases — DigiCert can re-issue but it's a 3-5 day rebuild. KeyLocker is strictly safer.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 · Verification + smoke-test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After a tag-triggered release run, download the .msi from the GitHub Release artefacts.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On a fresh Windows VM (or your laptop), right-click the .msi → Properties → Digital Signatures tab. You should see 'PharmaCare Pro' signed by DigiCert with a green checkmark.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Double-click the .msi. SmartScreen should NOT show the unrecognized-app warning. The installer launches directly.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Verify the installed .exe shows the same digital signature: navigate to %LOCALAPPDATA%\Programs\PharmaCare Pro\, right-click PharmaCare Pro.exe → Properties → Digital Signatures.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Save a screenshot of the signed-cert dialog to /Pilot Onboarding/Jagannath/CI/signed-msi-evidence.png. This is part of the Day-1 SOP T-7 readiness checklist.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 · Cost + renewal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Cost (INR)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Note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cert (1 year)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₹15,000-25,000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 at procurement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KeyLocker subscription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₹3,000-5,000/year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Recurring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YubiKey token (optional)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initial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T-30 before expiry; do NOT let cert expire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</w:rPr>
        <w:t xml:space="preserve">Set a Google Calendar reminder </w:t>
      </w:r>
      <w:r>
        <w:rPr>
          <w:rFonts w:ascii="Arial" w:cs="Arial" w:eastAsia="Arial" w:hAnsi="Arial"/>
        </w:rPr>
        <w:t xml:space="preserve">at T-30 days before cert expiry. An expired cert silently breaks every release pipeline; users see installers fail with 'invalid signature'. Renewal is non-negotiable.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 · macOS + Linux notes (deferred, not Day-1)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macOS: requires Apple Developer ID ($99/year) + notarization workflow. Deferred until 30+ pilot shops generate the demand. Tauri config has macOS block ready (signingIdentity placeholder).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Linux: .deb packages don't require Authenticode-style signing for desktop installs; apt repository signing (GPG) is the equivalent. Deferred — Linux is not a pilot platform.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 · Compliance tie-in</w:t>
      </w:r>
    </w:p>
    <w:p>
      <w:r>
        <w:rPr>
          <w:rFonts w:ascii="Arial" w:cs="Arial" w:eastAsia="Arial" w:hAnsi="Arial"/>
        </w:rPr>
        <w:t xml:space="preserve">Code-signing maps to two compliance commitments in Playbook v2.0: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§8.1 locked tech: 'Code signing: DigiCert EV Authenticode (Win) + Apple Developer ID (mac). Sigstore quarterly rotation.' — this DOCX operationalises the Win side.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§10 GA gate: 'SOC 2 Type 1 in hand, external pentest clean, CASA Tier-2 issued.' — code signing is a CASA Tier-2 evidence item (CASA-T2-IDS-04: third-party software signed).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Sourav Shaw · Founder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PharmaCare Pro · Code-Signing Setup</w:t>
    </w:r>
    <w:r>
      <w:rPr>
        <w:rFonts w:ascii="Arial" w:cs="Arial" w:eastAsia="Arial" w:hAnsi="Arial"/>
        <w:color w:val="666666"/>
        <w:sz w:val="16"/>
        <w:szCs w:val="16"/>
      </w:rPr>
      <w:t xml:space="preserve">	Confidential ·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2026-04-27T08:26:24.981Z</dcterms:created>
  <dcterms:modified xsi:type="dcterms:W3CDTF">2026-04-27T08:26:24.986Z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