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color w:val="000000"/>
          <w:sz w:val="36"/>
        </w:rPr>
        <w:t>COMSOL 二维泄漏瞬态求解卡死排查操作顺序总结</w:t>
      </w:r>
    </w:p>
    <w:p/>
    <w:p>
      <w:pPr>
        <w:spacing w:line="360" w:lineRule="auto"/>
      </w:pPr>
      <w:r>
        <w:rPr>
          <w:rFonts w:ascii="宋体" w:hAnsi="宋体" w:eastAsia="宋体"/>
          <w:b/>
          <w:sz w:val="21"/>
        </w:rPr>
        <w:t>核心原则：先定位问题来源，再恢复复杂模型。每次只改一个因素，否则无法判断问题来源。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第 0 步：复制模型，保留原始文件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先另存为排错版本，例如"二维泄漏_排错_层流诊断.mph"。不要在原模型上直接改，避免后续无法回退。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第 1 步：确认初始条件和压力加载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检查所有初始值节点，只保留一个全域初始值：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变量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压力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 = p_atm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温度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 = T0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速度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 = 0, v = 0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删除或禁用旧的分域初始化节点。入口压力使用指数加载：</w:t>
      </w:r>
    </w:p>
    <w:p>
      <w:pPr>
        <w:spacing w:line="240" w:lineRule="auto"/>
        <w:ind w:left="567"/>
        <w:shd w:fill="F2F2F2" w:val="clear"/>
      </w:pPr>
      <w:r>
        <w:rPr>
          <w:rFonts w:ascii="Consolas" w:hAnsi="Consolas"/>
          <w:sz w:val="18"/>
        </w:rPr>
        <w:t>p_atm + p_gauge*(1-exp(-t/1e-3[s]))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外部出口仍设为 p_atm。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第 2 步：检查几何圆角和网格质量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泄漏孔四角圆角 r_fillet = d/40（d=2 mm 时为 0.05 mm）。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判据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最小单元质量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最好 &gt; 0.1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圆角处网格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 3~5 个单元跨过圆角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孔口附近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不要有瘦长三角形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尺寸过渡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不要从极细突然跳到粗网格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先用中等网格，不要过度加密：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全局最大单元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 mm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孔口局部最大单元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d/5（d=2mm 时 0.4mm）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孔口最小单元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d/15~d/20（0.10~0.13 mm）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第 3 步：关闭 SA 湍流模型，先跑层流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在高马赫数流动物理场中，将湍流模型改为"无 / Laminar / None"。其他设置保持不变。只算到 t = 2e-5 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能跨过 9 μs 并继续推进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 湍流模型是主要问题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仍卡在 9 μs 附近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问题不只在 SA，继续下一步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第 4 步：如果层流仍失败，做封孔模型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暂时封住泄漏孔，只保留管道内部流场和入口动态加载。判断问题是否来自泄漏孔。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封孔后仍卡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问题在入口边界、管道几何、物性或求解器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封孔后能跑通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问题集中在泄漏孔几何、孔口网格或外部空气域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第 5 步：如果封孔能跑通，删除外部空气域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保留管道和泄漏孔，删除上方大空气域，泄漏孔出口直接设为压力出口 p_atm。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简化模型能跑通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外部空气域或外部压力出口是主要问题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简化模型仍失败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问题在泄漏孔几何或孔口网格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第 6 步：做微小压差稳态初始化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在层流/无湍流条件下，先做稳态解：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稳态阶段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入口压力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稳态 1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p_atm + 100 Pa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稳态 2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p_atm + 1000 Pa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稳态 3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p_atm + 5000 Pa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稳态收敛后，用稳态解作为瞬态初始值继续指数加载。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稳态初始化后瞬态能跑通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原问题是零速启动/初始场不合适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稳态也不收敛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几何、边界或物理场设置仍有根本问题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第 7 步：换"层流流动 + 可压缩"物理场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如果高马赫数流动模块在无湍流条件下仍卡死，尝试"层流流动 Laminar Flow + 可压缩选项"。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如果能跑通，说明问题与高马赫数流动模块的密度基求解刚性有关。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第 8 步：模型跑通后，逐步恢复复杂度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不要一次性恢复所有设置。按顺序恢复：</w:t>
      </w:r>
    </w:p>
    <w:p>
      <w:pPr>
        <w:pStyle w:val="ListNumber"/>
      </w:pPr>
      <w:r>
        <w:rPr>
          <w:rFonts w:ascii="宋体" w:hAnsi="宋体" w:eastAsia="宋体"/>
          <w:sz w:val="21"/>
        </w:rPr>
        <w:t>层流/无湍流跑通</w:t>
      </w:r>
    </w:p>
    <w:p>
      <w:pPr>
        <w:pStyle w:val="ListNumber"/>
      </w:pPr>
      <w:r>
        <w:rPr>
          <w:rFonts w:ascii="宋体" w:hAnsi="宋体" w:eastAsia="宋体"/>
          <w:sz w:val="21"/>
        </w:rPr>
        <w:t>加回外部空气域</w:t>
      </w:r>
    </w:p>
    <w:p>
      <w:pPr>
        <w:pStyle w:val="ListNumber"/>
      </w:pPr>
      <w:r>
        <w:rPr>
          <w:rFonts w:ascii="宋体" w:hAnsi="宋体" w:eastAsia="宋体"/>
          <w:sz w:val="21"/>
        </w:rPr>
        <w:t>加密网格</w:t>
      </w:r>
    </w:p>
    <w:p>
      <w:pPr>
        <w:pStyle w:val="ListNumber"/>
      </w:pPr>
      <w:r>
        <w:rPr>
          <w:rFonts w:ascii="宋体" w:hAnsi="宋体" w:eastAsia="宋体"/>
          <w:sz w:val="21"/>
        </w:rPr>
        <w:t>延长计算时间</w:t>
      </w:r>
    </w:p>
    <w:p>
      <w:pPr>
        <w:pStyle w:val="ListNumber"/>
      </w:pPr>
      <w:r>
        <w:rPr>
          <w:rFonts w:ascii="宋体" w:hAnsi="宋体" w:eastAsia="宋体"/>
          <w:sz w:val="21"/>
        </w:rPr>
        <w:t>再尝试 SA 或 SST 湍流模型</w:t>
      </w:r>
    </w:p>
    <w:p>
      <w:pPr>
        <w:pStyle w:val="ListNumber"/>
      </w:pPr>
      <w:r>
        <w:rPr>
          <w:rFonts w:ascii="宋体" w:hAnsi="宋体" w:eastAsia="宋体"/>
          <w:sz w:val="21"/>
        </w:rPr>
        <w:t>最后才做 0.6 MPa 完整目标工况</w:t>
      </w:r>
    </w:p>
    <w:p/>
    <w:p>
      <w:pPr>
        <w:spacing w:line="360" w:lineRule="auto"/>
      </w:pPr>
      <w:r>
        <w:rPr>
          <w:rFonts w:ascii="宋体" w:hAnsi="宋体" w:eastAsia="宋体"/>
          <w:b/>
          <w:sz w:val="21"/>
        </w:rPr>
        <w:t>如果恢复某一步后再次卡住，就说明该步骤是主要问题来源。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修正成功后的判据</w:t>
      </w:r>
    </w:p>
    <w:p>
      <w:pPr>
        <w:pStyle w:val="Heading2"/>
      </w:pPr>
      <w:r>
        <w:rPr>
          <w:rFonts w:ascii="黑体" w:hAnsi="黑体" w:eastAsia="黑体"/>
          <w:color w:val="000000"/>
        </w:rPr>
        <w:t>求解器推进判据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成功表现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时间推进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能跨过 9e-6 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时间步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不再长期缩到 1e-14~1e-15 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终止时间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至少能算到 2e-5 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不再在同一时间点反复振荡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自由度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不再异常持续增长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速度场判据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正常现象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泄漏孔附近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出现局部高速射流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管道内部远离孔口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速度较低，不应大面积高速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外部远边界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速度较低，不应出现大片红色高速区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孔口下游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高速区沿射流方向发展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目标 0.6 MPa 工况理论校核值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理论合理范围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孔喉马赫数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接近 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孔喉温度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244 K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孔喉压力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0.370 MPa（绝对压力）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孔喉速度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313 m/s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孔外射流速度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可超过 313 m/s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d=2mm 圆孔质量流量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 4.2~4.9e-3 kg/s（仅轴对称圆孔）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1"/>
        </w:rPr>
        <w:t>注意：如果当前仍是二维平面模型，质量流量不能直接与圆孔理论值比较。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