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color w:val="000000"/>
          <w:sz w:val="36"/>
        </w:rPr>
        <w:t>孔径参数化扫描与声学分析执行方案</w:t>
      </w:r>
    </w:p>
    <w:p>
      <w:pPr>
        <w:spacing w:line="360" w:lineRule="auto"/>
      </w:pPr>
      <w:r>
        <w:rPr>
          <w:rFonts w:ascii="宋体" w:hAnsi="宋体" w:eastAsia="宋体"/>
          <w:b w:val="0"/>
          <w:sz w:val="21"/>
        </w:rPr>
        <w:t>基于 ramp 阻塞转折验证与 ramp=1 孔喉参数校核结果</w:t>
      </w:r>
    </w:p>
    <w:p/>
    <w:p>
      <w:pPr>
        <w:pStyle w:val="Heading1"/>
      </w:pPr>
      <w:r>
        <w:rPr>
          <w:rFonts w:ascii="黑体" w:hAnsi="黑体" w:eastAsia="黑体"/>
          <w:color w:val="000000"/>
        </w:rPr>
        <w:t>一、后续 7 步执行计划</w:t>
      </w:r>
    </w:p>
    <w:p>
      <w:pPr>
        <w:pStyle w:val="Heading2"/>
      </w:pPr>
      <w:r>
        <w:rPr>
          <w:rFonts w:ascii="黑体" w:hAnsi="黑体" w:eastAsia="黑体"/>
          <w:color w:val="000000"/>
        </w:rPr>
        <w:t>第 1 步：固定 ramp=1.0，设置孔径参数化扫描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固定 ramp=1.0（入口绝对压力 701325 Pa），将 d 设为参数化扫描变量：1[mm] 1.5[mm] 2[mm]。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第 2 步：先单独计算 d=1.0 mm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最小孔径对网格和时间步最敏感。检查收敛性、网格质量和孔喉 Ma 是否接近 1。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第 3 步：准稳态验证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1"/>
        </w:rPr>
        <w:t>对 d=2.0 mm 延长计算到至少 t=5.0e-4 s 作为代表工况验证。确定准稳态判据和提取时间后，d=1.0、1.5、2.0 mm 三个孔径都应在同一准稳态判据下提取结果。不能只验证 d=2 mm 就默认其余孔径已达准稳态。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监控变量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判据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孔口质量流量 m_dot(t)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波动 &lt;1%~3%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准稳态核心判据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孔喉平均 Ma(t)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稳定接近或超过 1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阻塞状态确认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孔喉平均压力 p(t)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趋于稳定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截面压力校核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孔喉平均温度 T(t)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趋于稳定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膨胀冷却状态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Ma&gt;1 区域长度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不再持续增长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射流结构稳定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color w:val="000000"/>
        </w:rPr>
        <w:t>第 4 步：统一截线提取流场参数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截线位置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物理意义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出口前 0.5d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孔道内部上游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上游压力/温度稳定性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出口前 0.3d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推荐孔喉校核位置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寻找 Ma 接近 1 的截面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几何出口处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孔口出口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出口局部加速/阻塞判断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出口后 0.5d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初始膨胀区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欠膨胀加速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出口后 1.0d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射流发展区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高速核心区发展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color w:val="000000"/>
        </w:rPr>
        <w:t>第 5 步：质量流量、Cd 和射流结构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计算方式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意义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质量流量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边界/截面积分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孔径效应核心指标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理想阻塞流量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A*p0*sqrt(gamma/(RT0))*...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理论参考值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流量系数 Cd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m_dot_sim/m_dot_ideal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收缩/黏性/几何效应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rho*U*d/mu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解释 Cd 差异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Ma&gt;1 区域长度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云图/等值线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欠膨胀射流尺度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高速核心长度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中心线速度衰减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射流影响范围</w:t>
            </w:r>
          </w:p>
        </w:tc>
      </w:tr>
    </w:tbl>
    <w:p/>
    <w:p>
      <w:pPr>
        <w:ind w:left="283"/>
      </w:pPr>
      <w:r>
        <w:rPr>
          <w:rFonts w:ascii="宋体" w:hAnsi="宋体" w:eastAsia="宋体"/>
          <w:i/>
          <w:color w:val="505050"/>
          <w:sz w:val="19"/>
        </w:rPr>
        <w:t>2D 平面模型质量流量为单位厚度值（近似正比 d），轴对称圆孔为总流量（近似正比 d 平方）。Cd 会随 Re 变化。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第 6 步：声学特征频率理论估算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1"/>
        </w:rPr>
        <w:t>声学部分不做 RANS 压力探针真实频谱结论。仅基于准稳态流场参数，通过理论公式估算混合噪声频率、screech 可能频率和综合声学频带。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1"/>
        </w:rPr>
        <w:t>旧方案中"添加压力探针、输出 1 us 步长、FFT 提取主频"的流程降级为"仅用于准稳态监控或数值非定常性观察"，不能作为真实声学频谱结论。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第 7 步：论文声学频带表述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孔径/mm</w:t>
            </w:r>
          </w:p>
        </w:tc>
        <w:tc>
          <w:tcPr>
            <w:tcW w:type="dxa" w:w="1729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混合噪声</w:t>
            </w:r>
          </w:p>
        </w:tc>
        <w:tc>
          <w:tcPr>
            <w:tcW w:type="dxa" w:w="1729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screech 估算</w:t>
            </w:r>
          </w:p>
        </w:tc>
        <w:tc>
          <w:tcPr>
            <w:tcW w:type="dxa" w:w="1729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预计特征频带</w:t>
            </w:r>
          </w:p>
        </w:tc>
        <w:tc>
          <w:tcPr>
            <w:tcW w:type="dxa" w:w="1729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声功率级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1.0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63~79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~170 kHz（若存在）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60~170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~66 dB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42~53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~114 kHz（若存在）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40~115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~70 dB</w:t>
            </w:r>
          </w:p>
        </w:tc>
      </w:tr>
      <w:tr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2.0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31~39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~85 kHz（若存在）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30~100 kHz</w:t>
            </w:r>
          </w:p>
        </w:tc>
        <w:tc>
          <w:tcPr>
            <w:tcW w:type="dxa" w:w="1729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~72 dB</w:t>
            </w:r>
          </w:p>
        </w:tc>
      </w:tr>
    </w:tbl>
    <w:p/>
    <w:p>
      <w:pPr>
        <w:spacing w:line="360" w:lineRule="auto"/>
        <w:ind w:firstLine="420"/>
      </w:pPr>
      <w:r>
        <w:rPr>
          <w:rFonts w:ascii="宋体" w:hAnsi="宋体" w:eastAsia="宋体"/>
          <w:b/>
          <w:sz w:val="21"/>
        </w:rPr>
        <w:t>表述要求：</w:t>
      </w:r>
    </w:p>
    <w:p>
      <w:pPr>
        <w:pStyle w:val="ListBullet"/>
      </w:pPr>
      <w:r>
        <w:rPr>
          <w:rFonts w:ascii="宋体" w:hAnsi="宋体" w:eastAsia="宋体"/>
          <w:sz w:val="21"/>
        </w:rPr>
        <w:t>频带写成"预计特征频带"，不写"主要能量一定集中"</w:t>
      </w:r>
    </w:p>
    <w:p>
      <w:pPr>
        <w:pStyle w:val="ListBullet"/>
      </w:pPr>
      <w:r>
        <w:rPr>
          <w:rFonts w:ascii="宋体" w:hAnsi="宋体" w:eastAsia="宋体"/>
          <w:sz w:val="21"/>
        </w:rPr>
        <w:t>工程检测建议传感器覆盖 20~200 kHz</w:t>
      </w:r>
    </w:p>
    <w:p>
      <w:pPr>
        <w:pStyle w:val="ListBullet"/>
      </w:pPr>
      <w:r>
        <w:rPr>
          <w:rFonts w:ascii="宋体" w:hAnsi="宋体" w:eastAsia="宋体"/>
          <w:sz w:val="21"/>
        </w:rPr>
        <w:t>注明"理论估算值，定量声谱预测需实验或 LES/FWH 验证"</w:t>
      </w:r>
    </w:p>
    <w:p>
      <w:pPr>
        <w:pStyle w:val="Heading1"/>
      </w:pPr>
      <w:r>
        <w:rPr>
          <w:rFonts w:ascii="黑体" w:hAnsi="黑体" w:eastAsia="黑体"/>
          <w:color w:val="000000"/>
        </w:rPr>
        <w:t>二、声学分析工作流</w:t>
      </w:r>
    </w:p>
    <w:p>
      <w:pPr>
        <w:pStyle w:val="Heading2"/>
      </w:pPr>
      <w:r>
        <w:rPr>
          <w:rFonts w:ascii="黑体" w:hAnsi="黑体" w:eastAsia="黑体"/>
          <w:color w:val="000000"/>
        </w:rPr>
        <w:t>2.1 从 CFD 提取声学输入参数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COMSOL 提取方式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声学用途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射流速度 Uj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孔口出口截线平均速度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Strouhal 频率、声功率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射流马赫数 Mj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截线平均 Ma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screech 频率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射流密度 rho_j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由 p/T 计算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声功率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射流温度 Tj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截线平均温度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当地声速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质量流量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边界积分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声源强度参考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color w:val="000000"/>
        </w:rPr>
        <w:t>2.2 公式计算</w:t>
      </w:r>
    </w:p>
    <w:p>
      <w:pPr>
        <w:spacing w:line="360" w:lineRule="auto"/>
      </w:pPr>
      <w:r>
        <w:rPr>
          <w:rFonts w:ascii="宋体" w:hAnsi="宋体" w:eastAsia="宋体"/>
          <w:b w:val="0"/>
          <w:sz w:val="21"/>
        </w:rPr>
        <w:t>Strouhal：f_mix = 0.2 * Uj / d</w:t>
      </w:r>
    </w:p>
    <w:p>
      <w:pPr>
        <w:spacing w:line="360" w:lineRule="auto"/>
      </w:pPr>
      <w:r>
        <w:rPr>
          <w:rFonts w:ascii="宋体" w:hAnsi="宋体" w:eastAsia="宋体"/>
          <w:b w:val="0"/>
          <w:sz w:val="21"/>
        </w:rPr>
        <w:t>Screech：Ls = pi*d*sqrt(Mj^2-1)/2.4，f_screech = Uj/[Ls*(1+0.7*Mj)]</w:t>
      </w:r>
    </w:p>
    <w:p>
      <w:pPr>
        <w:spacing w:line="360" w:lineRule="auto"/>
      </w:pPr>
      <w:r>
        <w:rPr>
          <w:rFonts w:ascii="宋体" w:hAnsi="宋体" w:eastAsia="宋体"/>
          <w:b w:val="0"/>
          <w:sz w:val="21"/>
        </w:rPr>
        <w:t>声功率：W = 1e-4 * rho_j * Uj^8 * d^2 / c0^5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Screech 注意：Mj 应同时取仿真局部值（~1.35）和理论完全膨胀值（~1.91）。当 Mc&gt;1（Mj&gt;1.43）时 screech 反馈可能中断。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2.3 压力探针 FFT 的正确用途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可以做：监控准稳态、观察大尺度数值振荡。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1"/>
        </w:rPr>
        <w:t>不能做：不能对 FFT 结果声称得到泄漏声学主频；不能将 RANS 压力波动等同于真实声发射频谱。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2.4 （可选）COMSOL LNS 声传播仿真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公式计算</w:t>
            </w:r>
          </w:p>
        </w:tc>
        <w:tc>
          <w:tcPr>
            <w:tcW w:type="dxa" w:w="2882"/>
            <w:shd w:fill="D9E2F3" w:val="clear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LNS 声传播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回答的问题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声源频率和强度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声波空间传播和衰减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标量（频率、功率级）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二维声压分布图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声源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公式估算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需手动定义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额外模块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不需要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需声学模块许可</w:t>
            </w:r>
          </w:p>
        </w:tc>
      </w:tr>
    </w:tbl>
    <w:p/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LNS 步骤：稳态解作为背景流 -&gt; 新建 LNS 频域物理场 -&gt; 定义声源 -&gt; 加 PML -&gt; 频率扫描 10~200 kHz。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LNS 限制：声源需手动定义，背景流来自 RANS。相对分布有参考价值，绝对声压级精度受限于声源模型。</w:t>
      </w:r>
    </w:p>
    <w:p>
      <w:pPr>
        <w:pStyle w:val="Heading1"/>
      </w:pPr>
      <w:r>
        <w:rPr>
          <w:rFonts w:ascii="黑体" w:hAnsi="黑体" w:eastAsia="黑体"/>
          <w:color w:val="000000"/>
        </w:rPr>
        <w:t>三、论文声学章节建议结构</w:t>
      </w:r>
    </w:p>
    <w:p>
      <w:pPr>
        <w:pStyle w:val="ListNumber"/>
      </w:pPr>
      <w:r>
        <w:rPr>
          <w:rFonts w:ascii="宋体" w:hAnsi="宋体" w:eastAsia="宋体"/>
          <w:sz w:val="21"/>
        </w:rPr>
        <w:t>泄漏声源机制分析（混合噪声、screech、BBSAN）</w:t>
      </w:r>
    </w:p>
    <w:p>
      <w:pPr>
        <w:pStyle w:val="ListNumber"/>
      </w:pPr>
      <w:r>
        <w:rPr>
          <w:rFonts w:ascii="宋体" w:hAnsi="宋体" w:eastAsia="宋体"/>
          <w:sz w:val="21"/>
        </w:rPr>
        <w:t>特征频率估算表（各孔径 f_mix、f_screech、综合频带）</w:t>
      </w:r>
    </w:p>
    <w:p>
      <w:pPr>
        <w:pStyle w:val="ListNumber"/>
      </w:pPr>
      <w:r>
        <w:rPr>
          <w:rFonts w:ascii="宋体" w:hAnsi="宋体" w:eastAsia="宋体"/>
          <w:sz w:val="21"/>
        </w:rPr>
        <w:t>声功率量级估算表</w:t>
      </w:r>
    </w:p>
    <w:p>
      <w:pPr>
        <w:pStyle w:val="ListNumber"/>
      </w:pPr>
      <w:r>
        <w:rPr>
          <w:rFonts w:ascii="宋体" w:hAnsi="宋体" w:eastAsia="宋体"/>
          <w:sz w:val="21"/>
        </w:rPr>
        <w:t>（若做了 LNS）声压分布云图和衰减曲线</w:t>
      </w:r>
    </w:p>
    <w:p>
      <w:pPr>
        <w:pStyle w:val="ListNumber"/>
      </w:pPr>
      <w:r>
        <w:rPr>
          <w:rFonts w:ascii="宋体" w:hAnsi="宋体" w:eastAsia="宋体"/>
          <w:sz w:val="21"/>
        </w:rPr>
        <w:t>工程建议：传感器 20~200 kHz</w:t>
      </w:r>
    </w:p>
    <w:p>
      <w:pPr>
        <w:pStyle w:val="ListNumber"/>
      </w:pPr>
      <w:r>
        <w:rPr>
          <w:rFonts w:ascii="宋体" w:hAnsi="宋体" w:eastAsia="宋体"/>
          <w:sz w:val="21"/>
        </w:rPr>
        <w:t>局限性：2D vs 3D、RANS 限制、需 LES+FWH 验证</w:t>
      </w:r>
    </w:p>
    <w:p>
      <w:pPr>
        <w:pStyle w:val="Heading1"/>
      </w:pPr>
      <w:r>
        <w:rPr>
          <w:rFonts w:ascii="黑体" w:hAnsi="黑体" w:eastAsia="黑体"/>
          <w:color w:val="000000"/>
        </w:rPr>
        <w:t>四、Python 计算脚本</w:t>
      </w:r>
    </w:p>
    <w:p>
      <w:pPr>
        <w:spacing w:line="240" w:lineRule="auto"/>
        <w:ind w:left="567"/>
        <w:shd w:fill="F2F2F2" w:val="clear"/>
      </w:pPr>
      <w:r>
        <w:rPr>
          <w:rFonts w:ascii="Consolas" w:hAnsi="Consolas"/>
          <w:sz w:val="18"/>
        </w:rPr>
        <w:t>import numpy as np</w:t>
        <w:br/>
        <w:br/>
        <w:t>def leak_acoustics(d_mm, Uj, Mj, Tj, p_throat):</w:t>
        <w:br/>
        <w:t xml:space="preserve">    d = d_mm * 1e-3</w:t>
        <w:br/>
        <w:t xml:space="preserve">    gamma, R, c0 = 1.4, 287.0, 343.0</w:t>
        <w:br/>
        <w:t xml:space="preserve">    rho_j = p_throat / (R * Tj)</w:t>
        <w:br/>
        <w:br/>
        <w:t xml:space="preserve">    f_mix_lo = 0.2 * 313.0 / d</w:t>
        <w:br/>
        <w:t xml:space="preserve">    f_mix_hi = 0.2 * Uj / d</w:t>
        <w:br/>
        <w:br/>
        <w:t xml:space="preserve">    f_scr, Mc = None, None</w:t>
        <w:br/>
        <w:t xml:space="preserve">    if Mj &gt; 1:</w:t>
        <w:br/>
        <w:t xml:space="preserve">        Ls = np.pi * d * np.sqrt(Mj**2-1) / 2.4</w:t>
        <w:br/>
        <w:t xml:space="preserve">        Mc = 0.7 * Mj</w:t>
        <w:br/>
        <w:t xml:space="preserve">        f_scr = Uj / (Ls * (1+Mc))</w:t>
        <w:br/>
        <w:br/>
        <w:t xml:space="preserve">    W = 1e-4 * rho_j * Uj**8 * d**2 / c0**5</w:t>
        <w:br/>
        <w:t xml:space="preserve">    Lw = 10 * np.log10(W / 1e-12)</w:t>
        <w:br/>
        <w:br/>
        <w:t xml:space="preserve">    mc_note = ""</w:t>
        <w:br/>
        <w:t xml:space="preserve">    if Mc and Mc &gt; 1:</w:t>
        <w:br/>
        <w:t xml:space="preserve">        mc_note = ", Mc&gt;1 feedback uncertain"</w:t>
        <w:br/>
        <w:t xml:space="preserve">    scr_str = f"{f_scr/1e3:.0f} kHz (Mc={Mc:.2f}{mc_note})" if f_scr else "N/A"</w:t>
        <w:br/>
        <w:t xml:space="preserve">    print(f"d={d_mm}mm: f_mix={f_mix_lo/1e3:.0f}~"</w:t>
        <w:br/>
        <w:t xml:space="preserve">          f"{f_mix_hi/1e3:.0f} kHz, "</w:t>
        <w:br/>
        <w:t xml:space="preserve">          f"f_screech={scr_str}, Lw={Lw:.0f} dB")</w:t>
        <w:br/>
        <w:br/>
        <w:t># Replace with actual CFD extracted values</w:t>
        <w:br/>
        <w:t>leak_acoustics(1.0, 394, 1.35, 230, 287270)</w:t>
        <w:br/>
        <w:t>leak_acoustics(1.5, 394, 1.35, 230, 287270)</w:t>
        <w:br/>
        <w:t>leak_acoustics(2.0, 394, 1.35, 230, 287270)</w:t>
      </w:r>
    </w:p>
    <w:p>
      <w:pPr>
        <w:ind w:left="283"/>
      </w:pPr>
      <w:r>
        <w:rPr>
          <w:rFonts w:ascii="宋体" w:hAnsi="宋体" w:eastAsia="宋体"/>
          <w:i/>
          <w:color w:val="505050"/>
          <w:sz w:val="19"/>
        </w:rPr>
        <w:t>上面的 Uj、Mj、Tj、p_throat 应替换为每个孔径从 COMSOL 准稳态结果实际提取的数值。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