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Ownership</w:t>
      </w:r>
    </w:p>
    <w:p>
      <w:r>
        <w:t>QA Ownership</w:t>
      </w:r>
    </w:p>
    <w:p/>
    <w:p>
      <w:r>
        <w:t>Quality assurance ownership ensures that every team member is accountable for the quality of their work. When ownership is clearly defined, defects are caught earlier, processes improve faster, and the final product consistently meets or exceeds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