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Ownership</w:t>
      </w:r>
    </w:p>
    <w:p>
      <w:r>
        <w:t>QA Ownership</w:t>
      </w:r>
    </w:p>
    <w:p/>
    <w:p>
      <w:r>
        <w:t>Quality assurance ownership means every team member is responsible for the quality of their work, not just the QA team. When ownership is shared across the organization, defects are caught earlier, standards rise, and the final product reflects collective pride and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