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284AC8">
      <w:pPr>
        <w:rPr>
          <w:rFonts w:hint="eastAsia"/>
        </w:rPr>
      </w:pPr>
      <w:r>
        <w:rPr>
          <w:rFonts w:hint="eastAsia"/>
        </w:rPr>
        <w:t>2024年案例</w:t>
      </w:r>
    </w:p>
    <w:p w14:paraId="67C8BFBF">
      <w:pPr>
        <w:rPr>
          <w:rFonts w:hint="eastAsia"/>
        </w:rPr>
      </w:pPr>
      <w:r>
        <w:rPr>
          <w:rFonts w:hint="eastAsia"/>
        </w:rPr>
        <w:t>世运电路（603920.SH）</w:t>
      </w:r>
    </w:p>
    <w:p w14:paraId="5863385D">
      <w:pPr>
        <w:rPr>
          <w:rFonts w:hint="eastAsia"/>
        </w:rPr>
      </w:pPr>
      <w:r>
        <w:rPr>
          <w:rFonts w:hint="eastAsia"/>
        </w:rPr>
        <w:t>收购方: 广东顺德控股集团（顺控集团）</w:t>
      </w:r>
    </w:p>
    <w:p w14:paraId="3AFEC89D">
      <w:pPr>
        <w:rPr>
          <w:rFonts w:hint="eastAsia"/>
        </w:rPr>
      </w:pPr>
      <w:r>
        <w:rPr>
          <w:rFonts w:hint="eastAsia"/>
        </w:rPr>
        <w:t>交易金额: 34.5亿元</w:t>
      </w:r>
    </w:p>
    <w:p w14:paraId="1E1B7197">
      <w:pPr>
        <w:rPr>
          <w:rFonts w:hint="eastAsia"/>
        </w:rPr>
      </w:pPr>
      <w:r>
        <w:rPr>
          <w:rFonts w:hint="eastAsia"/>
        </w:rPr>
        <w:t>背景: 顺控集团通过受让世运电路25.8955%的股份，成为新的控股股东，实际控制人变更为顺德区国资局。世运电路是一家专业从事印制电路板（PCB）研发、生产与销售的高新技术企业。</w:t>
      </w:r>
    </w:p>
    <w:p w14:paraId="63431D34">
      <w:pPr>
        <w:rPr>
          <w:rFonts w:hint="eastAsia"/>
        </w:rPr>
      </w:pPr>
      <w:r>
        <w:rPr>
          <w:rFonts w:hint="eastAsia"/>
        </w:rPr>
        <w:t>奥特佳（002239.SZ）</w:t>
      </w:r>
    </w:p>
    <w:p w14:paraId="213A09FD">
      <w:pPr>
        <w:rPr>
          <w:rFonts w:hint="eastAsia"/>
        </w:rPr>
      </w:pPr>
      <w:r>
        <w:rPr>
          <w:rFonts w:hint="eastAsia"/>
        </w:rPr>
        <w:t>收购方: 长江一号产业投资合伙企业（长江产业集团）</w:t>
      </w:r>
    </w:p>
    <w:p w14:paraId="79ECBE89">
      <w:pPr>
        <w:rPr>
          <w:rFonts w:hint="eastAsia"/>
        </w:rPr>
      </w:pPr>
      <w:r>
        <w:rPr>
          <w:rFonts w:hint="eastAsia"/>
        </w:rPr>
        <w:t>交易金额: 21亿元</w:t>
      </w:r>
    </w:p>
    <w:p w14:paraId="2B9FB09B">
      <w:pPr>
        <w:rPr>
          <w:rFonts w:hint="eastAsia"/>
        </w:rPr>
      </w:pPr>
      <w:r>
        <w:rPr>
          <w:rFonts w:hint="eastAsia"/>
        </w:rPr>
        <w:t>背景: 江苏天佑和北京天佑转让了他们持有的5.84亿股股份，占比18%，使长江一号产投成为新的控股股东，实际控制人变更为长江产业集团。</w:t>
      </w:r>
    </w:p>
    <w:p w14:paraId="37A7DBA7">
      <w:pPr>
        <w:rPr>
          <w:rFonts w:hint="eastAsia"/>
        </w:rPr>
      </w:pPr>
      <w:r>
        <w:rPr>
          <w:rFonts w:hint="eastAsia"/>
        </w:rPr>
        <w:t>瑞联新材（688550.SH）</w:t>
      </w:r>
    </w:p>
    <w:p w14:paraId="33A5B169">
      <w:pPr>
        <w:rPr>
          <w:rFonts w:hint="eastAsia"/>
        </w:rPr>
      </w:pPr>
      <w:r>
        <w:rPr>
          <w:rFonts w:hint="eastAsia"/>
        </w:rPr>
        <w:t>收购方: 青岛西海岸新区国有资产管理局（通过开投集团）</w:t>
      </w:r>
      <w:bookmarkStart w:id="0" w:name="_GoBack"/>
      <w:bookmarkEnd w:id="0"/>
    </w:p>
    <w:p w14:paraId="64A79392">
      <w:pPr>
        <w:rPr>
          <w:rFonts w:hint="eastAsia"/>
        </w:rPr>
      </w:pPr>
      <w:r>
        <w:rPr>
          <w:rFonts w:hint="eastAsia"/>
        </w:rPr>
        <w:t>交易金额: 16.99亿元</w:t>
      </w:r>
    </w:p>
    <w:p w14:paraId="50526F75">
      <w:pPr>
        <w:rPr>
          <w:rFonts w:hint="eastAsia"/>
        </w:rPr>
      </w:pPr>
      <w:r>
        <w:rPr>
          <w:rFonts w:hint="eastAsia"/>
        </w:rPr>
        <w:t>背景: 开投集团受让1581.99万股股份，溢价55%，单价55.93元/股，并通过表决权委托和定增环节巩固了其控股地位。</w:t>
      </w:r>
    </w:p>
    <w:p w14:paraId="60A75B85">
      <w:pPr>
        <w:rPr>
          <w:rFonts w:hint="eastAsia"/>
        </w:rPr>
      </w:pPr>
      <w:r>
        <w:rPr>
          <w:rFonts w:hint="eastAsia"/>
        </w:rPr>
        <w:t>江海股份（002484.SZ）</w:t>
      </w:r>
    </w:p>
    <w:p w14:paraId="3409CF79">
      <w:pPr>
        <w:rPr>
          <w:rFonts w:hint="eastAsia"/>
        </w:rPr>
      </w:pPr>
      <w:r>
        <w:rPr>
          <w:rFonts w:hint="eastAsia"/>
        </w:rPr>
        <w:t>收购方: 浙江省经济建设投资有限公司</w:t>
      </w:r>
    </w:p>
    <w:p w14:paraId="42F57773">
      <w:pPr>
        <w:rPr>
          <w:rFonts w:hint="eastAsia"/>
        </w:rPr>
      </w:pPr>
      <w:r>
        <w:rPr>
          <w:rFonts w:hint="eastAsia"/>
        </w:rPr>
        <w:t>交易金额: 32.32亿元</w:t>
      </w:r>
    </w:p>
    <w:p w14:paraId="36A31403">
      <w:pPr>
        <w:rPr>
          <w:rFonts w:hint="eastAsia"/>
        </w:rPr>
      </w:pPr>
      <w:r>
        <w:rPr>
          <w:rFonts w:hint="eastAsia"/>
        </w:rPr>
        <w:t>背景: 浙江经投通过收购江海股份1.7亿股股份，占比20.02%，成为控股股东，实际控制人变更为浙江省国资委。</w:t>
      </w:r>
    </w:p>
    <w:p w14:paraId="6E19CA74">
      <w:pPr>
        <w:rPr>
          <w:rFonts w:hint="eastAsia"/>
        </w:rPr>
      </w:pPr>
      <w:r>
        <w:rPr>
          <w:rFonts w:hint="eastAsia"/>
        </w:rPr>
        <w:t>华铁应急（603300.SH）</w:t>
      </w:r>
    </w:p>
    <w:p w14:paraId="72035787">
      <w:pPr>
        <w:rPr>
          <w:rFonts w:hint="eastAsia"/>
        </w:rPr>
      </w:pPr>
      <w:r>
        <w:rPr>
          <w:rFonts w:hint="eastAsia"/>
        </w:rPr>
        <w:t>收购方: 海南海控产业投资有限公司</w:t>
      </w:r>
    </w:p>
    <w:p w14:paraId="6B1C3F73">
      <w:pPr>
        <w:rPr>
          <w:rFonts w:hint="eastAsia"/>
        </w:rPr>
      </w:pPr>
      <w:r>
        <w:rPr>
          <w:rFonts w:hint="eastAsia"/>
        </w:rPr>
        <w:t>交易金额: 19.97亿元</w:t>
      </w:r>
    </w:p>
    <w:p w14:paraId="0B2576BE">
      <w:r>
        <w:rPr>
          <w:rFonts w:hint="eastAsia"/>
        </w:rPr>
        <w:t>背景: 海控产投受让华铁应急14.01%的股份，转让价格每股7.258元，溢价11%。交易完成后，海控产投成为华铁应急的控股股东，海南省国资委成为实际控制人。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E4ODNmYWFjNTk5NGZhMWJiMzM1ZWFmZDViOWM5NzEifQ=="/>
  </w:docVars>
  <w:rsids>
    <w:rsidRoot w:val="07EE483A"/>
    <w:rsid w:val="07EE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Office_12.1.0.18345_F1E327BC-269C-435d-A152-05C5408002CA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2024-11-07T14:41:00Z</dcterms:created>
  <dc:creator>ThinkPad</dc:creator>
  <cp:lastModifiedBy>ThinkPad</cp:lastModifiedBy>
  <dcterms:modified xsi:type="dcterms:W3CDTF">2024-11-07T14:48:57Z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2052-12.1.0.18345</vt:lpwstr>
  </property>
  <property fmtid="{D5CDD505-2E9C-101B-9397-08002B2CF9AE}" pid="3" name="ICV">
    <vt:lpwstr>86943E14EAF5465F9FAC8F255003F472_11</vt:lpwstr>
  </property>
</Properties>
</file>