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Go原生支持Unicode。可以处理任何字符。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我们从Go1.11+ 开始，过去的就不多说了。平台我们选择amd64类unix系统。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36"/>
              <w:lang w:val="en-US" w:eastAsia="zh-CN"/>
            </w:rPr>
            <w:t>第一章 新手入门</w:t>
          </w:r>
          <w:r>
            <w:tab/>
          </w:r>
          <w:r>
            <w:fldChar w:fldCharType="begin"/>
          </w:r>
          <w:r>
            <w:instrText xml:space="preserve"> PAGEREF _Toc29016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 Hello, world</w:t>
          </w:r>
          <w:r>
            <w:tab/>
          </w:r>
          <w:r>
            <w:fldChar w:fldCharType="begin"/>
          </w:r>
          <w:r>
            <w:instrText xml:space="preserve"> PAGEREF _Toc25147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 *unix环境</w:t>
          </w:r>
          <w:r>
            <w:tab/>
          </w:r>
          <w:r>
            <w:fldChar w:fldCharType="begin"/>
          </w:r>
          <w:r>
            <w:instrText xml:space="preserve"> PAGEREF _Toc14496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官方安装地址</w:t>
          </w:r>
          <w:r>
            <w:tab/>
          </w:r>
          <w:r>
            <w:fldChar w:fldCharType="begin"/>
          </w:r>
          <w:r>
            <w:instrText xml:space="preserve"> PAGEREF _Toc22580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安装步骤</w:t>
          </w:r>
          <w:r>
            <w:tab/>
          </w:r>
          <w:r>
            <w:fldChar w:fldCharType="begin"/>
          </w:r>
          <w:r>
            <w:instrText xml:space="preserve"> PAGEREF _Toc30558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运行hello, world!</w:t>
          </w:r>
          <w:r>
            <w:tab/>
          </w:r>
          <w:r>
            <w:fldChar w:fldCharType="begin"/>
          </w:r>
          <w:r>
            <w:instrText xml:space="preserve"> PAGEREF _Toc11682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Toc16481"/>
      <w:bookmarkStart w:id="1" w:name="_Toc16093"/>
      <w:bookmarkStart w:id="2" w:name="_Toc3287"/>
      <w:r>
        <w:rPr>
          <w:lang w:val="en-US" w:eastAsia="zh-CN"/>
        </w:rPr>
        <w:t>第Ⅰ部分 新手手把手·练气初期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sz w:val="36"/>
          <w:szCs w:val="36"/>
        </w:rPr>
      </w:pPr>
      <w:bookmarkStart w:id="3" w:name="_Toc21490"/>
      <w:bookmarkStart w:id="4" w:name="_Toc7650"/>
      <w:bookmarkStart w:id="5" w:name="_Toc11321"/>
      <w:bookmarkStart w:id="6" w:name="_Toc16057"/>
      <w:bookmarkStart w:id="7" w:name="_Toc12260"/>
      <w:bookmarkStart w:id="8" w:name="_Toc29016"/>
      <w:r>
        <w:rPr>
          <w:sz w:val="36"/>
          <w:szCs w:val="36"/>
          <w:lang w:val="en-US" w:eastAsia="zh-CN"/>
        </w:rPr>
        <w:t>第一章 新手入门</w:t>
      </w:r>
      <w:bookmarkEnd w:id="3"/>
      <w:bookmarkEnd w:id="4"/>
      <w:bookmarkEnd w:id="5"/>
      <w:bookmarkEnd w:id="6"/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959"/>
      <w:bookmarkStart w:id="10" w:name="_Toc26594"/>
      <w:bookmarkStart w:id="11" w:name="_Toc4745"/>
      <w:bookmarkStart w:id="12" w:name="_Toc16565"/>
      <w:bookmarkStart w:id="13" w:name="_Toc20239"/>
      <w:bookmarkStart w:id="14" w:name="_Toc25147"/>
      <w:r>
        <w:rPr>
          <w:rFonts w:hint="eastAsia"/>
          <w:lang w:val="en-US" w:eastAsia="zh-CN"/>
        </w:rPr>
        <w:t>1.1  Hello, world</w:t>
      </w:r>
      <w:bookmarkEnd w:id="9"/>
      <w:bookmarkEnd w:id="10"/>
      <w:bookmarkEnd w:id="11"/>
      <w:bookmarkEnd w:id="12"/>
      <w:bookmarkEnd w:id="13"/>
      <w:bookmarkEnd w:id="14"/>
    </w:p>
    <w:p>
      <w:pPr>
        <w:bidi w:val="0"/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world作为敲门砖。我们也看看Go的代码。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1-1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  <w:r>
        <w:rPr>
          <w:rFonts w:hint="eastAsia"/>
          <w:lang w:val="en-US" w:eastAsia="zh-CN"/>
        </w:rPr>
        <w:t xml:space="preserve"> 注释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Hello world.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module 是项目初始化的名称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module</w:t>
      </w:r>
      <w:r>
        <w:rPr>
          <w:rFonts w:hint="default"/>
          <w:lang w:val="en-US" w:eastAsia="zh-CN"/>
        </w:rPr>
        <w:t>:github.com/aixgl/ch01/code1.1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fmt.Println("Hello,world!")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如果你还没有安装go环境可以只看输出，下一节我们讲述安装环境。这里对执行的命令有个概念即可。</w:t>
      </w:r>
    </w:p>
    <w:p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可以对一个或者多个go后缀的文件进行编译, 不会生成执行文件。测试单个文件代码时用着不错。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build 编译项目为一个可运行文件，生成一个可执行文件。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build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./helloworld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只运行下面的命令是编译整个项目。可执行文件名是初始化的项目名。它们的运行结果是一样的。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$go build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至于编译运行命令详细介绍可以查工具链一章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接下来我们讨论下这段小程序。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程序的文件必须是以.go为后缀。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Go是用包组织的，类似java包或者其它语言的库或者模块概念。Package就是开头定义包main就是包名。这里的main有些特殊，一般也不称main包，而是go的主工程，同时也不能被引用。详细内容在</w:t>
      </w: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第二章第二节</w:t>
      </w:r>
      <w:r>
        <w:rPr>
          <w:rFonts w:hint="eastAsia"/>
          <w:lang w:val="en-US" w:eastAsia="zh-CN"/>
        </w:rPr>
        <w:t>中再进行讲述。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第二行import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是引入标准库的fmt包。Import紧挨着package，它们之间不能写go的其它语句。Go的其它程序只能写在它的后面。Import要精确，不需要包的不用导入否则会编译报错。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定义主函数main，所有的go的项目入口都是这个函数。可以带参数，可以不带。func 是定义函数的关键字。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函数内的fmt.Println是引用fmt包的Println函数是按行打印字符串，后面自动跟回车符，它可以接收多个参数，这样写fmt.Println(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也是可以的。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在go语句结尾分号“;”是不用写了。同行写多个语句必须用分号分割。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程序块是用{}一对花括弧为界，作用域于此也是息息相关。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496"/>
      <w:r>
        <w:rPr>
          <w:rFonts w:hint="eastAsia"/>
          <w:lang w:val="en-US" w:eastAsia="zh-CN"/>
        </w:rPr>
        <w:t>1.2  *unix环境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2580"/>
      <w:r>
        <w:rPr>
          <w:rFonts w:hint="eastAsia"/>
          <w:lang w:val="en-US" w:eastAsia="zh-CN"/>
        </w:rPr>
        <w:t>1.2.1 官方安装地址</w:t>
      </w:r>
      <w:bookmarkEnd w:id="1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"https://golang.org/dl/"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https://golang.org/dl/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"https://golang.google.cn/dl/"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https://golang.google.cn/dl/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地址1 经常需要高科技上网，地址二正常能上网即可打开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0500" cy="4293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0558"/>
      <w:r>
        <w:rPr>
          <w:rFonts w:hint="eastAsia"/>
          <w:lang w:val="en-US" w:eastAsia="zh-CN"/>
        </w:rPr>
        <w:t>1.2.2 安装步骤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用wget命令下载，可以从官网地址上选择一个对应系统的版本，右键复制链接，跟在wget后面即可。下面示例的命令可直接用于运行。</w:t>
      </w:r>
    </w:p>
    <w:p>
      <w:pPr>
        <w:bidi w:val="0"/>
        <w:ind w:firstLine="420" w:firstLineChars="0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例：$</w:t>
      </w:r>
      <w:r>
        <w:rPr>
          <w:rFonts w:hint="eastAsia"/>
          <w:lang w:val="en-US" w:eastAsia="zh-CN"/>
        </w:rPr>
        <w:t xml:space="preserve">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安装到指定目录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源码安装到指定目录。下面例子安装目录为 /usr/local/go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例：$ </w:t>
      </w:r>
      <w:r>
        <w:t>tar -C /usr/local</w:t>
      </w:r>
      <w:r>
        <w:rPr>
          <w:rFonts w:hint="eastAsia"/>
          <w:lang w:val="en-US" w:eastAsia="zh-CN"/>
        </w:rPr>
        <w:t xml:space="preserve">  -xzf  </w:t>
      </w:r>
      <w:r>
        <w:rPr>
          <w:rFonts w:hint="eastAsia"/>
        </w:rPr>
        <w:t>go1.15.5.linux-amd64.tar.gz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 添加环境变量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GOROOT添加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 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此命令打开的是全局配置文件。将光标移动到文件最末尾（快捷键：shift+g），添加下面的变量（换行插入的命令是o）。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GOROOT=/usr/local/go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$GOROOT/bin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按：</w:t>
      </w:r>
      <w:r>
        <w:rPr>
          <w:rFonts w:hint="eastAsia" w:ascii="华文楷体" w:hAnsi="华文楷体" w:eastAsia="华文楷体" w:cs="华文楷体"/>
          <w:lang w:val="en-US" w:eastAsia="zh-CN"/>
        </w:rPr>
        <w:tab/>
        <w:t>ESC键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输入：</w:t>
      </w:r>
      <w:r>
        <w:rPr>
          <w:rFonts w:hint="eastAsia" w:ascii="华文楷体" w:hAnsi="华文楷体" w:eastAsia="华文楷体" w:cs="华文楷体"/>
          <w:lang w:val="en-US" w:eastAsia="zh-CN"/>
        </w:rPr>
        <w:tab/>
        <w:t>:wq</w:t>
      </w:r>
    </w:p>
    <w:p>
      <w:pPr>
        <w:bidi w:val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source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此命令是导入变量以及环境变量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判断是否安装成功</w:t>
      </w:r>
      <w:r>
        <w:rPr>
          <w:rFonts w:hint="eastAsia" w:asciiTheme="minorEastAsia" w:hAnsiTheme="minorEastAsia" w:cstheme="minorEastAsia"/>
          <w:lang w:val="en-US" w:eastAsia="zh-CN"/>
        </w:rPr>
        <w:t>，输入命令显示如图2-4类似，则OK。</w:t>
      </w:r>
    </w:p>
    <w:p>
      <w:pPr>
        <w:bidi w:val="0"/>
        <w:ind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$ go version 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2-4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GOPATH添加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此变量一般添加在开发者用户下，比如多人在同一台服务器上作业。又有各自的工作账号以及工作目录。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添加开发者用户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如果有用户里此步骤可以省略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例：$ useradd boy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添加用户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passwd 123456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设置用户密码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su boy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切换到此用户下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配置GOPATH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vi  ~/.bash_profile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 PATH 前添加如下内容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GOPATH=$HOME/go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PATH=$PATH:$GOPATH/bin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GOPROXY=https://goproxy.cn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GO111MODULE=on</w:t>
      </w:r>
    </w:p>
    <w:p>
      <w:pPr>
        <w:bidi w:val="0"/>
        <w:ind w:firstLine="420" w:firstLineChars="0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 $ source  ~/.bash_profile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1682"/>
      <w:r>
        <w:rPr>
          <w:rFonts w:hint="eastAsia"/>
          <w:lang w:val="en-US" w:eastAsia="zh-CN"/>
        </w:rPr>
        <w:t>1.2.3 运行hello, world!</w:t>
      </w:r>
      <w:bookmarkEnd w:id="18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在boy用户下创建一个go项目文件夹hello，在这个工程下添加一个hello.go 的文件夹。将第一章的“hello，world”代码粘贴到这个文件里。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执行前先确认是否在项目文件下。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pwd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/home/boy/hello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初始化项目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若是第一次使用它，先用go mod 初始化我们的项目。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mod init github.com/xxx/hello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github.com:</w:t>
      </w:r>
      <w:r>
        <w:rPr>
          <w:rFonts w:hint="eastAsia" w:ascii="华文楷体" w:hAnsi="华文楷体" w:eastAsia="华文楷体" w:cs="华文楷体"/>
          <w:lang w:val="en-US" w:eastAsia="zh-CN"/>
        </w:rPr>
        <w:tab/>
        <w:t>远程仓库地址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xxx: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你在github仓库的用户名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hello: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项目名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宋体" w:hAnsi="宋体" w:eastAsia="宋体" w:cs="宋体"/>
          <w:i/>
          <w:iCs/>
          <w:lang w:val="en-US" w:eastAsia="zh-CN"/>
        </w:rPr>
        <w:t>执行</w:t>
      </w:r>
      <w:bookmarkStart w:id="19" w:name="_GoBack"/>
      <w:bookmarkEnd w:id="19"/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go build &amp;&amp; ./hello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同样输出：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E362A"/>
    <w:multiLevelType w:val="multilevel"/>
    <w:tmpl w:val="BCFE362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1418D31"/>
    <w:multiLevelType w:val="multilevel"/>
    <w:tmpl w:val="C1418D3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FF4"/>
    <w:rsid w:val="0196237A"/>
    <w:rsid w:val="01CD38B6"/>
    <w:rsid w:val="0305739A"/>
    <w:rsid w:val="033D5C39"/>
    <w:rsid w:val="05CE5455"/>
    <w:rsid w:val="06B826C5"/>
    <w:rsid w:val="08F54F44"/>
    <w:rsid w:val="09970917"/>
    <w:rsid w:val="0A1E4BEE"/>
    <w:rsid w:val="0AB96034"/>
    <w:rsid w:val="0B4D283B"/>
    <w:rsid w:val="0F816BF9"/>
    <w:rsid w:val="10C825A1"/>
    <w:rsid w:val="11696274"/>
    <w:rsid w:val="12510A9B"/>
    <w:rsid w:val="12617A57"/>
    <w:rsid w:val="1B084D07"/>
    <w:rsid w:val="1B2E3EE3"/>
    <w:rsid w:val="1BCF0CAE"/>
    <w:rsid w:val="21CD34E3"/>
    <w:rsid w:val="22897BCF"/>
    <w:rsid w:val="22C34A1D"/>
    <w:rsid w:val="24027935"/>
    <w:rsid w:val="27CB36BA"/>
    <w:rsid w:val="2B6946F6"/>
    <w:rsid w:val="2DC7185C"/>
    <w:rsid w:val="2E15672E"/>
    <w:rsid w:val="2FCA62E1"/>
    <w:rsid w:val="30955BD6"/>
    <w:rsid w:val="31366ADE"/>
    <w:rsid w:val="32021EA2"/>
    <w:rsid w:val="3BA43C36"/>
    <w:rsid w:val="3F024CB7"/>
    <w:rsid w:val="404B5F19"/>
    <w:rsid w:val="41B119C0"/>
    <w:rsid w:val="41CE37E9"/>
    <w:rsid w:val="44EC49D6"/>
    <w:rsid w:val="45A978AE"/>
    <w:rsid w:val="46BF58FC"/>
    <w:rsid w:val="46C65619"/>
    <w:rsid w:val="473204E6"/>
    <w:rsid w:val="47482FE8"/>
    <w:rsid w:val="49882C85"/>
    <w:rsid w:val="4A084862"/>
    <w:rsid w:val="4A521FD2"/>
    <w:rsid w:val="4B3F6C8D"/>
    <w:rsid w:val="4CC74187"/>
    <w:rsid w:val="4F4B48C9"/>
    <w:rsid w:val="520D3AF7"/>
    <w:rsid w:val="544421A9"/>
    <w:rsid w:val="554E7280"/>
    <w:rsid w:val="5682251D"/>
    <w:rsid w:val="585F7A61"/>
    <w:rsid w:val="596133D9"/>
    <w:rsid w:val="59B60DCE"/>
    <w:rsid w:val="5A9A5FC7"/>
    <w:rsid w:val="5B390460"/>
    <w:rsid w:val="5BDE3B10"/>
    <w:rsid w:val="5FBE0F67"/>
    <w:rsid w:val="5FCF582C"/>
    <w:rsid w:val="60247995"/>
    <w:rsid w:val="64882E02"/>
    <w:rsid w:val="6563401B"/>
    <w:rsid w:val="684064E3"/>
    <w:rsid w:val="698C2698"/>
    <w:rsid w:val="71497584"/>
    <w:rsid w:val="73952ACD"/>
    <w:rsid w:val="73EE0D1B"/>
    <w:rsid w:val="745C4122"/>
    <w:rsid w:val="774A7557"/>
    <w:rsid w:val="789D069E"/>
    <w:rsid w:val="78C17972"/>
    <w:rsid w:val="79CC012D"/>
    <w:rsid w:val="7A972984"/>
    <w:rsid w:val="7CEC3A27"/>
    <w:rsid w:val="7D7311AA"/>
    <w:rsid w:val="7F8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2020-11-17T04:15:59Z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