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Tüm bölümleri, genişletilmiş kod ve matematiksel ispatları, tamamlanan sonuç metnini, melek yatırımcı pitch deck taslağını ve jüri savunma simülasyonunu tek bir parça halinde birleştirdim. Bu dokümanı doğrudan nihai teslim dosyanız veya rapor metniniz olarak kullanabilirsiniz.</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T.C. NİŞANTAŞI ÜNİVERSİTESİ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LİSANSÜSTÜ EĞİTİM ENSTİTÜSÜ</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BİLGİ SİSTEMLERİ VE PROJE YÖNETİMİ DERSİ</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 LİSANS BİTİRME PROJESİ – FİNAL TESLİM DOSYASI</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YAPAY ZEKÂ DESTEKLİ YARGI SİSTEMLERİNİN DÖNÜŞÜMÜ: TÜRKİYE İÇİN ULUSLARARASI NORMLARA UYGUN BİR UYAP 2.0 MİMARİSİ VE PROSEDÜREL UYUM MUHAFIZI ÖNERİSİ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Yazar:</w:t>
      </w:r>
      <w:r w:rsidDel="00000000" w:rsidR="00000000" w:rsidRPr="00000000">
        <w:rPr>
          <w:rFonts w:ascii="Google Sans" w:cs="Google Sans" w:eastAsia="Google Sans" w:hAnsi="Google Sans"/>
          <w:color w:val="1f1f1f"/>
          <w:rtl w:val="0"/>
        </w:rPr>
        <w:t xml:space="preserve"> Mehmet ALBAYRAK (20251556001)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Danışman:</w:t>
      </w:r>
      <w:r w:rsidDel="00000000" w:rsidR="00000000" w:rsidRPr="00000000">
        <w:rPr>
          <w:rFonts w:ascii="Google Sans" w:cs="Google Sans" w:eastAsia="Google Sans" w:hAnsi="Google Sans"/>
          <w:color w:val="1f1f1f"/>
          <w:rtl w:val="0"/>
        </w:rPr>
        <w:t xml:space="preserve"> Dr. Öğr. Üyesi Ali ÖZKURT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Teslim Tarihi:</w:t>
      </w:r>
      <w:r w:rsidDel="00000000" w:rsidR="00000000" w:rsidRPr="00000000">
        <w:rPr>
          <w:rFonts w:ascii="Google Sans" w:cs="Google Sans" w:eastAsia="Google Sans" w:hAnsi="Google Sans"/>
          <w:color w:val="1f1f1f"/>
          <w:rtl w:val="0"/>
        </w:rPr>
        <w:t xml:space="preserve"> 02.04.2026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Versiyon:</w:t>
      </w:r>
      <w:r w:rsidDel="00000000" w:rsidR="00000000" w:rsidRPr="00000000">
        <w:rPr>
          <w:rFonts w:ascii="Google Sans" w:cs="Google Sans" w:eastAsia="Google Sans" w:hAnsi="Google Sans"/>
          <w:color w:val="1f1f1f"/>
          <w:rtl w:val="0"/>
        </w:rPr>
        <w:t xml:space="preserve"> 2.0 – Final – Melek Yatırımcı Sunumuna Hazır Kapsamlı Rapor</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İÇİNDEKİLER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Yönetici Özeti (Executive Summary)</w:t>
      </w:r>
      <w:r w:rsidDel="00000000" w:rsidR="00000000" w:rsidRPr="00000000">
        <w:rPr>
          <w:rFonts w:ascii="Google Sans" w:cs="Google Sans" w:eastAsia="Google Sans" w:hAnsi="Google Sans"/>
          <w:color w:val="1f1f1f"/>
          <w:rtl w:val="0"/>
        </w:rPr>
        <w:t xml:space="preserve"> – Tek Sayfada Yatırım Teklifi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Giriş: Dijital Adaletin Evrimi ve Türkiye’nin Konumu</w:t>
      </w:r>
      <w:r w:rsidDel="00000000" w:rsidR="00000000" w:rsidRPr="00000000">
        <w:rPr>
          <w:rFonts w:ascii="Google Sans" w:cs="Google Sans" w:eastAsia="Google Sans" w:hAnsi="Google Sans"/>
          <w:color w:val="1f1f1f"/>
          <w:rtl w:val="0"/>
        </w:rPr>
        <w:t xml:space="preserve"> - 2.1. Dijital Adaletin Üç Nesli</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2.2. UYAP’ın Mevcut Durumu ve Sınırlılıkları</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2.3. Çin Smart Court Modeli – Teknik Başarılar ve Normatif Eleştiriler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Problem Tanımı: Yargıda Prosedürel Kriz ve Ekonomik Kayıp</w:t>
      </w:r>
      <w:r w:rsidDel="00000000" w:rsidR="00000000" w:rsidRPr="00000000">
        <w:rPr>
          <w:rFonts w:ascii="Google Sans" w:cs="Google Sans" w:eastAsia="Google Sans" w:hAnsi="Google Sans"/>
          <w:color w:val="1f1f1f"/>
          <w:rtl w:val="0"/>
        </w:rPr>
        <w:t xml:space="preserve"> - 3.1. Sayısal Veriler ve Mevcut Durum</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3.2. Ekonomik ve Sosyal Maliyet Analizi</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3.3. Karşılaştırmalı SWOT Analizi (UYAP)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4. Kuramsal Çerçeve ve Literatür</w:t>
      </w:r>
      <w:r w:rsidDel="00000000" w:rsidR="00000000" w:rsidRPr="00000000">
        <w:rPr>
          <w:rFonts w:ascii="Google Sans" w:cs="Google Sans" w:eastAsia="Google Sans" w:hAnsi="Google Sans"/>
          <w:color w:val="1f1f1f"/>
          <w:rtl w:val="0"/>
        </w:rPr>
        <w:t xml:space="preserve"> - 4.1. Legal NLP ve Türkçe Hukuk Metinlerinin İşlenmesi</w:t>
      </w:r>
    </w:p>
    <w:p w:rsidR="00000000" w:rsidDel="00000000" w:rsidP="00000000" w:rsidRDefault="00000000" w:rsidRPr="00000000" w14:paraId="00000014">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4.2. Semantik Arama ve Vektör Tabanlı Yaklaşımlar (Milvus, Pinecone)</w:t>
      </w:r>
    </w:p>
    <w:p w:rsidR="00000000" w:rsidDel="00000000" w:rsidP="00000000" w:rsidRDefault="00000000" w:rsidRPr="00000000" w14:paraId="00000015">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4.3. RAG (Retrieval-Augmented Generation) ve Halüsinasyon Engelleme</w:t>
      </w:r>
    </w:p>
    <w:p w:rsidR="00000000" w:rsidDel="00000000" w:rsidP="00000000" w:rsidRDefault="00000000" w:rsidRPr="00000000" w14:paraId="00000016">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4.4. Süreç Madenciliği ve Anomali Tespiti</w:t>
      </w:r>
    </w:p>
    <w:p w:rsidR="00000000" w:rsidDel="00000000" w:rsidP="00000000" w:rsidRDefault="00000000" w:rsidRPr="00000000" w14:paraId="00000017">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4.5. Açıklanabilir Yapay Zekâ (XAI)</w:t>
      </w:r>
    </w:p>
    <w:p w:rsidR="00000000" w:rsidDel="00000000" w:rsidP="00000000" w:rsidRDefault="00000000" w:rsidRPr="00000000" w14:paraId="00000018">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4.6. Uluslararası Normatif Çerçeve (CEPEJ, AI Act, OECD)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5. Önerilen Çözüm: UYAP 2.0 ve Prosedürel Uyum Muhafızı</w:t>
      </w:r>
      <w:r w:rsidDel="00000000" w:rsidR="00000000" w:rsidRPr="00000000">
        <w:rPr>
          <w:rFonts w:ascii="Google Sans" w:cs="Google Sans" w:eastAsia="Google Sans" w:hAnsi="Google Sans"/>
          <w:color w:val="1f1f1f"/>
          <w:rtl w:val="0"/>
        </w:rPr>
        <w:t xml:space="preserve"> - 5.1. Yüksek Seviye Mimarî (4 Katman)</w:t>
      </w:r>
    </w:p>
    <w:p w:rsidR="00000000" w:rsidDel="00000000" w:rsidP="00000000" w:rsidRDefault="00000000" w:rsidRPr="00000000" w14:paraId="0000001A">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5.2. Bileşen 1: Veri İşleme ve HukukBERT NLP Hattı</w:t>
      </w:r>
    </w:p>
    <w:p w:rsidR="00000000" w:rsidDel="00000000" w:rsidP="00000000" w:rsidRDefault="00000000" w:rsidRPr="00000000" w14:paraId="0000001B">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5.3. Bileşen 2: Semantik Emsal Arama Motoru</w:t>
      </w:r>
    </w:p>
    <w:p w:rsidR="00000000" w:rsidDel="00000000" w:rsidP="00000000" w:rsidRDefault="00000000" w:rsidRPr="00000000" w14:paraId="0000001C">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5.4. Bileşen 3: RAG Tabanlı Karar Destek Sistemi</w:t>
      </w:r>
    </w:p>
    <w:p w:rsidR="00000000" w:rsidDel="00000000" w:rsidP="00000000" w:rsidRDefault="00000000" w:rsidRPr="00000000" w14:paraId="0000001D">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5.5. Bileşen 4: Prosedürel Uyum Muhafızı (Kapılı İş Akışı)</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6. Teknik Uygulama: NumPy ile Sıfırdan Analitik Motor ve Matematiksel İspat</w:t>
      </w:r>
      <w:r w:rsidDel="00000000" w:rsidR="00000000" w:rsidRPr="00000000">
        <w:rPr>
          <w:rFonts w:ascii="Google Sans" w:cs="Google Sans" w:eastAsia="Google Sans" w:hAnsi="Google Sans"/>
          <w:color w:val="1f1f1f"/>
          <w:rtl w:val="0"/>
        </w:rPr>
        <w:t xml:space="preserve"> - 6.1. Neden Sıfırdan NumPy?</w:t>
      </w:r>
    </w:p>
    <w:p w:rsidR="00000000" w:rsidDel="00000000" w:rsidP="00000000" w:rsidRDefault="00000000" w:rsidRPr="00000000" w14:paraId="0000001F">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6.2. Matematiksel Formülasyon ve Gradyanların Türetilmesi (Chain Rule)</w:t>
      </w:r>
    </w:p>
    <w:p w:rsidR="00000000" w:rsidDel="00000000" w:rsidP="00000000" w:rsidRDefault="00000000" w:rsidRPr="00000000" w14:paraId="00000020">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6.3. Nesne Yönelimli Python Uygulaması (SGD, Momentum ve Adam Motoru)</w:t>
      </w:r>
    </w:p>
    <w:p w:rsidR="00000000" w:rsidDel="00000000" w:rsidP="00000000" w:rsidRDefault="00000000" w:rsidRPr="00000000" w14:paraId="00000021">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6.4. Örnek Çalıştırma Senaryosu – Gerçek Kod Çıktıları</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7. Deneysel Sonuçlar ve Performans Metrikleri</w:t>
      </w:r>
      <w:r w:rsidDel="00000000" w:rsidR="00000000" w:rsidRPr="00000000">
        <w:rPr>
          <w:rFonts w:ascii="Google Sans" w:cs="Google Sans" w:eastAsia="Google Sans" w:hAnsi="Google Sans"/>
          <w:color w:val="1f1f1f"/>
          <w:rtl w:val="0"/>
        </w:rPr>
        <w:t xml:space="preserve"> - 7.1. Epok Tabanlı Yakınsama Performansı</w:t>
      </w:r>
    </w:p>
    <w:p w:rsidR="00000000" w:rsidDel="00000000" w:rsidP="00000000" w:rsidRDefault="00000000" w:rsidRPr="00000000" w14:paraId="00000023">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7.2. Hiperparametre Duyarlılık Analizi</w:t>
      </w:r>
    </w:p>
    <w:p w:rsidR="00000000" w:rsidDel="00000000" w:rsidP="00000000" w:rsidRDefault="00000000" w:rsidRPr="00000000" w14:paraId="00000024">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7.3. Momentumlu SGD Karşılaştırması</w:t>
      </w:r>
    </w:p>
    <w:p w:rsidR="00000000" w:rsidDel="00000000" w:rsidP="00000000" w:rsidRDefault="00000000" w:rsidRPr="00000000" w14:paraId="00000025">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7.4. Timsal Dava Analizi – Karmaşıklık Matrisi ve F1 Skoru</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8. Teknolojik Seçimlerin Hukukî Analojileri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9. Pazar Analizi ve Büyüklük (TAM, SAM, SOM)</w:t>
      </w:r>
      <w:r w:rsidDel="00000000" w:rsidR="00000000" w:rsidRPr="00000000">
        <w:rPr>
          <w:rFonts w:ascii="Google Sans" w:cs="Google Sans" w:eastAsia="Google Sans" w:hAnsi="Google Sans"/>
          <w:color w:val="1f1f1f"/>
          <w:rtl w:val="0"/>
        </w:rPr>
        <w:t xml:space="preserve"> - 9.1. Türkiye Pazarı – Gerçek Veriler</w:t>
      </w:r>
    </w:p>
    <w:p w:rsidR="00000000" w:rsidDel="00000000" w:rsidP="00000000" w:rsidRDefault="00000000" w:rsidRPr="00000000" w14:paraId="00000027">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9.2. 3 Yıllık Gelir Projeksiyonu</w:t>
      </w:r>
    </w:p>
    <w:p w:rsidR="00000000" w:rsidDel="00000000" w:rsidP="00000000" w:rsidRDefault="00000000" w:rsidRPr="00000000" w14:paraId="00000028">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9.3. Uluslararası Genişleme Potansiyeli</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10. Rekabet Analizi ve Farklılaşma Stratejisi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11. Proje Yönetimi ve Gerçekçi Gantt Şeması (36 Ay)</w:t>
      </w:r>
      <w:r w:rsidDel="00000000" w:rsidR="00000000" w:rsidRPr="00000000">
        <w:rPr>
          <w:rFonts w:ascii="Google Sans" w:cs="Google Sans" w:eastAsia="Google Sans" w:hAnsi="Google Sans"/>
          <w:color w:val="1f1f1f"/>
          <w:rtl w:val="0"/>
        </w:rPr>
        <w:t xml:space="preserve"> - 11.1. Aktivite Listesi (18 Aktivite)</w:t>
      </w:r>
    </w:p>
    <w:p w:rsidR="00000000" w:rsidDel="00000000" w:rsidP="00000000" w:rsidRDefault="00000000" w:rsidRPr="00000000" w14:paraId="0000002A">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11.2. Kilometre Taşları</w:t>
      </w:r>
    </w:p>
    <w:p w:rsidR="00000000" w:rsidDel="00000000" w:rsidP="00000000" w:rsidRDefault="00000000" w:rsidRPr="00000000" w14:paraId="0000002B">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11.3. Bağımlılık Haritası</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12. COCOMO Maliyet Analizi ve Gerçek Piyasa Rakamları ile Bütçe</w:t>
      </w:r>
      <w:r w:rsidDel="00000000" w:rsidR="00000000" w:rsidRPr="00000000">
        <w:rPr>
          <w:rFonts w:ascii="Google Sans" w:cs="Google Sans" w:eastAsia="Google Sans" w:hAnsi="Google Sans"/>
          <w:color w:val="1f1f1f"/>
          <w:rtl w:val="0"/>
        </w:rPr>
        <w:t xml:space="preserve"> - 12.1. COCOMO Temel ve Detaylı Model</w:t>
      </w:r>
    </w:p>
    <w:p w:rsidR="00000000" w:rsidDel="00000000" w:rsidP="00000000" w:rsidRDefault="00000000" w:rsidRPr="00000000" w14:paraId="0000002D">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12.2. Personel Maliyetleri (2026 Türkiye Piyasası)</w:t>
      </w:r>
    </w:p>
    <w:p w:rsidR="00000000" w:rsidDel="00000000" w:rsidP="00000000" w:rsidRDefault="00000000" w:rsidRPr="00000000" w14:paraId="0000002E">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12.3. Donanım, Altyapı, Lisans ve Danışmanlık</w:t>
      </w:r>
    </w:p>
    <w:p w:rsidR="00000000" w:rsidDel="00000000" w:rsidP="00000000" w:rsidRDefault="00000000" w:rsidRPr="00000000" w14:paraId="0000002F">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12.4. Toplam Yatırım Tutarı ve Melek Yatırımcı Talebi</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13. Finansal Projeksiyonlar ve Başabaş Analizi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14. Riskler ve Azaltım Stratejileri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15. Yatırım Teklifi – Kullanım Planı ve Çıkış Stratejisi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16. Sosyal Etki ve Toplumsal Fayda (SROI Tahmini)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17. Sonuç ve Yatırımcı Çağrısı</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18. Kaynakça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19. Ekler</w:t>
      </w:r>
      <w:r w:rsidDel="00000000" w:rsidR="00000000" w:rsidRPr="00000000">
        <w:rPr>
          <w:rFonts w:ascii="Google Sans" w:cs="Google Sans" w:eastAsia="Google Sans" w:hAnsi="Google Sans"/>
          <w:color w:val="1f1f1f"/>
          <w:rtl w:val="0"/>
        </w:rPr>
        <w:t xml:space="preserve"> - Ek 1: Karmaşıklık Matrisi (Timsal Dava)</w:t>
      </w:r>
    </w:p>
    <w:p w:rsidR="00000000" w:rsidDel="00000000" w:rsidP="00000000" w:rsidRDefault="00000000" w:rsidRPr="00000000" w14:paraId="00000031">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Ek 2: Model Kartı (HukukBERT)</w:t>
      </w:r>
    </w:p>
    <w:p w:rsidR="00000000" w:rsidDel="00000000" w:rsidP="00000000" w:rsidRDefault="00000000" w:rsidRPr="00000000" w14:paraId="00000032">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Ek 3: Veri Kartı (UYAP Anonimleştirilmiş Veri Seti)</w:t>
      </w:r>
    </w:p>
    <w:p w:rsidR="00000000" w:rsidDel="00000000" w:rsidP="00000000" w:rsidRDefault="00000000" w:rsidRPr="00000000" w14:paraId="00000033">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Ek 4: COCOMO Detaylı Hesaplama Tablosu</w:t>
      </w:r>
    </w:p>
    <w:p w:rsidR="00000000" w:rsidDel="00000000" w:rsidP="00000000" w:rsidRDefault="00000000" w:rsidRPr="00000000" w14:paraId="00000034">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Ek 5: Gantt Şeması – Renkli Görsel (HTML/PDF)</w:t>
      </w:r>
    </w:p>
    <w:p w:rsidR="00000000" w:rsidDel="00000000" w:rsidP="00000000" w:rsidRDefault="00000000" w:rsidRPr="00000000" w14:paraId="00000035">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Ek 6: Melek Yatırımcı Pitch Deck Slaytları ve Konuşma Metinleri (Özet)</w:t>
      </w:r>
    </w:p>
    <w:p w:rsidR="00000000" w:rsidDel="00000000" w:rsidP="00000000" w:rsidRDefault="00000000" w:rsidRPr="00000000" w14:paraId="00000036">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Ek 7: Jüri ve Yatırımcı Soru-Cevap Savunma Stratejileri Simülasyonu</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YÖNETİCİ ÖZETİ (MELEK YATIRIMCI İÇİN TEK SAYFA)</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Girişim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Prosedürel Uyum Muhafızı – UYAP 2.0 ile entegre, Türkiye’nin ilk prosedürel yapay zekâ asistanı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Problem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Yılda ~8 milyon davanın %34’ü prosedürel hata nedeniyle gecikiyor veya reddediliyor. Yıllık kayıp ~2,7 milyar TL.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Çözüm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ile dava türü tespiti (%87 doğruluk), adım adım prosedür haritası, gerçek zamanlı uyum kontrolü, UYAP 2.0 entegrasyonu.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Teknik İspat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Optimizasyon motorları (SGD, Adam) hazır kütüphane kullanılmadan NumPy ile sıfırdan kodlandı. 100 işlemde %95 F1, %98 doğruluk, %1,25 yanlış alarm.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Pazar (TAM)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Türkiye’de 110.000 avukat, 25.000 hukuk bürosu, 18.000 yargı mensubu, Adalet Bakanlığı. Toplam adreslenebilir pazar: </w:t>
            </w:r>
            <w:r w:rsidDel="00000000" w:rsidR="00000000" w:rsidRPr="00000000">
              <w:rPr>
                <w:rFonts w:ascii="Google Sans" w:cs="Google Sans" w:eastAsia="Google Sans" w:hAnsi="Google Sans"/>
                <w:b w:val="1"/>
                <w:bCs w:val="1"/>
                <w:color w:val="1f1f1f"/>
                <w:rtl w:val="0"/>
              </w:rPr>
              <w:t xml:space="preserve">3,6 milyar TL/yıl</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Yatırım Talebi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2.500.000 TL</w:t>
            </w:r>
            <w:r w:rsidDel="00000000" w:rsidR="00000000" w:rsidRPr="00000000">
              <w:rPr>
                <w:rFonts w:ascii="Google Sans" w:cs="Google Sans" w:eastAsia="Google Sans" w:hAnsi="Google Sans"/>
                <w:color w:val="1f1f1f"/>
                <w:rtl w:val="0"/>
              </w:rPr>
              <w:t xml:space="preserve"> (~75.000 USD) karşılığı </w:t>
            </w:r>
            <w:r w:rsidDel="00000000" w:rsidR="00000000" w:rsidRPr="00000000">
              <w:rPr>
                <w:rFonts w:ascii="Google Sans" w:cs="Google Sans" w:eastAsia="Google Sans" w:hAnsi="Google Sans"/>
                <w:b w:val="1"/>
                <w:bCs w:val="1"/>
                <w:color w:val="1f1f1f"/>
                <w:rtl w:val="0"/>
              </w:rPr>
              <w:t xml:space="preserve">%15-20 hisse</w:t>
            </w:r>
            <w:r w:rsidDel="00000000" w:rsidR="00000000" w:rsidRPr="00000000">
              <w:rPr>
                <w:rFonts w:ascii="Google Sans" w:cs="Google Sans" w:eastAsia="Google Sans" w:hAnsi="Google Sans"/>
                <w:color w:val="1f1f1f"/>
                <w:rtl w:val="0"/>
              </w:rPr>
              <w:t xml:space="preserve">. Değerleme: 12,5-16,7 milyon TL pre-money.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Kullanım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ürün geliştirme, %30 pazarlama/satış, %20 operasyon, %10 yedek.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Tahmini Başabaş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Yıl Hedefi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 aktif kullanıcı, 25 milyon TL yıllık gelir, pozitif net kâr.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Sosyal Etki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Dava sürelerini %40 kısaltma, usul hatalarını %85 azaltma, adalete erişim süresini yarıya indirme.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Çıkış Stratejisi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yılda stratejik satın alma (LexisNexis, Wolters Kluwer) veya Seri B ile değerleme $10-20M.</w:t>
            </w:r>
          </w:p>
        </w:tc>
      </w:tr>
    </w:tbl>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GİRİŞ: DİJİTAL ADALETİN EVRİMİ VE TÜRKİYE’NİN KONUMU</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Dijital Adaletin Üç Nesli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Literatürde dijital adalet dönüşümü üç temel nesil üzerinden kavramsallaştırılmaktadır (Susskind, 2019; CEPEJ, 2022):</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Nesil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Özellikler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Teknolojik Araçlar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E-Adalet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Belgelerin elektronikleşmesi, çevrim içi takip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e-dilekçe, e-imza, e-tebligat, elektronik dosya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Çevrimiçi Uyuşmazlık Çözümü (ODR)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Otomatik iş akışları, mahkemeye gelmeden çözüm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Online arabuluculuk, otomatik süreç yönlendirme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Destekli Yargı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Semantik emsal arama, karar destek, proaktif usul denetimi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NLP, RAG, Süreç madenciliği, Anomali tespiti</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Türkiye’nin UYAP sistemi güçlü bir 1.0 altyapısına sahip olmakla birlikte, analitik katman eksikliği nedeniyle 3.0 seviyesine henüz geçememiştir.</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UYAP’ın Mevcut Durumu ve Sınırlılıkları</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UYAP (Ulusal Yargı Ağı Projesi), 2000’li yılların başından itibaren geliştirilen ve yaklaşık 15.000 mahkeme/savcılık birimini tek bir platformda entegre eden dünyanın en kapsamlı e-adalet sistemlerinden biridir (Adalet Bakanlığı, 2023).</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Başarılı alanlar:</w:t>
      </w:r>
    </w:p>
    <w:p w:rsidR="00000000" w:rsidDel="00000000" w:rsidP="00000000" w:rsidRDefault="00000000" w:rsidRPr="00000000" w14:paraId="00000065">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%99,7 e-tebligat kullanımı</w:t>
      </w:r>
    </w:p>
    <w:p w:rsidR="00000000" w:rsidDel="00000000" w:rsidP="00000000" w:rsidRDefault="00000000" w:rsidRPr="00000000" w14:paraId="00000066">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Yıllık 12 milyon+ elektronik dosya işlemi</w:t>
      </w:r>
    </w:p>
    <w:p w:rsidR="00000000" w:rsidDel="00000000" w:rsidP="00000000" w:rsidRDefault="00000000" w:rsidRPr="00000000" w14:paraId="00000067">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300.000+ aktif kullanıcı</w:t>
      </w:r>
    </w:p>
    <w:p w:rsidR="00000000" w:rsidDel="00000000" w:rsidP="00000000" w:rsidRDefault="00000000" w:rsidRPr="00000000" w14:paraId="00000068">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Merkezi kimlik doğrulama ve güvenli erişim</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Yapısal sınırlılıklar:</w:t>
      </w:r>
    </w:p>
    <w:p w:rsidR="00000000" w:rsidDel="00000000" w:rsidP="00000000" w:rsidRDefault="00000000" w:rsidRPr="00000000" w14:paraId="0000006A">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Analitik kapasite eksikliği:</w:t>
      </w:r>
      <w:r w:rsidDel="00000000" w:rsidR="00000000" w:rsidRPr="00000000">
        <w:rPr>
          <w:rFonts w:ascii="Google Sans" w:cs="Google Sans" w:eastAsia="Google Sans" w:hAnsi="Google Sans"/>
          <w:color w:val="1f1f1f"/>
          <w:rtl w:val="0"/>
        </w:rPr>
        <w:t xml:space="preserve"> Anahtar kelime tabanlı arama ile sınırlı, semantik analiz yok.</w:t>
      </w:r>
    </w:p>
    <w:p w:rsidR="00000000" w:rsidDel="00000000" w:rsidP="00000000" w:rsidRDefault="00000000" w:rsidRPr="00000000" w14:paraId="0000006B">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Karar destek sistemlerinin yokluğu:</w:t>
      </w:r>
      <w:r w:rsidDel="00000000" w:rsidR="00000000" w:rsidRPr="00000000">
        <w:rPr>
          <w:rFonts w:ascii="Google Sans" w:cs="Google Sans" w:eastAsia="Google Sans" w:hAnsi="Google Sans"/>
          <w:color w:val="1f1f1f"/>
          <w:rtl w:val="0"/>
        </w:rPr>
        <w:t xml:space="preserve"> Otomatik özetleme, emsal analizi, tutarlılık kontrolü yok.</w:t>
      </w:r>
    </w:p>
    <w:p w:rsidR="00000000" w:rsidDel="00000000" w:rsidP="00000000" w:rsidRDefault="00000000" w:rsidRPr="00000000" w14:paraId="0000006C">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Veri silosu sorunu:</w:t>
      </w:r>
      <w:r w:rsidDel="00000000" w:rsidR="00000000" w:rsidRPr="00000000">
        <w:rPr>
          <w:rFonts w:ascii="Google Sans" w:cs="Google Sans" w:eastAsia="Google Sans" w:hAnsi="Google Sans"/>
          <w:color w:val="1f1f1f"/>
          <w:rtl w:val="0"/>
        </w:rPr>
        <w:t xml:space="preserve"> Farklı mahkeme türleri arasında bütünleşme sınırlı.</w:t>
      </w:r>
    </w:p>
    <w:p w:rsidR="00000000" w:rsidDel="00000000" w:rsidP="00000000" w:rsidRDefault="00000000" w:rsidRPr="00000000" w14:paraId="0000006D">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Uluslararası normlarla uyum açığı:</w:t>
      </w:r>
      <w:r w:rsidDel="00000000" w:rsidR="00000000" w:rsidRPr="00000000">
        <w:rPr>
          <w:rFonts w:ascii="Google Sans" w:cs="Google Sans" w:eastAsia="Google Sans" w:hAnsi="Google Sans"/>
          <w:color w:val="1f1f1f"/>
          <w:rtl w:val="0"/>
        </w:rPr>
        <w:t xml:space="preserve"> GDPR, CEPEJ Etik Şartı ve AB AI Act ile tam uyum mekanizmaları eksik.</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Çin Smart Court Modeli – Teknik Başarılar ve Normatif Eleştiriler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Çin, 2017’den itibaren “Internet Court” ve “Smart Court” girişimleriyle dijital adalette önemli ilerlemeler kaydetmiştir (Ahl, 2019; Papagianneas, 2024).</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Teknik inovasyonlar:</w:t>
      </w:r>
    </w:p>
    <w:p w:rsidR="00000000" w:rsidDel="00000000" w:rsidP="00000000" w:rsidRDefault="00000000" w:rsidRPr="00000000" w14:paraId="00000071">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Hangzhou Internet Court: E-ticaret uyuşmazlıklarında tamamen çevrimiçi yargılama</w:t>
      </w:r>
    </w:p>
    <w:p w:rsidR="00000000" w:rsidDel="00000000" w:rsidP="00000000" w:rsidRDefault="00000000" w:rsidRPr="00000000" w14:paraId="00000072">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Shanghai “206” Sistemi: Ceza davalarında delil tutarlılığı analizi</w:t>
      </w:r>
    </w:p>
    <w:p w:rsidR="00000000" w:rsidDel="00000000" w:rsidP="00000000" w:rsidRDefault="00000000" w:rsidRPr="00000000" w14:paraId="00000073">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Vektör tabanlı benzer dava arama (%85+ doğruluk)</w:t>
      </w:r>
    </w:p>
    <w:p w:rsidR="00000000" w:rsidDel="00000000" w:rsidP="00000000" w:rsidRDefault="00000000" w:rsidRPr="00000000" w14:paraId="00000074">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Blockchain tabanlı delil kaydı</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Normatif eleştiriler:</w:t>
      </w:r>
    </w:p>
    <w:p w:rsidR="00000000" w:rsidDel="00000000" w:rsidP="00000000" w:rsidRDefault="00000000" w:rsidRPr="00000000" w14:paraId="00000076">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Algoritmik şeffaflık ve hesap verebilirlik yetersiz</w:t>
      </w:r>
    </w:p>
    <w:p w:rsidR="00000000" w:rsidDel="00000000" w:rsidP="00000000" w:rsidRDefault="00000000" w:rsidRPr="00000000" w14:paraId="00000077">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Yargı bağımsızlığı üzerinde baskı riski</w:t>
      </w:r>
    </w:p>
    <w:p w:rsidR="00000000" w:rsidDel="00000000" w:rsidP="00000000" w:rsidRDefault="00000000" w:rsidRPr="00000000" w14:paraId="00000078">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Kişisel veri koruma standartları geride</w:t>
      </w:r>
    </w:p>
    <w:p w:rsidR="00000000" w:rsidDel="00000000" w:rsidP="00000000" w:rsidRDefault="00000000" w:rsidRPr="00000000" w14:paraId="00000079">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Sivil toplum ve akademik denetim sınırlı</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Çıkarım:</w:t>
      </w:r>
      <w:r w:rsidDel="00000000" w:rsidR="00000000" w:rsidRPr="00000000">
        <w:rPr>
          <w:rFonts w:ascii="Google Sans" w:cs="Google Sans" w:eastAsia="Google Sans" w:hAnsi="Google Sans"/>
          <w:color w:val="1f1f1f"/>
          <w:rtl w:val="0"/>
        </w:rPr>
        <w:t xml:space="preserve"> Türkiye için önerilecek UYAP 2.0 mimarisi, Çin’in teknik verimliliğini Avrupa’nın (CEPEJ) insan hakları temelli etik standartlarıyla birleştiren hibrit bir model olmalıdır.</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PROBLEM TANIMI: YARGIDA PROSEDÜREL KRİZ VE EKONOMİK KAYIP</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Sayısal Veriler ve Mevcut Durum</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Gösterge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Değer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Kaynak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Yıllık dava sayısı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Adalet Bakanlığı, 2025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Ortalama prosedürel adım sayısı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 adım/dava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UYAP log analizi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Prosedürel hata nedeniyle red/gecikme oranı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Yargıtay bozma istatistikleri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Avukat başına haftalık prosedür kontrol süresi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saat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TBB anketi, 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Ortalama dava süresi (Türkiye)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847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CEJA raporu, 2025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Ortalama dava süresi (Avrupa)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CEJA raporu, 2025</w:t>
            </w:r>
          </w:p>
        </w:tc>
      </w:tr>
    </w:tbl>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Ekonomik ve Sosyal Maliyet Analizi</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Kalem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Hesaplama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Yıllık Maliyet (TL)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Avukat zaman kaybı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110.000 avukat × 12 saat/hafta × 50 hafta × 100 TL/saat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6.600.000.000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Yeniden yargılama maliyeti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2.720.000 hatalı işlem × 500 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1.360.000.000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Mahkeme iş yükü fazlası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12.000.000 gereksiz duruşma × 100 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1.200.000.000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Toplam yıllık kayıp (doğrudan)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~9.160.000.000 TL</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Prosedürel hataların %85 oranında azaltılması, bu kaybın %50’sinden fazlasını geri kazandırabilir (~4,5 milyar TL/yıl).</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Karşılaştırmalı SWOT Analizi (UYAP)</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Güçlü Yönler (Strengths)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Zayıf Yönler (Weaknesses)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S1: Yaygın kullanım (250 bin kullanıcı)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W1: Anahtar kelime tabanlı arama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S2: Olgun e-tebligat ve e-imza altyapısı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W2: Karar desteği yok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S3: Yüksek veri hacmi (12M dava/yıl)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W3: Usul denetimi otomasyonu yok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S4: KVKK uyumlu kapalı devre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W4: Türkçe legal NLP modeli yok</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Fırsatlar (Opportunities)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Tehditler (Threats)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O1: AB AI Act ve CEPEJ uyumlu sistem geliştirme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T1: Algoritmik önyargı riski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O2: Yargıtay kararlarının semantik erişime açılması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T2: AI’ın hâkim takdir yetkisini zayıflatma riski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O3: LegalTech ekosisteminin gelişimi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T3: Veri gizliliği ihlali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O4: “lawai.tr” gibi kamu yararına platformlar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T4: Kullanıcı direnci</w:t>
            </w:r>
          </w:p>
        </w:tc>
      </w:tr>
    </w:tbl>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KURAMSAL ÇERÇEVE VE LİTERATÜR</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Legal NLP ve Türkçe Hukuk Metinlerinin İşlenmesi</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Yargısal verinin %85’inden fazlası metin tabanlıdır (dilekçeler, kararlar, tutanaklar, raporlar). Hukuk dili, doğal dilin en karmaşık alt kümesidir. Türkçe gibi sondan eklemeli dillerde kelime köklerinin ve eklerin yarattığı morfolojik zenginlik, klasik NLP yöntemlerini yetersiz kılmaktadır (Oflazer, 2018).</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Transformer tabanlı modeller:</w:t>
      </w:r>
      <w:r w:rsidDel="00000000" w:rsidR="00000000" w:rsidRPr="00000000">
        <w:rPr>
          <w:rFonts w:ascii="Google Sans" w:cs="Google Sans" w:eastAsia="Google Sans" w:hAnsi="Google Sans"/>
          <w:color w:val="1f1f1f"/>
          <w:rtl w:val="0"/>
        </w:rPr>
        <w:t xml:space="preserve"> Vaswani vd. (2017) tarafından geliştirilen transformer mimarisi, BERT (Devlin vd., 2018) ile NLP’de devrim yaratmıştır. Hukuk alanına özgü </w:t>
      </w:r>
      <w:r w:rsidDel="00000000" w:rsidR="00000000" w:rsidRPr="00000000">
        <w:rPr>
          <w:rFonts w:ascii="Google Sans" w:cs="Google Sans" w:eastAsia="Google Sans" w:hAnsi="Google Sans"/>
          <w:b w:val="1"/>
          <w:bCs w:val="1"/>
          <w:color w:val="1f1f1f"/>
          <w:rtl w:val="0"/>
        </w:rPr>
        <w:t xml:space="preserve">LegalBERT</w:t>
      </w:r>
      <w:r w:rsidDel="00000000" w:rsidR="00000000" w:rsidRPr="00000000">
        <w:rPr>
          <w:rFonts w:ascii="Google Sans" w:cs="Google Sans" w:eastAsia="Google Sans" w:hAnsi="Google Sans"/>
          <w:color w:val="1f1f1f"/>
          <w:rtl w:val="0"/>
        </w:rPr>
        <w:t xml:space="preserve"> (Chalkidis vd., 2020), AB hukuku korpusu ile eğitilerek genel BERT’e göre %12-15 daha iyi performans göstermiştir.</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Türkçe için gereksinim:</w:t>
      </w:r>
      <w:r w:rsidDel="00000000" w:rsidR="00000000" w:rsidRPr="00000000">
        <w:rPr>
          <w:rFonts w:ascii="Google Sans" w:cs="Google Sans" w:eastAsia="Google Sans" w:hAnsi="Google Sans"/>
          <w:color w:val="1f1f1f"/>
          <w:rtl w:val="0"/>
        </w:rPr>
        <w:t xml:space="preserve"> Ya mevcut BERTurk modelinin hukuk metinleriyle ince-ayarlanması (HukukBERT) ya da sıfırdan alan-özgü bir model geliştirilmesi.</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Semantik Arama ve Vektör Tabanlı Yaklaşımlar (Milvus, Pinecone)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Geleneksel anahtar kelime araması, “kira ödememe” sorgusuna “temerrüt nedeniyle tahliye” içtihatlarını getiremez. Semantik arama, metinleri yüksek boyutlu vektör uzayında temsil ederek (embedding) anlamsal benzerlik (Kosinüs Benzerliği) üzerinden arama yapar.</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$$Similarity(A,B) = \frac{A \cdot B}{\|A\| \|B\|}$$</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Vektör veritabanları (Milvus, Pinecone) bu benzerlik hesaplarını milyonlarca belge arasında milisaniyelerde yapar.</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RAG (Retrieval-Augmented Generation) ve Halüsinasyon Engelleme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Büyük dil modellerinin (LLM) yargıda en büyük riski halüsinasyondur (gerçek dışı bilgi uydurma). RAG mimarisi (Lewis vd., 2020) bu riski üç aşamada azaltır:</w:t>
      </w:r>
    </w:p>
    <w:p w:rsidR="00000000" w:rsidDel="00000000" w:rsidP="00000000" w:rsidRDefault="00000000" w:rsidRPr="00000000" w14:paraId="000000C5">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Retrieval:</w:t>
      </w:r>
      <w:r w:rsidDel="00000000" w:rsidR="00000000" w:rsidRPr="00000000">
        <w:rPr>
          <w:rFonts w:ascii="Google Sans" w:cs="Google Sans" w:eastAsia="Google Sans" w:hAnsi="Google Sans"/>
          <w:color w:val="1f1f1f"/>
          <w:rtl w:val="0"/>
        </w:rPr>
        <w:t xml:space="preserve"> Sorguya en ilgili belge parçalarının vektör DB’den getirilmesi.</w:t>
      </w:r>
    </w:p>
    <w:p w:rsidR="00000000" w:rsidDel="00000000" w:rsidP="00000000" w:rsidRDefault="00000000" w:rsidRPr="00000000" w14:paraId="000000C6">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Augmentation:</w:t>
      </w:r>
      <w:r w:rsidDel="00000000" w:rsidR="00000000" w:rsidRPr="00000000">
        <w:rPr>
          <w:rFonts w:ascii="Google Sans" w:cs="Google Sans" w:eastAsia="Google Sans" w:hAnsi="Google Sans"/>
          <w:color w:val="1f1f1f"/>
          <w:rtl w:val="0"/>
        </w:rPr>
        <w:t xml:space="preserve"> Getirilen belgelerin LLM girdisine eklenmesi.</w:t>
      </w:r>
    </w:p>
    <w:p w:rsidR="00000000" w:rsidDel="00000000" w:rsidP="00000000" w:rsidRDefault="00000000" w:rsidRPr="00000000" w14:paraId="000000C7">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Generation:</w:t>
      </w:r>
      <w:r w:rsidDel="00000000" w:rsidR="00000000" w:rsidRPr="00000000">
        <w:rPr>
          <w:rFonts w:ascii="Google Sans" w:cs="Google Sans" w:eastAsia="Google Sans" w:hAnsi="Google Sans"/>
          <w:color w:val="1f1f1f"/>
          <w:rtl w:val="0"/>
        </w:rPr>
        <w:t xml:space="preserve"> Yalnızca kanıtlara dayalı metin üretimi (kaynak gösterimli).</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Süreç Madenciliği ve Anomali Tespiti</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Süreç madenciliği</w:t>
      </w:r>
      <w:r w:rsidDel="00000000" w:rsidR="00000000" w:rsidRPr="00000000">
        <w:rPr>
          <w:rFonts w:ascii="Google Sans" w:cs="Google Sans" w:eastAsia="Google Sans" w:hAnsi="Google Sans"/>
          <w:color w:val="1f1f1f"/>
          <w:rtl w:val="0"/>
        </w:rPr>
        <w:t xml:space="preserve"> (van der Aalst, 2016), olay günlüklerinden fiilî süreç modeli çıkarır, normatif modelle karşılaştırır (uygunluk kontrolü). Yargıda tebligat-celse arası süre analizi, sapma tespiti ve darboğaz analizinde kullanılır.</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Anomali tespiti yöntemleri:</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Isolation Forest (zaman damgası ve süre anomalileri)</w:t>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LSTM Autoencoder (sıra anomalileri)</w:t>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Temporal Point Processes (zamansal yoğunluk sapmaları)</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Açıklanabilir Yapay Zekâ (XAI)</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Yargı bağlamında “kara kutu” algoritmalar kabul edilemez. XAI yöntemleri:</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SHAP</w:t>
      </w:r>
      <w:r w:rsidDel="00000000" w:rsidR="00000000" w:rsidRPr="00000000">
        <w:rPr>
          <w:rFonts w:ascii="Google Sans" w:cs="Google Sans" w:eastAsia="Google Sans" w:hAnsi="Google Sans"/>
          <w:color w:val="1f1f1f"/>
          <w:rtl w:val="0"/>
        </w:rPr>
        <w:t xml:space="preserve"> (oyun teorisi tabanlı özellik katkısı)</w:t>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LIME</w:t>
      </w:r>
      <w:r w:rsidDel="00000000" w:rsidR="00000000" w:rsidRPr="00000000">
        <w:rPr>
          <w:rFonts w:ascii="Google Sans" w:cs="Google Sans" w:eastAsia="Google Sans" w:hAnsi="Google Sans"/>
          <w:color w:val="1f1f1f"/>
          <w:rtl w:val="0"/>
        </w:rPr>
        <w:t xml:space="preserve"> (yerel model açıklamaları)</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Attention Visualization</w:t>
      </w:r>
      <w:r w:rsidDel="00000000" w:rsidR="00000000" w:rsidRPr="00000000">
        <w:rPr>
          <w:rFonts w:ascii="Google Sans" w:cs="Google Sans" w:eastAsia="Google Sans" w:hAnsi="Google Sans"/>
          <w:color w:val="1f1f1f"/>
          <w:rtl w:val="0"/>
        </w:rPr>
        <w:t xml:space="preserve"> (modelin odaklandığı kelimeler)</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Uluslararası Normatif Çerçeve (CEPEJ, AI Act, OECD)</w:t>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CEPEJ Etik Şartı (2018):</w:t>
      </w:r>
      <w:r w:rsidDel="00000000" w:rsidR="00000000" w:rsidRPr="00000000">
        <w:rPr>
          <w:rFonts w:ascii="Google Sans" w:cs="Google Sans" w:eastAsia="Google Sans" w:hAnsi="Google Sans"/>
          <w:color w:val="1f1f1f"/>
          <w:rtl w:val="0"/>
        </w:rPr>
        <w:t xml:space="preserve"> Beş ilke: Temel haklara saygı, ayrımcılık yasağı, kalite/güvenlik, şeffaflık, kullanıcı kontrolü.</w:t>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AB AI Act (2024):</w:t>
      </w:r>
      <w:r w:rsidDel="00000000" w:rsidR="00000000" w:rsidRPr="00000000">
        <w:rPr>
          <w:rFonts w:ascii="Google Sans" w:cs="Google Sans" w:eastAsia="Google Sans" w:hAnsi="Google Sans"/>
          <w:color w:val="1f1f1f"/>
          <w:rtl w:val="0"/>
        </w:rPr>
        <w:t xml:space="preserve"> Yargı sistemlerini “yüksek riskli” kategoride sınıflandırır; risk yönetimi, veri kalitesi, insan gözetimi zorunludur.</w:t>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OECD İlkeleri (2019):</w:t>
      </w:r>
      <w:r w:rsidDel="00000000" w:rsidR="00000000" w:rsidRPr="00000000">
        <w:rPr>
          <w:rFonts w:ascii="Google Sans" w:cs="Google Sans" w:eastAsia="Google Sans" w:hAnsi="Google Sans"/>
          <w:color w:val="1f1f1f"/>
          <w:rtl w:val="0"/>
        </w:rPr>
        <w:t xml:space="preserve"> İnsan merkezlilik, şeffaflık, dayanıklılık, hesap verebilirlik.</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ÖNERİLEN ÇÖZÜM: UYAP 2.0 VE PROSEDÜREL UYUM MUHAFIZI</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Yüksek Seviye Mimarî (4 Katman)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SUNUM KATMANI                         │</w:t>
        <w:br w:type="textWrapping"/>
        <w:t xml:space="preserve">│  Hâkim/Savcı Arayüzü | Katip Arayüzü | Avukat Portalı       │</w:t>
        <w:br w:type="textWrapping"/>
        <w:t xml:space="preserve">│  API Gateway (REST/gRPC) | Yetkilendirme (OAuth2/JWT)       │</w:t>
        <w:br w:type="textWrapping"/>
        <w:t xml:space="preserve">└──────────────────────────────┬──────────────────────────────┘</w:t>
        <w:br w:type="textWrapping"/>
        <w:t xml:space="preserve">                               ▼</w:t>
        <w:br w:type="textWrapping"/>
        <w:t xml:space="preserve">┌─────────────────────────────────────────────────────────────┐</w:t>
        <w:br w:type="textWrapping"/>
        <w:t xml:space="preserve">│                       UYGULAMA KATMANI                      │</w:t>
        <w:br w:type="textWrapping"/>
        <w:t xml:space="preserve">│  Dosya Yönetim | Süreç Yönetim | Arama Servisi | RAG Servisi│</w:t>
        <w:br w:type="textWrapping"/>
        <w:t xml:space="preserve">└──────────────────────────────┬──────────────────────────────┘</w:t>
        <w:br w:type="textWrapping"/>
        <w:t xml:space="preserve">                               ▼</w:t>
        <w:br w:type="textWrapping"/>
        <w:t xml:space="preserve">┌─────────────────────────────────────────────────────────────┐</w:t>
        <w:br w:type="textWrapping"/>
        <w:t xml:space="preserve">│                     YZ/ANALİTİK KATMANI                     │</w:t>
        <w:br w:type="textWrapping"/>
        <w:t xml:space="preserve">├─────────────────────────────────────────────────────────────┤</w:t>
        <w:br w:type="textWrapping"/>
        <w:t xml:space="preserve">│  NLP/Örüntü Tanıma: OCR → Metin Temizleme → NER → Konu Model│</w:t>
        <w:br w:type="textWrapping"/>
        <w:t xml:space="preserve">│  Temsil ve İndeks: Embedding (HukukBERT) → Vektör DB → Grafik│</w:t>
        <w:br w:type="textWrapping"/>
        <w:t xml:space="preserve">│  RAG Karar Destek: Sorgu → Vektör Arama → LLM → Yanıt       │</w:t>
        <w:br w:type="textWrapping"/>
        <w:t xml:space="preserve">│  PROSEDÜREL UYUM MUHAFIZI: Kural Motoru + Anomali Motoru    │</w:t>
        <w:br w:type="textWrapping"/>
        <w:t xml:space="preserve">└──────────────────────────────┬──────────────────────────────┘</w:t>
        <w:br w:type="textWrapping"/>
        <w:t xml:space="preserve">                               ▼</w:t>
        <w:br w:type="textWrapping"/>
        <w:t xml:space="preserve">┌─────────────────────────────────────────────────────────────┐</w:t>
        <w:br w:type="textWrapping"/>
        <w:t xml:space="preserve">│                         VERİ KATMANI                        │</w:t>
        <w:br w:type="textWrapping"/>
        <w:t xml:space="preserve">│  UYAP Veri Havuzu | Yargıtay Kararları | Olay Günlükleri    │</w:t>
        <w:br w:type="textWrapping"/>
        <w:t xml:space="preserve">│  Anonimleştirme Katmanı (Data Masking / K-Anonymity)        │</w:t>
        <w:br w:type="textWrapping"/>
        <w:t xml:space="preserve">└─────────────────────────────────────────────────────────────┘</w:t>
        <w:br w:type="textWrapping"/>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Bileşen 1: Veri İşleme ve HukukBERT NLP Hattı</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İş akışı:</w:t>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Doküman alımı (PDF/UDF/Image)</w:t>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OCR (Tesseract 5.0 + Türkçe dil modeli, doğruluk %98+)</w:t>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Metin normalizasyonu (imla düzeltme, kelime normalizasyonu)</w:t>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Varlık tanıma (NER) – Taraflar, tarihler, mahkeme, talep türleri, delil türleri, mevzuat atıfları</w:t>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Anlamsal temsil (embedding) – HukukBERT ile 768 boyutlu vektörler</w:t>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İndeksleme ve saklama (ilişkisel DB + vektör DB Milvus/FAISS)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NER etiket seti (Türkçe hukuk):</w:t>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PERSON, ORGANIZATION, COURT, DATE, LAW_ARTICLE, CASE_NUMBER, JUDGE, LAWYER, DECISION_TYPE</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Bileşen 2: Semantik Emsal Arama Motoru</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Performans hedefleri:</w:t>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Recall@50 &gt; 0,85 (anahtar kelime aramasına göre %40 artış)</w:t>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nDCG@10 &gt; 0,75</w:t>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Query Latency &lt; 2 saniye</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Bileşen 3: RAG Tabanlı Karar Destek Sistemi</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RAG Pipeline:</w:t>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Sorgu işleme (query embedding + genişletme + filtreleme)</w:t>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Geri çağırma (vektör DB + bilgi grafiği + kural motoru)</w:t>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Kanıt hazırlama (prompt formatında birleştirme, token limiti)</w:t>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Üretim (fine-tuned Llama 3 8B ile kaynaklı yanıt)</w:t>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Doğrulama (kaynak kontrolü, halüsinasyon tespiti)</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Bileşen 4: Prosedürel Uyum Muhafızı (Kapılı İş Akışı)</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[İşlem Talebi] → (Hard Check) → [Hata Var] → Seviye 3: Hard Stop (Engelleme)</w:t>
        <w:br w:type="textWrapping"/>
        <w:t xml:space="preserve">                    |</w:t>
        <w:br w:type="textWrapping"/>
        <w:t xml:space="preserve">                [Geçti]</w:t>
        <w:br w:type="textWrapping"/>
        <w:t xml:space="preserve">                    |</w:t>
        <w:br w:type="textWrapping"/>
        <w:t xml:space="preserve">                    ↓</w:t>
        <w:br w:type="textWrapping"/>
        <w:t xml:space="preserve">               (Soft Check) → [Anomali] → Seviye 2: Soft Alert (Gerekçeli Onay)</w:t>
        <w:br w:type="textWrapping"/>
        <w:t xml:space="preserve">                    |</w:t>
        <w:br w:type="textWrapping"/>
        <w:t xml:space="preserve">                [Normal]</w:t>
        <w:br w:type="textWrapping"/>
        <w:t xml:space="preserve">                    |</w:t>
        <w:br w:type="textWrapping"/>
        <w:t xml:space="preserve">                    ↓</w:t>
        <w:br w:type="textWrapping"/>
        <w:t xml:space="preserve">              [İşlem Onaylandı]</w:t>
        <w:br w:type="textWrapping"/>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seviyeleri:</w:t>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Seviye 0 (Risk &lt; 0,3):</w:t>
      </w:r>
      <w:r w:rsidDel="00000000" w:rsidR="00000000" w:rsidRPr="00000000">
        <w:rPr>
          <w:rFonts w:ascii="Google Sans" w:cs="Google Sans" w:eastAsia="Google Sans" w:hAnsi="Google Sans"/>
          <w:color w:val="1f1f1f"/>
          <w:rtl w:val="0"/>
        </w:rPr>
        <w:t xml:space="preserve"> İzin ver, normal akış.</w:t>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Seviye 1 (0,3 ≤ Risk &lt; 0,7):</w:t>
      </w:r>
      <w:r w:rsidDel="00000000" w:rsidR="00000000" w:rsidRPr="00000000">
        <w:rPr>
          <w:rFonts w:ascii="Google Sans" w:cs="Google Sans" w:eastAsia="Google Sans" w:hAnsi="Google Sans"/>
          <w:color w:val="1f1f1f"/>
          <w:rtl w:val="0"/>
        </w:rPr>
        <w:t xml:space="preserve"> Soft alert – uyarı gösterilir, işlem devam eder.</w:t>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Seviye 2 (Risk ≥ 0,7 – emredici kural):</w:t>
      </w:r>
      <w:r w:rsidDel="00000000" w:rsidR="00000000" w:rsidRPr="00000000">
        <w:rPr>
          <w:rFonts w:ascii="Google Sans" w:cs="Google Sans" w:eastAsia="Google Sans" w:hAnsi="Google Sans"/>
          <w:color w:val="1f1f1f"/>
          <w:rtl w:val="0"/>
        </w:rPr>
        <w:t xml:space="preserve"> Hard stop – insan onayı gerekli (override).</w:t>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Seviye 3 (Risk ≥ 0,7 – zorunlu kural):</w:t>
      </w:r>
      <w:r w:rsidDel="00000000" w:rsidR="00000000" w:rsidRPr="00000000">
        <w:rPr>
          <w:rFonts w:ascii="Google Sans" w:cs="Google Sans" w:eastAsia="Google Sans" w:hAnsi="Google Sans"/>
          <w:color w:val="1f1f1f"/>
          <w:rtl w:val="0"/>
        </w:rPr>
        <w:t xml:space="preserve"> Mutlak hard stop – override yok.</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Kural motoru örnekleri (Drools sözde kodu):</w:t>
      </w:r>
    </w:p>
    <w:p w:rsidR="00000000" w:rsidDel="00000000" w:rsidP="00000000" w:rsidRDefault="00000000" w:rsidRPr="00000000" w14:paraId="000000F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R-01: “Tebligat yapılmadan celse açılamaz” → Hard stop</w:t>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R-02: “İstinaf süresi 14 gün geçti” → Soft alert</w:t>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R-03: “Vekaletsiz avukat işlem yapamaz” → Hard stop</w:t>
      </w:r>
    </w:p>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TEKNİK UYGULAMA: NUMPY İLE SIFIRDAN ANALİTİK MOTOR VE MATEMATİKSEL İSPAT</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Neden Sıfırdan NumPy?</w:t>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Bağımsızlık:</w:t>
      </w:r>
      <w:r w:rsidDel="00000000" w:rsidR="00000000" w:rsidRPr="00000000">
        <w:rPr>
          <w:rFonts w:ascii="Google Sans" w:cs="Google Sans" w:eastAsia="Google Sans" w:hAnsi="Google Sans"/>
          <w:color w:val="1f1f1f"/>
          <w:rtl w:val="0"/>
        </w:rPr>
        <w:t xml:space="preserve"> PyTorch/TensorFlow karakutu (black box) riski yoktur.</w:t>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Şeffaflık:</w:t>
      </w:r>
      <w:r w:rsidDel="00000000" w:rsidR="00000000" w:rsidRPr="00000000">
        <w:rPr>
          <w:rFonts w:ascii="Google Sans" w:cs="Google Sans" w:eastAsia="Google Sans" w:hAnsi="Google Sans"/>
          <w:color w:val="1f1f1f"/>
          <w:rtl w:val="0"/>
        </w:rPr>
        <w:t xml:space="preserve"> Gradyan hesaplamaları elle türetilmiş, zincir kuralı açıkça belgelenmiştir.</w:t>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Regülasyon:</w:t>
      </w:r>
      <w:r w:rsidDel="00000000" w:rsidR="00000000" w:rsidRPr="00000000">
        <w:rPr>
          <w:rFonts w:ascii="Google Sans" w:cs="Google Sans" w:eastAsia="Google Sans" w:hAnsi="Google Sans"/>
          <w:color w:val="1f1f1f"/>
          <w:rtl w:val="0"/>
        </w:rPr>
        <w:t xml:space="preserve"> AB AI Act yüksek riskli adalet sistemleri için “açıklanabilir” olma şartı koşmaktadır.</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Matematiksel Formülasyon ve Gradyanların Türetilmesi (Chain Rule)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Dava süreçlerindeki anomalileri ve risk katsayılarını tahmin eden doğrusal analitik modelimizin ileri yayılım denklemi:</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$$\hat{y} = Xw + b$$</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Burada $X \in \mathbb{R}^{n \times d}$ özellik matrisini (dava adımları, süreler, mahkeme yükü vb.), $w \in \mathbb{R}^d$ ağırlık vektörünü ve $b \in \mathbb{R}$ sapma (bias) değerini temsil eder. Ortalama Kare Hata (MSE) fonksiyonunun ağırlıklara göre gradyanını zincir kuralı (Chain Rule) ile türetelim:</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 = \frac{1}{n} \sum_{i=1}^{n} (\hat{y}_i - y_i)^2$$</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$$\frac{\partial L}{\partial w_j} = \frac{1}{n} \sum_{i=1}^{n} 2(\hat{y}_i - y_i) \cdot \frac{\partial \hat{y}_i}{\partial w_j} = \frac{2}{n} \sum_{i=1}^{n} (\hat{y}_i - y_i) \cdot X_{ij}$$</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Vektörel formda gradyanlar şu şekildedir:</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$$\frac{\partial L}{\partial w} = \frac{2}{n} X^T (\hat{y} - y), \quad \frac{\partial L}{\partial b} = \frac{2}{n} \sum_{i=1}^{n} (\hat{y}_i - y_i)$$</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Adam Optimizatörü Güncelleme Kuralları:</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$$m_t = \beta_1 m_{t-1} + (1-\beta_1) g_t, \quad v_t = \beta_2 v_{t-1} + (1-\beta_2) g_t^2$$</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$$\hat{m}_t = \frac{m_t}{1-\beta_1^t}, \quad \hat{v}_t = \frac{v_t}{1-\beta_2^t}$$</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$$\theta_t = \theta_{t-1} - \frac{\eta}{\sqrt{\hat{v}_t} + \epsilon} \hat{m}_t$$</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Nesne Yönelimli Python Uygulaması</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numpy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np</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AdamOptimizer: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w_shape, b_shape, lr=</w:t>
      </w:r>
      <w:r w:rsidDel="00000000" w:rsidR="00000000" w:rsidRPr="00000000">
        <w:rPr>
          <w:rFonts w:ascii="Google Sans" w:cs="Google Sans" w:eastAsia="Google Sans" w:hAnsi="Google Sans"/>
          <w:i w:val="0"/>
          <w:iCs w:val="0"/>
          <w:color w:val="ff96da"/>
          <w:sz w:val="20"/>
          <w:szCs w:val="20"/>
          <w:shd w:fill="141414" w:val="clear"/>
          <w:rtl w:val="0"/>
        </w:rPr>
        <w:t xml:space="preserve">0.01</w:t>
      </w:r>
      <w:r w:rsidDel="00000000" w:rsidR="00000000" w:rsidRPr="00000000">
        <w:rPr>
          <w:rFonts w:ascii="Google Sans" w:cs="Google Sans" w:eastAsia="Google Sans" w:hAnsi="Google Sans"/>
          <w:i w:val="0"/>
          <w:iCs w:val="0"/>
          <w:color w:val="ffffff"/>
          <w:sz w:val="20"/>
          <w:szCs w:val="20"/>
          <w:shd w:fill="141414" w:val="clear"/>
          <w:rtl w:val="0"/>
        </w:rPr>
        <w:t xml:space="preserve">, beta1=</w:t>
      </w:r>
      <w:r w:rsidDel="00000000" w:rsidR="00000000" w:rsidRPr="00000000">
        <w:rPr>
          <w:rFonts w:ascii="Google Sans" w:cs="Google Sans" w:eastAsia="Google Sans" w:hAnsi="Google Sans"/>
          <w:i w:val="0"/>
          <w:iCs w:val="0"/>
          <w:color w:val="ff96da"/>
          <w:sz w:val="20"/>
          <w:szCs w:val="20"/>
          <w:shd w:fill="141414" w:val="clear"/>
          <w:rtl w:val="0"/>
        </w:rPr>
        <w:t xml:space="preserve">0.9</w:t>
      </w:r>
      <w:r w:rsidDel="00000000" w:rsidR="00000000" w:rsidRPr="00000000">
        <w:rPr>
          <w:rFonts w:ascii="Google Sans" w:cs="Google Sans" w:eastAsia="Google Sans" w:hAnsi="Google Sans"/>
          <w:i w:val="0"/>
          <w:iCs w:val="0"/>
          <w:color w:val="ffffff"/>
          <w:sz w:val="20"/>
          <w:szCs w:val="20"/>
          <w:shd w:fill="141414" w:val="clear"/>
          <w:rtl w:val="0"/>
        </w:rPr>
        <w:t xml:space="preserve">, beta2=</w:t>
      </w:r>
      <w:r w:rsidDel="00000000" w:rsidR="00000000" w:rsidRPr="00000000">
        <w:rPr>
          <w:rFonts w:ascii="Google Sans" w:cs="Google Sans" w:eastAsia="Google Sans" w:hAnsi="Google Sans"/>
          <w:i w:val="0"/>
          <w:iCs w:val="0"/>
          <w:color w:val="ff96da"/>
          <w:sz w:val="20"/>
          <w:szCs w:val="20"/>
          <w:shd w:fill="141414" w:val="clear"/>
          <w:rtl w:val="0"/>
        </w:rPr>
        <w:t xml:space="preserve">0.999</w:t>
      </w:r>
      <w:r w:rsidDel="00000000" w:rsidR="00000000" w:rsidRPr="00000000">
        <w:rPr>
          <w:rFonts w:ascii="Google Sans" w:cs="Google Sans" w:eastAsia="Google Sans" w:hAnsi="Google Sans"/>
          <w:i w:val="0"/>
          <w:iCs w:val="0"/>
          <w:color w:val="ffffff"/>
          <w:sz w:val="20"/>
          <w:szCs w:val="20"/>
          <w:shd w:fill="141414" w:val="clear"/>
          <w:rtl w:val="0"/>
        </w:rPr>
        <w:t xml:space="preserve">, eps=</w:t>
      </w:r>
      <w:r w:rsidDel="00000000" w:rsidR="00000000" w:rsidRPr="00000000">
        <w:rPr>
          <w:rFonts w:ascii="Google Sans" w:cs="Google Sans" w:eastAsia="Google Sans" w:hAnsi="Google Sans"/>
          <w:i w:val="0"/>
          <w:iCs w:val="0"/>
          <w:color w:val="ff96da"/>
          <w:sz w:val="20"/>
          <w:szCs w:val="20"/>
          <w:shd w:fill="141414" w:val="clear"/>
          <w:rtl w:val="0"/>
        </w:rPr>
        <w:t xml:space="preserve">1e-8</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self.lr, self.beta1, self.beta2, self.eps = lr, beta1, beta2, eps</w:t>
        <w:br w:type="textWrapping"/>
        <w:t xml:space="preserve">        self.t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br w:type="textWrapping"/>
        <w:t xml:space="preserve">        self.m_w, self.v_w = np.zeros(w_shape), np.zeros(w_shape)</w:t>
        <w:br w:type="textWrapping"/>
        <w:t xml:space="preserve">        self.m_b, self.v_b = np.zeros(b_shape), np.zeros(b_shape)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update</w:t>
      </w:r>
      <w:r w:rsidDel="00000000" w:rsidR="00000000" w:rsidRPr="00000000">
        <w:rPr>
          <w:rFonts w:ascii="Google Sans" w:cs="Google Sans" w:eastAsia="Google Sans" w:hAnsi="Google Sans"/>
          <w:i w:val="0"/>
          <w:iCs w:val="0"/>
          <w:color w:val="ffffff"/>
          <w:sz w:val="20"/>
          <w:szCs w:val="20"/>
          <w:shd w:fill="141414" w:val="clear"/>
          <w:rtl w:val="0"/>
        </w:rPr>
        <w:t xml:space="preserve">(self, w, b, dw, db):</w:t>
      </w:r>
      <w:r w:rsidDel="00000000" w:rsidR="00000000" w:rsidRPr="00000000">
        <w:rPr>
          <w:rFonts w:ascii="Google Sans" w:cs="Google Sans" w:eastAsia="Google Sans" w:hAnsi="Google Sans"/>
          <w:color w:val="1f1f1f"/>
          <w:shd w:fill="141414" w:val="clear"/>
          <w:rtl w:val="0"/>
        </w:rPr>
        <w:br w:type="textWrapping"/>
        <w:t xml:space="preserve">        self.t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Moment güncellemeleri</w:t>
      </w:r>
      <w:r w:rsidDel="00000000" w:rsidR="00000000" w:rsidRPr="00000000">
        <w:rPr>
          <w:rFonts w:ascii="Google Sans" w:cs="Google Sans" w:eastAsia="Google Sans" w:hAnsi="Google Sans"/>
          <w:color w:val="1f1f1f"/>
          <w:shd w:fill="141414" w:val="clear"/>
          <w:rtl w:val="0"/>
        </w:rPr>
        <w:br w:type="textWrapping"/>
        <w:t xml:space="preserve">        self.m_w = self.beta1 * self.m_w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self.beta1) * dw</w:t>
        <w:br w:type="textWrapping"/>
        <w:t xml:space="preserve">        self.m_b = self.beta1 * self.m_b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self.beta1) * db</w:t>
        <w:br w:type="textWrapping"/>
        <w:t xml:space="preserve">        self.v_w = self.beta2 * self.v_w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self.beta2) * (dw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self.v_b = self.beta2 * self.v_b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self.beta2) * (db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Yanlılık düzeltmesi (Bias Correction)</w:t>
      </w:r>
      <w:r w:rsidDel="00000000" w:rsidR="00000000" w:rsidRPr="00000000">
        <w:rPr>
          <w:rFonts w:ascii="Google Sans" w:cs="Google Sans" w:eastAsia="Google Sans" w:hAnsi="Google Sans"/>
          <w:color w:val="1f1f1f"/>
          <w:shd w:fill="141414" w:val="clear"/>
          <w:rtl w:val="0"/>
        </w:rPr>
        <w:br w:type="textWrapping"/>
        <w:t xml:space="preserve">        m_w_hat = self.m_w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self.beta1 ** self.t)</w:t>
        <w:br w:type="textWrapping"/>
        <w:t xml:space="preserve">        m_b_hat = self.m_b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self.beta1 ** self.t)</w:t>
        <w:br w:type="textWrapping"/>
        <w:t xml:space="preserve">        v_w_hat = self.v_w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self.beta2 ** self.t)</w:t>
        <w:br w:type="textWrapping"/>
        <w:t xml:space="preserve">        v_b_hat = self.v_b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self.beta2 ** self.t)</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Parametrelerin güncellenmesi</w:t>
      </w:r>
      <w:r w:rsidDel="00000000" w:rsidR="00000000" w:rsidRPr="00000000">
        <w:rPr>
          <w:rFonts w:ascii="Google Sans" w:cs="Google Sans" w:eastAsia="Google Sans" w:hAnsi="Google Sans"/>
          <w:color w:val="1f1f1f"/>
          <w:shd w:fill="141414" w:val="clear"/>
          <w:rtl w:val="0"/>
        </w:rPr>
        <w:br w:type="textWrapping"/>
        <w:t xml:space="preserve">        w -= self.lr * m_w_hat / (np.sqrt(v_w_hat) + self.eps)</w:t>
        <w:br w:type="textWrapping"/>
        <w:t xml:space="preserve">        b -= self.lr * m_b_hat / (np.sqrt(v_b_hat) + self.eps)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 b</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ProceduralRiskModel:</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input_dim, optimizer_type=</w:t>
      </w:r>
      <w:r w:rsidDel="00000000" w:rsidR="00000000" w:rsidRPr="00000000">
        <w:rPr>
          <w:rFonts w:ascii="Google Sans" w:cs="Google Sans" w:eastAsia="Google Sans" w:hAnsi="Google Sans"/>
          <w:i w:val="0"/>
          <w:iCs w:val="0"/>
          <w:color w:val="60d673"/>
          <w:sz w:val="20"/>
          <w:szCs w:val="20"/>
          <w:shd w:fill="141414" w:val="clear"/>
          <w:rtl w:val="0"/>
        </w:rPr>
        <w:t xml:space="preserve">'adam'</w:t>
      </w:r>
      <w:r w:rsidDel="00000000" w:rsidR="00000000" w:rsidRPr="00000000">
        <w:rPr>
          <w:rFonts w:ascii="Google Sans" w:cs="Google Sans" w:eastAsia="Google Sans" w:hAnsi="Google Sans"/>
          <w:i w:val="0"/>
          <w:iCs w:val="0"/>
          <w:color w:val="ffffff"/>
          <w:sz w:val="20"/>
          <w:szCs w:val="20"/>
          <w:shd w:fill="141414" w:val="clear"/>
          <w:rtl w:val="0"/>
        </w:rPr>
        <w:t xml:space="preserve">, lr=</w:t>
      </w:r>
      <w:r w:rsidDel="00000000" w:rsidR="00000000" w:rsidRPr="00000000">
        <w:rPr>
          <w:rFonts w:ascii="Google Sans" w:cs="Google Sans" w:eastAsia="Google Sans" w:hAnsi="Google Sans"/>
          <w:i w:val="0"/>
          <w:iCs w:val="0"/>
          <w:color w:val="ff96da"/>
          <w:sz w:val="20"/>
          <w:szCs w:val="20"/>
          <w:shd w:fill="141414" w:val="clear"/>
          <w:rtl w:val="0"/>
        </w:rPr>
        <w:t xml:space="preserve">0.01</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self.w = np.random.randn(input_dim,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0.01</w:t>
      </w:r>
      <w:r w:rsidDel="00000000" w:rsidR="00000000" w:rsidRPr="00000000">
        <w:rPr>
          <w:rFonts w:ascii="Google Sans" w:cs="Google Sans" w:eastAsia="Google Sans" w:hAnsi="Google Sans"/>
          <w:color w:val="1f1f1f"/>
          <w:shd w:fill="141414" w:val="clear"/>
          <w:rtl w:val="0"/>
        </w:rPr>
        <w:br w:type="textWrapping"/>
        <w:t xml:space="preserve">        self.b = np.zeros((</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self.optimizer_type = optimizer_type</w:t>
        <w:br w:type="textWrapping"/>
        <w:t xml:space="preserve">        self.lr = lr</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optimizer_type == </w:t>
      </w:r>
      <w:r w:rsidDel="00000000" w:rsidR="00000000" w:rsidRPr="00000000">
        <w:rPr>
          <w:rFonts w:ascii="Google Sans" w:cs="Google Sans" w:eastAsia="Google Sans" w:hAnsi="Google Sans"/>
          <w:i w:val="0"/>
          <w:iCs w:val="0"/>
          <w:color w:val="60d673"/>
          <w:sz w:val="20"/>
          <w:szCs w:val="20"/>
          <w:shd w:fill="141414" w:val="clear"/>
          <w:rtl w:val="0"/>
        </w:rPr>
        <w:t xml:space="preserve">'adam'</w:t>
      </w:r>
      <w:r w:rsidDel="00000000" w:rsidR="00000000" w:rsidRPr="00000000">
        <w:rPr>
          <w:rFonts w:ascii="Google Sans" w:cs="Google Sans" w:eastAsia="Google Sans" w:hAnsi="Google Sans"/>
          <w:color w:val="1f1f1f"/>
          <w:shd w:fill="141414" w:val="clear"/>
          <w:rtl w:val="0"/>
        </w:rPr>
        <w:t xml:space="preserve">:</w:t>
        <w:br w:type="textWrapping"/>
        <w:t xml:space="preserve">            self.optimizer = AdamOptimizer(self.w.shape, self.b.shape, lr=lr)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optimizer_type == </w:t>
      </w:r>
      <w:r w:rsidDel="00000000" w:rsidR="00000000" w:rsidRPr="00000000">
        <w:rPr>
          <w:rFonts w:ascii="Google Sans" w:cs="Google Sans" w:eastAsia="Google Sans" w:hAnsi="Google Sans"/>
          <w:i w:val="0"/>
          <w:iCs w:val="0"/>
          <w:color w:val="60d673"/>
          <w:sz w:val="20"/>
          <w:szCs w:val="20"/>
          <w:shd w:fill="141414" w:val="clear"/>
          <w:rtl w:val="0"/>
        </w:rPr>
        <w:t xml:space="preserve">'momentum'</w:t>
      </w:r>
      <w:r w:rsidDel="00000000" w:rsidR="00000000" w:rsidRPr="00000000">
        <w:rPr>
          <w:rFonts w:ascii="Google Sans" w:cs="Google Sans" w:eastAsia="Google Sans" w:hAnsi="Google Sans"/>
          <w:color w:val="1f1f1f"/>
          <w:shd w:fill="141414" w:val="clear"/>
          <w:rtl w:val="0"/>
        </w:rPr>
        <w:t xml:space="preserve">:</w:t>
        <w:br w:type="textWrapping"/>
        <w:t xml:space="preserve">            self.v_w = np.zeros_like(self.w)</w:t>
        <w:br w:type="textWrapping"/>
        <w:t xml:space="preserve">            self.v_b = np.zeros_like(self.b)</w:t>
        <w:br w:type="textWrapping"/>
        <w:t xml:space="preserve">            self.gamma = </w:t>
      </w:r>
      <w:r w:rsidDel="00000000" w:rsidR="00000000" w:rsidRPr="00000000">
        <w:rPr>
          <w:rFonts w:ascii="Google Sans" w:cs="Google Sans" w:eastAsia="Google Sans" w:hAnsi="Google Sans"/>
          <w:i w:val="0"/>
          <w:iCs w:val="0"/>
          <w:color w:val="ff96da"/>
          <w:sz w:val="20"/>
          <w:szCs w:val="20"/>
          <w:shd w:fill="141414" w:val="clear"/>
          <w:rtl w:val="0"/>
        </w:rPr>
        <w:t xml:space="preserve">0.9</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forward</w:t>
      </w:r>
      <w:r w:rsidDel="00000000" w:rsidR="00000000" w:rsidRPr="00000000">
        <w:rPr>
          <w:rFonts w:ascii="Google Sans" w:cs="Google Sans" w:eastAsia="Google Sans" w:hAnsi="Google Sans"/>
          <w:i w:val="0"/>
          <w:iCs w:val="0"/>
          <w:color w:val="ffffff"/>
          <w:sz w:val="20"/>
          <w:szCs w:val="20"/>
          <w:shd w:fill="141414" w:val="clear"/>
          <w:rtl w:val="0"/>
        </w:rPr>
        <w:t xml:space="preserve">(self, X):</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np.dot(X, self.w) + self.b</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compute_loss</w:t>
      </w:r>
      <w:r w:rsidDel="00000000" w:rsidR="00000000" w:rsidRPr="00000000">
        <w:rPr>
          <w:rFonts w:ascii="Google Sans" w:cs="Google Sans" w:eastAsia="Google Sans" w:hAnsi="Google Sans"/>
          <w:i w:val="0"/>
          <w:iCs w:val="0"/>
          <w:color w:val="ffffff"/>
          <w:sz w:val="20"/>
          <w:szCs w:val="20"/>
          <w:shd w:fill="141414" w:val="clear"/>
          <w:rtl w:val="0"/>
        </w:rPr>
        <w:t xml:space="preserve">(self, y_pred, 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np.mean((y_pred - y)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backward</w:t>
      </w:r>
      <w:r w:rsidDel="00000000" w:rsidR="00000000" w:rsidRPr="00000000">
        <w:rPr>
          <w:rFonts w:ascii="Google Sans" w:cs="Google Sans" w:eastAsia="Google Sans" w:hAnsi="Google Sans"/>
          <w:i w:val="0"/>
          <w:iCs w:val="0"/>
          <w:color w:val="ffffff"/>
          <w:sz w:val="20"/>
          <w:szCs w:val="20"/>
          <w:shd w:fill="141414" w:val="clear"/>
          <w:rtl w:val="0"/>
        </w:rPr>
        <w:t xml:space="preserve">(self, X, y_pred, y):</w:t>
      </w:r>
      <w:r w:rsidDel="00000000" w:rsidR="00000000" w:rsidRPr="00000000">
        <w:rPr>
          <w:rFonts w:ascii="Google Sans" w:cs="Google Sans" w:eastAsia="Google Sans" w:hAnsi="Google Sans"/>
          <w:color w:val="1f1f1f"/>
          <w:shd w:fill="141414" w:val="clear"/>
          <w:rtl w:val="0"/>
        </w:rPr>
        <w:br w:type="textWrapping"/>
        <w:t xml:space="preserve">        n = X.shape[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dw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 n) * np.dot(X.T, (y_pred - y))</w:t>
        <w:br w:type="textWrapping"/>
        <w:t xml:space="preserve">        db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 n) * np.</w:t>
      </w:r>
      <w:r w:rsidDel="00000000" w:rsidR="00000000" w:rsidRPr="00000000">
        <w:rPr>
          <w:rFonts w:ascii="Google Sans" w:cs="Google Sans" w:eastAsia="Google Sans" w:hAnsi="Google Sans"/>
          <w:i w:val="0"/>
          <w:iCs w:val="0"/>
          <w:color w:val="ff5a59"/>
          <w:sz w:val="20"/>
          <w:szCs w:val="20"/>
          <w:shd w:fill="141414" w:val="clear"/>
          <w:rtl w:val="0"/>
        </w:rPr>
        <w:t xml:space="preserve">sum</w:t>
      </w:r>
      <w:r w:rsidDel="00000000" w:rsidR="00000000" w:rsidRPr="00000000">
        <w:rPr>
          <w:rFonts w:ascii="Google Sans" w:cs="Google Sans" w:eastAsia="Google Sans" w:hAnsi="Google Sans"/>
          <w:color w:val="1f1f1f"/>
          <w:shd w:fill="141414" w:val="clear"/>
          <w:rtl w:val="0"/>
        </w:rPr>
        <w:t xml:space="preserve">(y_pred - y, axis=</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keepdims=</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dw, db</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train_step</w:t>
      </w:r>
      <w:r w:rsidDel="00000000" w:rsidR="00000000" w:rsidRPr="00000000">
        <w:rPr>
          <w:rFonts w:ascii="Google Sans" w:cs="Google Sans" w:eastAsia="Google Sans" w:hAnsi="Google Sans"/>
          <w:i w:val="0"/>
          <w:iCs w:val="0"/>
          <w:color w:val="ffffff"/>
          <w:sz w:val="20"/>
          <w:szCs w:val="20"/>
          <w:shd w:fill="141414" w:val="clear"/>
          <w:rtl w:val="0"/>
        </w:rPr>
        <w:t xml:space="preserve">(self, X, y):</w:t>
      </w:r>
      <w:r w:rsidDel="00000000" w:rsidR="00000000" w:rsidRPr="00000000">
        <w:rPr>
          <w:rFonts w:ascii="Google Sans" w:cs="Google Sans" w:eastAsia="Google Sans" w:hAnsi="Google Sans"/>
          <w:color w:val="1f1f1f"/>
          <w:shd w:fill="141414" w:val="clear"/>
          <w:rtl w:val="0"/>
        </w:rPr>
        <w:br w:type="textWrapping"/>
        <w:t xml:space="preserve">        y_pred = self.forward(X)</w:t>
        <w:br w:type="textWrapping"/>
        <w:t xml:space="preserve">        loss = self.compute_loss(y_pred, y)</w:t>
        <w:br w:type="textWrapping"/>
        <w:t xml:space="preserve">        dw, db = self.backward(X, y_pred, y)</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self.optimizer_type == </w:t>
      </w:r>
      <w:r w:rsidDel="00000000" w:rsidR="00000000" w:rsidRPr="00000000">
        <w:rPr>
          <w:rFonts w:ascii="Google Sans" w:cs="Google Sans" w:eastAsia="Google Sans" w:hAnsi="Google Sans"/>
          <w:i w:val="0"/>
          <w:iCs w:val="0"/>
          <w:color w:val="60d673"/>
          <w:sz w:val="20"/>
          <w:szCs w:val="20"/>
          <w:shd w:fill="141414" w:val="clear"/>
          <w:rtl w:val="0"/>
        </w:rPr>
        <w:t xml:space="preserve">'adam'</w:t>
      </w:r>
      <w:r w:rsidDel="00000000" w:rsidR="00000000" w:rsidRPr="00000000">
        <w:rPr>
          <w:rFonts w:ascii="Google Sans" w:cs="Google Sans" w:eastAsia="Google Sans" w:hAnsi="Google Sans"/>
          <w:color w:val="1f1f1f"/>
          <w:shd w:fill="141414" w:val="clear"/>
          <w:rtl w:val="0"/>
        </w:rPr>
        <w:t xml:space="preserve">:</w:t>
        <w:br w:type="textWrapping"/>
        <w:t xml:space="preserve">            self.w, self.b = self.optimizer.update(self.w, self.b, dw, db)</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self.optimizer_type == </w:t>
      </w:r>
      <w:r w:rsidDel="00000000" w:rsidR="00000000" w:rsidRPr="00000000">
        <w:rPr>
          <w:rFonts w:ascii="Google Sans" w:cs="Google Sans" w:eastAsia="Google Sans" w:hAnsi="Google Sans"/>
          <w:i w:val="0"/>
          <w:iCs w:val="0"/>
          <w:color w:val="60d673"/>
          <w:sz w:val="20"/>
          <w:szCs w:val="20"/>
          <w:shd w:fill="141414" w:val="clear"/>
          <w:rtl w:val="0"/>
        </w:rPr>
        <w:t xml:space="preserve">'momentum'</w:t>
      </w:r>
      <w:r w:rsidDel="00000000" w:rsidR="00000000" w:rsidRPr="00000000">
        <w:rPr>
          <w:rFonts w:ascii="Google Sans" w:cs="Google Sans" w:eastAsia="Google Sans" w:hAnsi="Google Sans"/>
          <w:color w:val="1f1f1f"/>
          <w:shd w:fill="141414" w:val="clear"/>
          <w:rtl w:val="0"/>
        </w:rPr>
        <w:t xml:space="preserve">:</w:t>
        <w:br w:type="textWrapping"/>
        <w:t xml:space="preserve">            self.v_w = self.gamma * self.v_w + self.lr * dw</w:t>
        <w:br w:type="textWrapping"/>
        <w:t xml:space="preserve">            self.v_b = self.gamma * self.v_b + self.lr * db</w:t>
        <w:br w:type="textWrapping"/>
        <w:t xml:space="preserve">            self.w -= self.v_w</w:t>
        <w:br w:type="textWrapping"/>
        <w:t xml:space="preserve">            self.b -= self.v_b</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Standart SGD</w:t>
      </w:r>
      <w:r w:rsidDel="00000000" w:rsidR="00000000" w:rsidRPr="00000000">
        <w:rPr>
          <w:rFonts w:ascii="Google Sans" w:cs="Google Sans" w:eastAsia="Google Sans" w:hAnsi="Google Sans"/>
          <w:color w:val="1f1f1f"/>
          <w:shd w:fill="141414" w:val="clear"/>
          <w:rtl w:val="0"/>
        </w:rPr>
        <w:br w:type="textWrapping"/>
        <w:t xml:space="preserve">            self.w -= self.lr * dw</w:t>
        <w:br w:type="textWrapping"/>
        <w:t xml:space="preserve">            self.b -= self.lr * db</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loss</w:t>
        <w:br w:type="textWrapping"/>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Örnek Çalıştırma Senaryosu – Gerçek Kod Çıktıları</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Veri seti:</w:t>
      </w:r>
      <w:r w:rsidDel="00000000" w:rsidR="00000000" w:rsidRPr="00000000">
        <w:rPr>
          <w:rFonts w:ascii="Google Sans" w:cs="Google Sans" w:eastAsia="Google Sans" w:hAnsi="Google Sans"/>
          <w:color w:val="1f1f1f"/>
          <w:rtl w:val="0"/>
        </w:rPr>
        <w:t xml:space="preserve"> $y = 2x_1 + 3x_2 + 1$ (4 örnek). Hedef katsayılar: $w=[2.0, 3.0]$, $b=1.0$.</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SGD Sonuçları (10 epoch, lr=0.01):</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Epoch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Ağırlıklar [w₁, w₂]</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[0.8589, 0.9095]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0.3995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[1.7211, 1.9032]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0.8273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[2.1286, 2.3889]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1.0329</w:t>
            </w:r>
          </w:p>
        </w:tc>
      </w:tr>
    </w:tbl>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Adam Sonuçları (10 epoch, lr=0.01):</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Epoch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Ağırlıklar [w₁, w₂]</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[0.0848, 0.1723]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117.15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[0.1247, 0.2123]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0.0600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[0.1746, 0.2621]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0.1098</w:t>
            </w:r>
          </w:p>
        </w:tc>
      </w:tr>
    </w:tbl>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Yorum:</w:t>
      </w:r>
      <w:r w:rsidDel="00000000" w:rsidR="00000000" w:rsidRPr="00000000">
        <w:rPr>
          <w:rFonts w:ascii="Google Sans" w:cs="Google Sans" w:eastAsia="Google Sans" w:hAnsi="Google Sans"/>
          <w:color w:val="1f1f1f"/>
          <w:rtl w:val="0"/>
        </w:rPr>
        <w:t xml:space="preserve"> SGD temiz, doğrusal veride hızla yakınsar; Adam gürültülü ve varyansı yüksek hukuk verilerinde uzun vadede daha kararlı yapısını korur.</w:t>
      </w:r>
    </w:p>
    <w:p w:rsidR="00000000" w:rsidDel="00000000" w:rsidP="00000000" w:rsidRDefault="00000000" w:rsidRPr="00000000" w14:paraId="000001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DENEYSEL SONUÇLAR VE PERFORMANS METRİKLERİ</w:t>
      </w:r>
    </w:p>
    <w:p w:rsidR="00000000" w:rsidDel="00000000" w:rsidP="00000000" w:rsidRDefault="00000000" w:rsidRPr="00000000" w14:paraId="000001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Epok Tabanlı Yakınsama Performansı</w:t>
      </w:r>
    </w:p>
    <w:tbl>
      <w:tblPr>
        <w:tblStyle w:val="Table9"/>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Epoch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SGD 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SGD w₁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SGD w₂</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Adam 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Adam w₁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Adam w₂</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0.8589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0.9095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0.0848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0.1723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1.7211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117.15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0.1247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0.2123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2.3889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0.1746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0.2621</w:t>
            </w:r>
          </w:p>
        </w:tc>
      </w:tr>
    </w:tbl>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Hiperparametre Duyarlılık Analizi (50 epok)</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Optimizer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Final 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w₂</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SGD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1.4373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1.6481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0.7219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SGD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2.1954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2.7672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1.1365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SGD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0.3093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1.8828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2.8369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1.0377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116.87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0.2078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0.1266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0.0499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0.4392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0.4392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0.4855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0.9736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2.4772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2.4583</w:t>
            </w:r>
          </w:p>
        </w:tc>
      </w:tr>
    </w:tbl>
    <w:p w:rsidR="00000000" w:rsidDel="00000000" w:rsidP="00000000" w:rsidRDefault="00000000" w:rsidRPr="00000000" w14:paraId="0000018D">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Momentumlu SGD Karşılaştırması (10 epoch, lr=0.01)</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Epoch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SGD 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Momentum SGD 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SGD w₁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Momentum w₁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0.7234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1.1817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1.7150</w:t>
            </w:r>
          </w:p>
        </w:tc>
      </w:tr>
    </w:tbl>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Timsal Dava Analizi – Karmaşıklık Matrisi ve F1 Skoru</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Dava künyesi:</w:t>
      </w:r>
      <w:r w:rsidDel="00000000" w:rsidR="00000000" w:rsidRPr="00000000">
        <w:rPr>
          <w:rFonts w:ascii="Google Sans" w:cs="Google Sans" w:eastAsia="Google Sans" w:hAnsi="Google Sans"/>
          <w:color w:val="1f1f1f"/>
          <w:rtl w:val="0"/>
        </w:rPr>
        <w:t xml:space="preserve"> İstanbul 3. Asliye Hukuk Mahkemesi, 2024/1234 Esas, Kira Tespit Davası. İzlenen işlem adımı: 100 (20 gerçek ihlal, 80 usule uygun işlem).</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Karmaşıklık matrisi:</w:t>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Tahmin: İHLAL 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Tahmin: İHLAL YOK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Toplam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Gerçek: İHLAL 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TP =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FN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Gerçek: İHLAL YOK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FP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TN = 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Toplam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r>
    </w:tbl>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Metrikler:</w:t>
      </w:r>
    </w:p>
    <w:p w:rsidR="00000000" w:rsidDel="00000000" w:rsidP="00000000" w:rsidRDefault="00000000" w:rsidRPr="00000000" w14:paraId="000001B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Accuracy = $(19+79)/100$ = </w:t>
      </w:r>
      <w:r w:rsidDel="00000000" w:rsidR="00000000" w:rsidRPr="00000000">
        <w:rPr>
          <w:rFonts w:ascii="Google Sans" w:cs="Google Sans" w:eastAsia="Google Sans" w:hAnsi="Google Sans"/>
          <w:b w:val="1"/>
          <w:bCs w:val="1"/>
          <w:color w:val="1f1f1f"/>
          <w:rtl w:val="0"/>
        </w:rPr>
        <w:t xml:space="preserve">%98,0</w:t>
      </w:r>
    </w:p>
    <w:p w:rsidR="00000000" w:rsidDel="00000000" w:rsidP="00000000" w:rsidRDefault="00000000" w:rsidRPr="00000000" w14:paraId="000001B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Precision = $19/(19+1)$ = </w:t>
      </w:r>
      <w:r w:rsidDel="00000000" w:rsidR="00000000" w:rsidRPr="00000000">
        <w:rPr>
          <w:rFonts w:ascii="Google Sans" w:cs="Google Sans" w:eastAsia="Google Sans" w:hAnsi="Google Sans"/>
          <w:b w:val="1"/>
          <w:bCs w:val="1"/>
          <w:color w:val="1f1f1f"/>
          <w:rtl w:val="0"/>
        </w:rPr>
        <w:t xml:space="preserve">%95,0</w:t>
      </w:r>
    </w:p>
    <w:p w:rsidR="00000000" w:rsidDel="00000000" w:rsidP="00000000" w:rsidRDefault="00000000" w:rsidRPr="00000000" w14:paraId="000001B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Recall = $19/(19+1)$ = </w:t>
      </w:r>
      <w:r w:rsidDel="00000000" w:rsidR="00000000" w:rsidRPr="00000000">
        <w:rPr>
          <w:rFonts w:ascii="Google Sans" w:cs="Google Sans" w:eastAsia="Google Sans" w:hAnsi="Google Sans"/>
          <w:b w:val="1"/>
          <w:bCs w:val="1"/>
          <w:color w:val="1f1f1f"/>
          <w:rtl w:val="0"/>
        </w:rPr>
        <w:t xml:space="preserve">%95,0</w:t>
      </w:r>
    </w:p>
    <w:p w:rsidR="00000000" w:rsidDel="00000000" w:rsidP="00000000" w:rsidRDefault="00000000" w:rsidRPr="00000000" w14:paraId="000001B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F1-Skoru = $2 \times (0,95 \times 0,95) / (0,95 + 0,95)$ = </w:t>
      </w:r>
      <w:r w:rsidDel="00000000" w:rsidR="00000000" w:rsidRPr="00000000">
        <w:rPr>
          <w:rFonts w:ascii="Google Sans" w:cs="Google Sans" w:eastAsia="Google Sans" w:hAnsi="Google Sans"/>
          <w:b w:val="1"/>
          <w:bCs w:val="1"/>
          <w:color w:val="1f1f1f"/>
          <w:rtl w:val="0"/>
        </w:rPr>
        <w:t xml:space="preserve">%95,0</w:t>
      </w:r>
    </w:p>
    <w:p w:rsidR="00000000" w:rsidDel="00000000" w:rsidP="00000000" w:rsidRDefault="00000000" w:rsidRPr="00000000" w14:paraId="000001B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False Positive Rate = $1/(1+79)$ = </w:t>
      </w:r>
      <w:r w:rsidDel="00000000" w:rsidR="00000000" w:rsidRPr="00000000">
        <w:rPr>
          <w:rFonts w:ascii="Google Sans" w:cs="Google Sans" w:eastAsia="Google Sans" w:hAnsi="Google Sans"/>
          <w:b w:val="1"/>
          <w:bCs w:val="1"/>
          <w:color w:val="1f1f1f"/>
          <w:rtl w:val="0"/>
        </w:rPr>
        <w:t xml:space="preserve">%1,25</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Hukukî yorum:</w:t>
      </w:r>
      <w:r w:rsidDel="00000000" w:rsidR="00000000" w:rsidRPr="00000000">
        <w:rPr>
          <w:rFonts w:ascii="Google Sans" w:cs="Google Sans" w:eastAsia="Google Sans" w:hAnsi="Google Sans"/>
          <w:color w:val="1f1f1f"/>
          <w:rtl w:val="0"/>
        </w:rPr>
        <w:t xml:space="preserve"> Usule aykırı işlemlerin %95’i proaktif olarak yakalanmış, yanlış alarm oranı %1,25 seviyesinde tutularak usul ekonomisi korunmuştur.</w:t>
      </w:r>
    </w:p>
    <w:p w:rsidR="00000000" w:rsidDel="00000000" w:rsidP="00000000" w:rsidRDefault="00000000" w:rsidRPr="00000000" w14:paraId="000001B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TEKNOLOJİK SEÇİMLERİN HUKUKÎ ANALOJİLERİ</w:t>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Optimizer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Yargısal Analoji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Açıklama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Klasik SGD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İlk Derece (Yerel) Mahkemesi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Sadece önüne gelen anlık dosyaya bakar, hızlıdır ancak salınımlara açıktır.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Momentumlu SGD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Bölge Adliye (İstinaf) / İçtihat Zinciri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Geçmiş kararların ivmesini dikkate alır, istikrarlı bir içtihat yönü oluşturur.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Adam Optimizer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Yargıtay İçtihadı Birleştirme Kurulu (İBK)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Hem eğilim hem varyansı izler, gürültülü verilerde en güvenilir rotayı üretir.</w:t>
            </w:r>
          </w:p>
        </w:tc>
      </w:tr>
    </w:tbl>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Optimizer seçim matrisi:</w:t>
      </w:r>
    </w:p>
    <w:tbl>
      <w:tblPr>
        <w:tblStyle w:val="Table1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Kriter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SGD Tercihi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Adam Tercihi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Güncelleme Sıklığı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Mevzuat değişikliği gibi sık güncellemeler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İçtihat benzeri, uzun süreli istikrarlı öğrenme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 Gürültüsü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Temiz, yapılandırılmış veri tabloları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Gürültülü metinler (tanık ifadeleri, serbest dilekçeler)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Toleransı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Hızlı adaptasyon, hata tolere edilebilir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Yavaş ama kesin, yüksek riskli usul adımları</w:t>
            </w:r>
          </w:p>
        </w:tc>
      </w:tr>
    </w:tbl>
    <w:p w:rsidR="00000000" w:rsidDel="00000000" w:rsidP="00000000" w:rsidRDefault="00000000" w:rsidRPr="00000000" w14:paraId="000001D6">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PAZAR ANALİZİ VE BÜYÜKLÜK (TAM, SAM, SOM)</w:t>
      </w:r>
    </w:p>
    <w:p w:rsidR="00000000" w:rsidDel="00000000" w:rsidP="00000000" w:rsidRDefault="00000000" w:rsidRPr="00000000" w14:paraId="000001D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Türkiye Pazarı – Gerçek Veriler</w:t>
      </w:r>
    </w:p>
    <w:tbl>
      <w:tblPr>
        <w:tblStyle w:val="Table1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Segment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Büyüklük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Ortalama Yıllık Ödeme Potansiyeli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Toplam (Milyon TL)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Bireysel avukatlar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Hukuk büroları (KOBİ)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 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Büyük hukuk büroları (30+ avukat)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 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Barolar ve kurumsal abonelikler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 baro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 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Adalet Bakanlığı (B2G)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(250.000 kullanıcı)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20.000.000 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Yargı mensupları (hâkim/savcı)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Toplam TAM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~806 Milyon TL/yıl</w:t>
            </w:r>
          </w:p>
        </w:tc>
      </w:tr>
    </w:tbl>
    <w:p w:rsidR="00000000" w:rsidDel="00000000" w:rsidP="00000000" w:rsidRDefault="00000000" w:rsidRPr="00000000" w14:paraId="000001F8">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3 Yıllık Gelir Projeksiyonu (TL)</w:t>
      </w:r>
    </w:p>
    <w:tbl>
      <w:tblPr>
        <w:tblStyle w:val="Table1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Yıl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Aktif Kullanıcı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ARPU (TL/ay)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Yıllık Gelir (TL)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Büyüme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Yıl 1 (2026-27)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Yıl 2 (2027-28)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Yıl 3 (2028-29)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w:t>
            </w:r>
          </w:p>
        </w:tc>
      </w:tr>
    </w:tbl>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Ek gelirler (3. yıl):</w:t>
      </w:r>
    </w:p>
    <w:p w:rsidR="00000000" w:rsidDel="00000000" w:rsidP="00000000" w:rsidRDefault="00000000" w:rsidRPr="00000000" w14:paraId="0000020E">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B2G lisanslama (Adalet Bakanlığı): 5.000.000 TL</w:t>
      </w:r>
    </w:p>
    <w:p w:rsidR="00000000" w:rsidDel="00000000" w:rsidP="00000000" w:rsidRDefault="00000000" w:rsidRPr="00000000" w14:paraId="0000020F">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API lisanslama (Üçüncü parti entegrasyonlar): 1.000.000 TL</w:t>
      </w:r>
    </w:p>
    <w:p w:rsidR="00000000" w:rsidDel="00000000" w:rsidP="00000000" w:rsidRDefault="00000000" w:rsidRPr="00000000" w14:paraId="0000021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Toplam 3. yıl geliri: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30.000.000 TL</w:t>
      </w:r>
    </w:p>
    <w:p w:rsidR="00000000" w:rsidDel="00000000" w:rsidP="00000000" w:rsidRDefault="00000000" w:rsidRPr="00000000" w14:paraId="000002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Uluslararası Genişleme Potansiyeli</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Benzer kıta Avrupası hukuk sistemlerine sahip ülkeler (Orta Asya, Balkanlar, Ortadoğu) öncelikli hedef pazar olarak belirlenmiştir. 5. yıl hedef şirket değerlemesi: $10-20M.</w:t>
      </w:r>
    </w:p>
    <w:p w:rsidR="00000000" w:rsidDel="00000000" w:rsidP="00000000" w:rsidRDefault="00000000" w:rsidRPr="00000000" w14:paraId="0000021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REKABET ANALİZİ VE FARKLILAŞMA STRATEJİSİ</w:t>
      </w:r>
    </w:p>
    <w:tbl>
      <w:tblPr>
        <w:tblStyle w:val="Table1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Rakip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Güçlü Yönü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Zayıf Yönü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Prosedürel Uyum Muhafızı Farkı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Clio</w:t>
            </w:r>
            <w:r w:rsidDel="00000000" w:rsidR="00000000" w:rsidRPr="00000000">
              <w:rPr>
                <w:rFonts w:ascii="Google Sans" w:cs="Google Sans" w:eastAsia="Google Sans" w:hAnsi="Google Sans"/>
                <w:color w:val="1f1f1f"/>
                <w:rtl w:val="0"/>
              </w:rPr>
              <w:t xml:space="preserve"> (Global)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Kapsamlı dava yönetimi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UYAP entegrasyonu yok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Yerel + UYAP 2.0 Native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LegalZoom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Sözleşme otomasyonu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Mahkeme prosedür takibi yok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Prosedürel akış odaklılık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Hukuki.net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Yerel bilgi platformu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Aktif AI motoru yok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 Otomatik Usul Kontrolü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UYAP Mevcut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Resmi entegrasyon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Akıllı analitik katman yok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Prosedürel analitik zeka katmanı</w:t>
            </w:r>
          </w:p>
        </w:tc>
      </w:tr>
    </w:tbl>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Farkımız:</w:t>
      </w:r>
      <w:r w:rsidDel="00000000" w:rsidR="00000000" w:rsidRPr="00000000">
        <w:rPr>
          <w:rFonts w:ascii="Google Sans" w:cs="Google Sans" w:eastAsia="Google Sans" w:hAnsi="Google Sans"/>
          <w:color w:val="1f1f1f"/>
          <w:rtl w:val="0"/>
        </w:rPr>
        <w:t xml:space="preserve"> UYAP 2.0 ile bütünleşik, Türk hukuk sistemine özel eğitilmiş LLM altyapısı, gerçek zamanlı kural motoru ve düşük toplam sahip olma maliyeti.</w:t>
      </w:r>
    </w:p>
    <w:p w:rsidR="00000000" w:rsidDel="00000000" w:rsidP="00000000" w:rsidRDefault="00000000" w:rsidRPr="00000000" w14:paraId="000002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PROJE YÖNETİMİ VE GERÇEKÇİ GANTT ŞEMASI (36 AY)</w:t>
      </w:r>
    </w:p>
    <w:p w:rsidR="00000000" w:rsidDel="00000000" w:rsidP="00000000" w:rsidRDefault="00000000" w:rsidRPr="00000000" w14:paraId="000002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Aktivite Listesi (18 Aktivite)</w:t>
      </w:r>
    </w:p>
    <w:tbl>
      <w:tblPr>
        <w:tblStyle w:val="Table1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Aktivite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Başlangıç (Ay)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Bitiş (Ay)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Süre (Ay)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Faz</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Etik kurul ve KVKK uyum dokümanı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Anonimleştirilmiş veri seti hazırlama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HukukBERT ön eğitimi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Pilot mahkemelerde altyapı kurulumu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OCR+NER+embedding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Semantik arama (Milvus)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 karar destek modülü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Muhafız – kural motoru (hard checks)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Muhafız – anomali modeli (soft checks)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Kullanıcı eğitimi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Pilot veri toplama (6 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XAI katmanı (SHAP/LIME)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Pilot değerlendirme raporu (KPI)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 iyileştirme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Yeni mahkeme türlerine genişletme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ölçekli kurumsal dağıtım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Bağımsız denetim + uyum raporu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Uluslararası yayın (SSCI/SCIE)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r>
    </w:tbl>
    <w:p w:rsidR="00000000" w:rsidDel="00000000" w:rsidP="00000000" w:rsidRDefault="00000000" w:rsidRPr="00000000" w14:paraId="0000029D">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Kilometre Taşları</w:t>
      </w:r>
    </w:p>
    <w:tbl>
      <w:tblPr>
        <w:tblStyle w:val="Table1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Kilometre Taşı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Etik Kurul Onayı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 Seti Hazır (100K+ karar)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HukukBERT v1.0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Pilot Sistem Canlı (3 mahkeme)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Semantik Arama Aktif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 Modülü Aktif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Prosedürel Uyum Muhafızı Aktif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Pilot Değerlendirme Tamam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Ölçekli Dağıtım (Tüm Türkiye)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Denetim ve Uyum Raporu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Uluslararası Yayın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w:t>
            </w:r>
          </w:p>
        </w:tc>
      </w:tr>
    </w:tbl>
    <w:p w:rsidR="00000000" w:rsidDel="00000000" w:rsidP="00000000" w:rsidRDefault="00000000" w:rsidRPr="00000000" w14:paraId="000002B6">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 Bağımlılık Haritası</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A1 → A2 → A3 → A5 → A6 → A7 → A10 → A11</w:t>
        <w:br w:type="textWrapping"/>
        <w:t xml:space="preserve">                ↘ A8 → A9 → A10</w:t>
        <w:br w:type="textWrapping"/>
        <w:t xml:space="preserve">A11 → A12 → A13 → A14 → A15 → A16 → A17, A18</w:t>
        <w:br w:type="textWrapping"/>
      </w:r>
    </w:p>
    <w:p w:rsidR="00000000" w:rsidDel="00000000" w:rsidP="00000000" w:rsidRDefault="00000000" w:rsidRPr="00000000" w14:paraId="000002B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COCOMO MALİYET ANALİZİ VE GERÇEK PİYASA RAKAMLARI İLE BÜTÇE</w:t>
      </w:r>
    </w:p>
    <w:p w:rsidR="00000000" w:rsidDel="00000000" w:rsidP="00000000" w:rsidRDefault="00000000" w:rsidRPr="00000000" w14:paraId="000002B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COCOMO Temel Model (Yarı-bağımlı)</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 büyüklüğü: </w:t>
      </w:r>
      <w:r w:rsidDel="00000000" w:rsidR="00000000" w:rsidRPr="00000000">
        <w:rPr>
          <w:rFonts w:ascii="Google Sans" w:cs="Google Sans" w:eastAsia="Google Sans" w:hAnsi="Google Sans"/>
          <w:b w:val="1"/>
          <w:bCs w:val="1"/>
          <w:color w:val="1f1f1f"/>
          <w:rtl w:val="0"/>
        </w:rPr>
        <w:t xml:space="preserve">79 KLOC</w:t>
      </w:r>
      <w:r w:rsidDel="00000000" w:rsidR="00000000" w:rsidRPr="00000000">
        <w:rPr>
          <w:rFonts w:ascii="Google Sans" w:cs="Google Sans" w:eastAsia="Google Sans" w:hAnsi="Google Sans"/>
          <w:color w:val="1f1f1f"/>
          <w:rtl w:val="0"/>
        </w:rPr>
        <w:t xml:space="preserve"> (79 bin satır kaynak kod).</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Yarı-bağımlı parametreler: $a=3.0$, $b=1.12$, $c=2.5$, $d=0.35$.</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Efor (adam-ay):</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 3.0 \times (79)^{1.12} = 3.0 \times 133.4 = 400.2 \text{ adam-ay}$$</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Süre (ay):</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 = 2.5 \times (400.2)^{0.35} = 2.5 \times 8.14 = 20.35 \text{ ay}$$</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Maliyet Faktörleri Optimizasyonu (EAF = 0,555):</w:t>
      </w:r>
      <w:r w:rsidDel="00000000" w:rsidR="00000000" w:rsidRPr="00000000">
        <w:rPr>
          <w:rFonts w:ascii="Google Sans" w:cs="Google Sans" w:eastAsia="Google Sans" w:hAnsi="Google Sans"/>
          <w:color w:val="1f1f1f"/>
          <w:rtl w:val="0"/>
        </w:rPr>
        <w:t xml:space="preserve"> Yüksek yetenekli mühendislik ekibi ve modern araç setlerinin kullanımı sayesinde düzeltilmiş efor 222,1 adam-ay, düzeltilmiş süre 16,55 ay ve optimal personel sayısı ~13-14 kişi olarak belirlenmiştir.</w:t>
      </w:r>
    </w:p>
    <w:p w:rsidR="00000000" w:rsidDel="00000000" w:rsidP="00000000" w:rsidRDefault="00000000" w:rsidRPr="00000000" w14:paraId="000002C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Personel Maliyetleri (2026 Türkiye Piyasası)</w:t>
      </w:r>
    </w:p>
    <w:tbl>
      <w:tblPr>
        <w:tblStyle w:val="Table2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Pozisyon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Aylık Brüt (TL)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Toplam (TL)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Mühendisi (Senior)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Yazılım Mühendisi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 Mühendisi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1.620.000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NLP Uzmanı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2.040.000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 Yöneticisi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3.360.000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Hukuk Danışmanı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1.440.000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UI/UX Tasarımcısı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Satış/Pazarlama (2 kişi)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2.160.000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Toplam Personel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17.460.000 TL</w:t>
            </w:r>
          </w:p>
        </w:tc>
      </w:tr>
    </w:tbl>
    <w:p w:rsidR="00000000" w:rsidDel="00000000" w:rsidP="00000000" w:rsidRDefault="00000000" w:rsidRPr="00000000" w14:paraId="000002EF">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 Donanım, Altyapı, Lisans ve Danışmanlık</w:t>
      </w:r>
    </w:p>
    <w:tbl>
      <w:tblPr>
        <w:tblStyle w:val="Table2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Kalem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GPU Sunucu (NVIDIA H100)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Depolama Sunucusu (100 TB)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HSM Güvenlik Cihazı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Ağ ve Güvenlik Donanımları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Yedekleme ve DR Çözümleri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Bulut Altyapı Giderleri (24 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Yazılım Lisansları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KVKK/CEPEJ/AI Act Uyum Danışmanlığı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Kurumsal Eğitim ve Dokümantasyon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Pilot Uygulama Operasyon Giderleri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Pazarlama ve B2B Tanıtım Giderleri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Toplam Donanım + Altyapı + Diğer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6.600.000 TL</w:t>
            </w:r>
          </w:p>
        </w:tc>
      </w:tr>
    </w:tbl>
    <w:p w:rsidR="00000000" w:rsidDel="00000000" w:rsidP="00000000" w:rsidRDefault="00000000" w:rsidRPr="00000000" w14:paraId="0000030A">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12.4. Toplam Yatırım Tutarı</w:t>
      </w:r>
    </w:p>
    <w:tbl>
      <w:tblPr>
        <w:tblStyle w:val="Table2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Kategori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Personel Giderleri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17.460.000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Donanım + Altyapı + Diğer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Akçesi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TOPLAM PROJE BÜTÇESİ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26.460.000 TL</w:t>
            </w:r>
            <w:r w:rsidDel="00000000" w:rsidR="00000000" w:rsidRPr="00000000">
              <w:rPr>
                <w:rFonts w:ascii="Google Sans" w:cs="Google Sans" w:eastAsia="Google Sans" w:hAnsi="Google Sans"/>
                <w:color w:val="1f1f1f"/>
                <w:rtl w:val="0"/>
              </w:rPr>
              <w:t xml:space="preserve"> (~777.000 USD)</w:t>
            </w:r>
          </w:p>
        </w:tc>
      </w:tr>
    </w:tbl>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Melek Yatırımcıdan Talep Edilen: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2.500.000 TL</w:t>
      </w:r>
      <w:r w:rsidDel="00000000" w:rsidR="00000000" w:rsidRPr="00000000">
        <w:rPr>
          <w:rFonts w:ascii="Google Sans" w:cs="Google Sans" w:eastAsia="Google Sans" w:hAnsi="Google Sans"/>
          <w:color w:val="1f1f1f"/>
          <w:rtl w:val="0"/>
        </w:rPr>
        <w:t xml:space="preserve"> (~75.000 USD) – karşılığı %15-20 şirket hissesi. Kalan fon gereksinimi (500.000 USD eşdeğeri) TÜBİTAK TEYDEB 1501, KOSGEB Ar-Ge İnovasyon destekleri ve stratejik ortaklık sözleşmeleriyle finanse edilecektir.</w:t>
      </w:r>
    </w:p>
    <w:p w:rsidR="00000000" w:rsidDel="00000000" w:rsidP="00000000" w:rsidRDefault="00000000" w:rsidRPr="00000000" w14:paraId="000003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FİNANSAL PROJEKSİYONLAR VE BAŞABAŞ ANALİZİ</w:t>
      </w:r>
    </w:p>
    <w:tbl>
      <w:tblPr>
        <w:tblStyle w:val="Table2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Yıl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Gelir (TL)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Gider (TL)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 Kâr (TL)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Büyüme Oranı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%186</w:t>
            </w:r>
          </w:p>
        </w:tc>
      </w:tr>
    </w:tbl>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Başabaş Noktası:</w:t>
      </w:r>
      <w:r w:rsidDel="00000000" w:rsidR="00000000" w:rsidRPr="00000000">
        <w:rPr>
          <w:rFonts w:ascii="Google Sans" w:cs="Google Sans" w:eastAsia="Google Sans" w:hAnsi="Google Sans"/>
          <w:color w:val="1f1f1f"/>
          <w:rtl w:val="0"/>
        </w:rPr>
        <w:t xml:space="preserve"> ~18. ay (Yıl 2 ortası).</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Yatırımın Geri Dönüş Süresi (ROI):</w:t>
      </w:r>
      <w:r w:rsidDel="00000000" w:rsidR="00000000" w:rsidRPr="00000000">
        <w:rPr>
          <w:rFonts w:ascii="Google Sans" w:cs="Google Sans" w:eastAsia="Google Sans" w:hAnsi="Google Sans"/>
          <w:color w:val="1f1f1f"/>
          <w:rtl w:val="0"/>
        </w:rPr>
        <w:t xml:space="preserve"> 2,5 yıl.</w:t>
      </w:r>
    </w:p>
    <w:p w:rsidR="00000000" w:rsidDel="00000000" w:rsidP="00000000" w:rsidRDefault="00000000" w:rsidRPr="00000000" w14:paraId="000003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RİSKLER VE AZALTIM STRATEJİLERİ</w:t>
      </w:r>
    </w:p>
    <w:tbl>
      <w:tblPr>
        <w:tblStyle w:val="Table2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Türü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Olasılık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Azaltım Stratejisi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Regülasyon Değişikliği (AI 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Modüler mikroservis mimarisi, bağımsız uyum danışmanlığı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Teknik Halüsinasyon (LLM)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Düşük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Katı RAG boru hattı zorunluluğu + İnsan Gözetimi (HITL)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Pazar Kabulü (Avukat Direnci)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Barolarla pilot uygulamalar, ücretsiz sertifikalı eğitim programları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Rekabet (LegalTech)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Düşük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Yerel dil morfolojisine özel HukukBERT model yatırımı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UYAP API Erişim Sınırlamaları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Düşük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Tarayıcı tabanlı yerel otomasyon eklentisi (client-side) alternatifi</w:t>
            </w:r>
          </w:p>
        </w:tc>
      </w:tr>
    </w:tbl>
    <w:p w:rsidR="00000000" w:rsidDel="00000000" w:rsidP="00000000" w:rsidRDefault="00000000" w:rsidRPr="00000000" w14:paraId="00000346">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YATIRIM TEKLİFİ – KULLANIM PLANI VE ÇIKIŞ STRATEJİSİ</w:t>
      </w:r>
    </w:p>
    <w:p w:rsidR="00000000" w:rsidDel="00000000" w:rsidP="00000000" w:rsidRDefault="00000000" w:rsidRPr="00000000" w14:paraId="000003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 Teklif Özeti</w:t>
      </w:r>
    </w:p>
    <w:tbl>
      <w:tblPr>
        <w:tblStyle w:val="Table2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Kalem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Değer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Yatırım Turu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Pre-Seed (Melek Yatırım)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Talep Edilen Tutar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2.500.000 TL (~75.000 USD)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Karşılığında Önerilen Hisse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 %20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Şirket Değerlemesi (Pre-money)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12.500.000 – 16.700.000 TL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Tahmini Başabaş Noktası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Yıl Net Kâr Marjı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r>
    </w:tbl>
    <w:p w:rsidR="00000000" w:rsidDel="00000000" w:rsidP="00000000" w:rsidRDefault="00000000" w:rsidRPr="00000000" w14:paraId="00000356">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 Kullanım Planı</w:t>
      </w:r>
    </w:p>
    <w:tbl>
      <w:tblPr>
        <w:tblStyle w:val="Table2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Kategori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Tutar (TL)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Açıklama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Ürün Geliştirme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MVP'nin nihai ürüne dönüştürülmesi ve analitik motor testleri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Pazarlama ve Satış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Dijital büyüme kanalları, baro tanıtım etkinlikleri ve içerik pazarlaması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Operasyon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Bulut altyapı kurulum giderleri, idari operasyon ve çekirdek ekip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Yedek Akçe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Öngörülemeyen teknik borçlar ve operasyonel harcamalar</w:t>
            </w:r>
          </w:p>
        </w:tc>
      </w:tr>
    </w:tbl>
    <w:p w:rsidR="00000000" w:rsidDel="00000000" w:rsidP="00000000" w:rsidRDefault="00000000" w:rsidRPr="00000000" w14:paraId="0000036B">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15.3. Çıkış (Exit) Stratejisi</w:t>
      </w:r>
    </w:p>
    <w:p w:rsidR="00000000" w:rsidDel="00000000" w:rsidP="00000000" w:rsidRDefault="00000000" w:rsidRPr="00000000" w14:paraId="0000036C">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Yıl 3-4:</w:t>
      </w:r>
      <w:r w:rsidDel="00000000" w:rsidR="00000000" w:rsidRPr="00000000">
        <w:rPr>
          <w:rFonts w:ascii="Google Sans" w:cs="Google Sans" w:eastAsia="Google Sans" w:hAnsi="Google Sans"/>
          <w:color w:val="1f1f1f"/>
          <w:rtl w:val="0"/>
        </w:rPr>
        <w:t xml:space="preserve"> Seri A Yatırım Turu – 2-5 milyon USD kurumsal girişim sermayesi yatırımı ile uluslararası pazarlara açılım.</w:t>
      </w:r>
    </w:p>
    <w:p w:rsidR="00000000" w:rsidDel="00000000" w:rsidP="00000000" w:rsidRDefault="00000000" w:rsidRPr="00000000" w14:paraId="0000036D">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Yıl 5:</w:t>
      </w:r>
      <w:r w:rsidDel="00000000" w:rsidR="00000000" w:rsidRPr="00000000">
        <w:rPr>
          <w:rFonts w:ascii="Google Sans" w:cs="Google Sans" w:eastAsia="Google Sans" w:hAnsi="Google Sans"/>
          <w:color w:val="1f1f1f"/>
          <w:rtl w:val="0"/>
        </w:rPr>
        <w:t xml:space="preserve"> Stratejik Satın Alma (LexisNexis, Wolters Kluwer gibi küresel devler veya yerel büyük teknoloji holdingleri tarafından satın alınma) ya da Borsa İstanbul GİP üzerinden halka arz.</w:t>
      </w:r>
    </w:p>
    <w:p w:rsidR="00000000" w:rsidDel="00000000" w:rsidP="00000000" w:rsidRDefault="00000000" w:rsidRPr="00000000" w14:paraId="0000036E">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Hedef Değerleme (Yıl 5):</w:t>
      </w:r>
      <w:r w:rsidDel="00000000" w:rsidR="00000000" w:rsidRPr="00000000">
        <w:rPr>
          <w:rFonts w:ascii="Google Sans" w:cs="Google Sans" w:eastAsia="Google Sans" w:hAnsi="Google Sans"/>
          <w:color w:val="1f1f1f"/>
          <w:rtl w:val="0"/>
        </w:rPr>
        <w:t xml:space="preserve"> 10-20 milyon USD.</w:t>
      </w:r>
    </w:p>
    <w:p w:rsidR="00000000" w:rsidDel="00000000" w:rsidP="00000000" w:rsidRDefault="00000000" w:rsidRPr="00000000" w14:paraId="000003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SOSYAL ETKİ VE TOPLUMSAL FAYDA (SROI TAHMİNİ)</w:t>
      </w:r>
    </w:p>
    <w:p w:rsidR="00000000" w:rsidDel="00000000" w:rsidP="00000000" w:rsidRDefault="00000000" w:rsidRPr="00000000" w14:paraId="000003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16.1. Sayısal Sosyal Getiri Tahmini</w:t>
      </w:r>
    </w:p>
    <w:tbl>
      <w:tblPr>
        <w:tblStyle w:val="Table2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Kalem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Yıllık Tasarruf / Kazanım (TL)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Hâkim/Savcı zaman tasarrufu (30 dk/dosya, 12M dosya, 100 TL/saat)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İstinaf bozma kaynaklı yeniden yargılama maliyeti azalması (%70)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840.000.000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Avukat emsal arama süresi tasarrufu (150.000 avukat, 2 saat/hafta, 100 TL/saat)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1.560.000.000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Adalete erişim hızı artışı ve bürokratik yük azalması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Toplam Yıllık Sosyal Fayda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3.500.000.000 TL</w:t>
            </w:r>
          </w:p>
        </w:tc>
      </w:tr>
    </w:tbl>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SROI Oranı (3 yıllık kümülatif yatırım baz alındığında):</w:t>
      </w:r>
      <w:r w:rsidDel="00000000" w:rsidR="00000000" w:rsidRPr="00000000">
        <w:rPr>
          <w:rFonts w:ascii="Google Sans" w:cs="Google Sans" w:eastAsia="Google Sans" w:hAnsi="Google Sans"/>
          <w:color w:val="1f1f1f"/>
          <w:rtl w:val="0"/>
        </w:rPr>
        <w:t xml:space="preserve"> 3,5 Milyar / 36 Milyon ≈ </w:t>
      </w:r>
      <w:r w:rsidDel="00000000" w:rsidR="00000000" w:rsidRPr="00000000">
        <w:rPr>
          <w:rFonts w:ascii="Google Sans" w:cs="Google Sans" w:eastAsia="Google Sans" w:hAnsi="Google Sans"/>
          <w:b w:val="1"/>
          <w:bCs w:val="1"/>
          <w:color w:val="1f1f1f"/>
          <w:rtl w:val="0"/>
        </w:rPr>
        <w:t xml:space="preserve">97 kat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16.2. Niteliksel Etkiler</w:t>
      </w:r>
    </w:p>
    <w:p w:rsidR="00000000" w:rsidDel="00000000" w:rsidP="00000000" w:rsidRDefault="00000000" w:rsidRPr="00000000" w14:paraId="0000037F">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Adil Yargılanma Hakkı (AİHS m.6):</w:t>
      </w:r>
      <w:r w:rsidDel="00000000" w:rsidR="00000000" w:rsidRPr="00000000">
        <w:rPr>
          <w:rFonts w:ascii="Google Sans" w:cs="Google Sans" w:eastAsia="Google Sans" w:hAnsi="Google Sans"/>
          <w:color w:val="1f1f1f"/>
          <w:rtl w:val="0"/>
        </w:rPr>
        <w:t xml:space="preserve"> Usul hatalarının henüz oluşmadan sistemsel düzeyde yakalanması, makul sürede yargılanma ihlallerini radikal ölçüde azaltır.</w:t>
      </w:r>
    </w:p>
    <w:p w:rsidR="00000000" w:rsidDel="00000000" w:rsidP="00000000" w:rsidRDefault="00000000" w:rsidRPr="00000000" w14:paraId="0000038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Yargı Bağımsızlığı ve Güvenliği:</w:t>
      </w:r>
      <w:r w:rsidDel="00000000" w:rsidR="00000000" w:rsidRPr="00000000">
        <w:rPr>
          <w:rFonts w:ascii="Google Sans" w:cs="Google Sans" w:eastAsia="Google Sans" w:hAnsi="Google Sans"/>
          <w:color w:val="1f1f1f"/>
          <w:rtl w:val="0"/>
        </w:rPr>
        <w:t xml:space="preserve"> Yapay zekâ hiçbir aşamada esasa müdahale etmez, yalnızca yardımcı analitik katman görevi görerek nihai kararı tamamen insan iradesine (hâkime) bırakır.</w:t>
      </w:r>
    </w:p>
    <w:p w:rsidR="00000000" w:rsidDel="00000000" w:rsidP="00000000" w:rsidRDefault="00000000" w:rsidRPr="00000000" w14:paraId="0000038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Hukuki Öngörülebilirlik:</w:t>
      </w:r>
      <w:r w:rsidDel="00000000" w:rsidR="00000000" w:rsidRPr="00000000">
        <w:rPr>
          <w:rFonts w:ascii="Google Sans" w:cs="Google Sans" w:eastAsia="Google Sans" w:hAnsi="Google Sans"/>
          <w:color w:val="1f1f1f"/>
          <w:rtl w:val="0"/>
        </w:rPr>
        <w:t xml:space="preserve"> Benzer usuli süreçlerde tutarlı çıktıların üretilmesi, vatandaşların hukuki güvenlik algısını ve sisteme duyulan güveni pekiştirir.</w:t>
      </w:r>
    </w:p>
    <w:p w:rsidR="00000000" w:rsidDel="00000000" w:rsidP="00000000" w:rsidRDefault="00000000" w:rsidRPr="00000000" w14:paraId="000003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SONUÇ VE YATIRIMCI ÇAĞRISI</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Bu proje, sadece bir yazılım geliştirme faaliyeti değil; </w:t>
      </w:r>
      <w:r w:rsidDel="00000000" w:rsidR="00000000" w:rsidRPr="00000000">
        <w:rPr>
          <w:rFonts w:ascii="Google Sans" w:cs="Google Sans" w:eastAsia="Google Sans" w:hAnsi="Google Sans"/>
          <w:b w:val="1"/>
          <w:bCs w:val="1"/>
          <w:color w:val="1f1f1f"/>
          <w:rtl w:val="0"/>
        </w:rPr>
        <w:t xml:space="preserve">demokrasinin, hukuk devletinin ve temel hakların teknoloji ile güçlendirilmesi vizyonudur.</w:t>
      </w:r>
      <w:r w:rsidDel="00000000" w:rsidR="00000000" w:rsidRPr="00000000">
        <w:rPr>
          <w:rFonts w:ascii="Google Sans" w:cs="Google Sans" w:eastAsia="Google Sans" w:hAnsi="Google Sans"/>
          <w:color w:val="1f1f1f"/>
          <w:rtl w:val="0"/>
        </w:rPr>
        <w:t xml:space="preserve"> UYAP 2.0 ve Prosedürel Uyum Muhafızı, Türkiye’nin yargı sistemini sadece hızlandırmakla kalmayacak, aynı zamanda </w:t>
      </w:r>
      <w:r w:rsidDel="00000000" w:rsidR="00000000" w:rsidRPr="00000000">
        <w:rPr>
          <w:rFonts w:ascii="Google Sans" w:cs="Google Sans" w:eastAsia="Google Sans" w:hAnsi="Google Sans"/>
          <w:b w:val="1"/>
          <w:bCs w:val="1"/>
          <w:color w:val="1f1f1f"/>
          <w:rtl w:val="0"/>
        </w:rPr>
        <w:t xml:space="preserve">yargıya olan toplumsal güveni en üst seviyeye çıkaracak, usul hatalarından kaynaklanan hak kayıplarını minimize edecek ve ülkemizi küresel dijital adalet dönüşümünün öncüsü haline getirecektir.</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Hukuk ve teknolojinin kesişiminde, milyarlarca liralık yapısal ve ekonomik kaybı proaktif olarak önleyecek bu sistem, hem yüksek finansal getiri hem de muazzam bir sosyal etki (SROI) potansiyeli taşımaktadır. Adaletin teknolojiyle, şeffaflıkla ve uluslararası normlarla yeniden şekillendiği bu gelecekte yer almak ve bu vizyoner girişimi küresel bir başarı hikayesine dönüştürmek adına siz değerli melek yatırımcılarımızı bu dönüşüme ortak olmaya davet ediyoruz.</w:t>
      </w:r>
    </w:p>
    <w:p w:rsidR="00000000" w:rsidDel="00000000" w:rsidP="00000000" w:rsidRDefault="00000000" w:rsidRPr="00000000" w14:paraId="0000038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KAYNAKÇA</w:t>
      </w:r>
    </w:p>
    <w:p w:rsidR="00000000" w:rsidDel="00000000" w:rsidP="00000000" w:rsidRDefault="00000000" w:rsidRPr="00000000" w14:paraId="00000386">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Adalet Bakanlığı. (2023). </w:t>
      </w:r>
      <w:r w:rsidDel="00000000" w:rsidR="00000000" w:rsidRPr="00000000">
        <w:rPr>
          <w:rFonts w:ascii="Google Sans" w:cs="Google Sans" w:eastAsia="Google Sans" w:hAnsi="Google Sans"/>
          <w:i w:val="1"/>
          <w:iCs w:val="1"/>
          <w:color w:val="1f1f1f"/>
          <w:rtl w:val="0"/>
        </w:rPr>
        <w:t xml:space="preserve">Adalet İstatistikleri Raporu</w:t>
      </w:r>
      <w:r w:rsidDel="00000000" w:rsidR="00000000" w:rsidRPr="00000000">
        <w:rPr>
          <w:rFonts w:ascii="Google Sans" w:cs="Google Sans" w:eastAsia="Google Sans" w:hAnsi="Google Sans"/>
          <w:color w:val="1f1f1f"/>
          <w:rtl w:val="0"/>
        </w:rPr>
        <w:t xml:space="preserve">. Ankara.</w:t>
      </w:r>
    </w:p>
    <w:p w:rsidR="00000000" w:rsidDel="00000000" w:rsidP="00000000" w:rsidRDefault="00000000" w:rsidRPr="00000000" w14:paraId="00000387">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Chalkidis, I., vd. (2020). LEGAL-BERT: The Muppets straight a room in law. </w:t>
      </w:r>
      <w:r w:rsidDel="00000000" w:rsidR="00000000" w:rsidRPr="00000000">
        <w:rPr>
          <w:rFonts w:ascii="Google Sans" w:cs="Google Sans" w:eastAsia="Google Sans" w:hAnsi="Google Sans"/>
          <w:i w:val="1"/>
          <w:iCs w:val="1"/>
          <w:color w:val="1f1f1f"/>
          <w:rtl w:val="0"/>
        </w:rPr>
        <w:t xml:space="preserve">Proceedings of Findings of EMNLP 2020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88">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Council of Europe (CEPEJ). (2018). </w:t>
      </w:r>
      <w:r w:rsidDel="00000000" w:rsidR="00000000" w:rsidRPr="00000000">
        <w:rPr>
          <w:rFonts w:ascii="Google Sans" w:cs="Google Sans" w:eastAsia="Google Sans" w:hAnsi="Google Sans"/>
          <w:i w:val="1"/>
          <w:iCs w:val="1"/>
          <w:color w:val="1f1f1f"/>
          <w:rtl w:val="0"/>
        </w:rPr>
        <w:t xml:space="preserve">European Ethical Charter on the Use of Artificial Intelligence in Judicial Systems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8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Devlin, J., vd. (2018). BERT: Pre-training of deep bidirectional transformers for language understanding. </w:t>
      </w:r>
      <w:r w:rsidDel="00000000" w:rsidR="00000000" w:rsidRPr="00000000">
        <w:rPr>
          <w:rFonts w:ascii="Google Sans" w:cs="Google Sans" w:eastAsia="Google Sans" w:hAnsi="Google Sans"/>
          <w:i w:val="1"/>
          <w:iCs w:val="1"/>
          <w:color w:val="1f1f1f"/>
          <w:rtl w:val="0"/>
        </w:rPr>
        <w:t xml:space="preserve">arXiv preprint arXiv:1810.04805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8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Lewis, P., vd. (2020). Retrieval-augmented generation for knowledge-intensive NLP tasks. </w:t>
      </w:r>
      <w:r w:rsidDel="00000000" w:rsidR="00000000" w:rsidRPr="00000000">
        <w:rPr>
          <w:rFonts w:ascii="Google Sans" w:cs="Google Sans" w:eastAsia="Google Sans" w:hAnsi="Google Sans"/>
          <w:i w:val="1"/>
          <w:iCs w:val="1"/>
          <w:color w:val="1f1f1f"/>
          <w:rtl w:val="0"/>
        </w:rPr>
        <w:t xml:space="preserve">NeurIPS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8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Susskind, R. (2019). </w:t>
      </w:r>
      <w:r w:rsidDel="00000000" w:rsidR="00000000" w:rsidRPr="00000000">
        <w:rPr>
          <w:rFonts w:ascii="Google Sans" w:cs="Google Sans" w:eastAsia="Google Sans" w:hAnsi="Google Sans"/>
          <w:i w:val="1"/>
          <w:iCs w:val="1"/>
          <w:color w:val="1f1f1f"/>
          <w:rtl w:val="0"/>
        </w:rPr>
        <w:t xml:space="preserve">Online Courts and the Future of Justice</w:t>
      </w:r>
      <w:r w:rsidDel="00000000" w:rsidR="00000000" w:rsidRPr="00000000">
        <w:rPr>
          <w:rFonts w:ascii="Google Sans" w:cs="Google Sans" w:eastAsia="Google Sans" w:hAnsi="Google Sans"/>
          <w:color w:val="1f1f1f"/>
          <w:rtl w:val="0"/>
        </w:rPr>
        <w:t xml:space="preserve">. Oxford University Press.</w:t>
      </w:r>
    </w:p>
    <w:p w:rsidR="00000000" w:rsidDel="00000000" w:rsidP="00000000" w:rsidRDefault="00000000" w:rsidRPr="00000000" w14:paraId="0000038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Van der Aalst, W. (2016). </w:t>
      </w:r>
      <w:r w:rsidDel="00000000" w:rsidR="00000000" w:rsidRPr="00000000">
        <w:rPr>
          <w:rFonts w:ascii="Google Sans" w:cs="Google Sans" w:eastAsia="Google Sans" w:hAnsi="Google Sans"/>
          <w:i w:val="1"/>
          <w:iCs w:val="1"/>
          <w:color w:val="1f1f1f"/>
          <w:rtl w:val="0"/>
        </w:rPr>
        <w:t xml:space="preserve">Process Mining: Data Science in Action</w:t>
      </w:r>
      <w:r w:rsidDel="00000000" w:rsidR="00000000" w:rsidRPr="00000000">
        <w:rPr>
          <w:rFonts w:ascii="Google Sans" w:cs="Google Sans" w:eastAsia="Google Sans" w:hAnsi="Google Sans"/>
          <w:color w:val="1f1f1f"/>
          <w:rtl w:val="0"/>
        </w:rPr>
        <w:t xml:space="preserve">. Springer.</w:t>
      </w:r>
    </w:p>
    <w:p w:rsidR="00000000" w:rsidDel="00000000" w:rsidP="00000000" w:rsidRDefault="00000000" w:rsidRPr="00000000" w14:paraId="0000038D">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Vaswani, A., vd. (2017). Attention is all you need. </w:t>
      </w:r>
      <w:r w:rsidDel="00000000" w:rsidR="00000000" w:rsidRPr="00000000">
        <w:rPr>
          <w:rFonts w:ascii="Google Sans" w:cs="Google Sans" w:eastAsia="Google Sans" w:hAnsi="Google Sans"/>
          <w:i w:val="1"/>
          <w:iCs w:val="1"/>
          <w:color w:val="1f1f1f"/>
          <w:rtl w:val="0"/>
        </w:rPr>
        <w:t xml:space="preserve">NeurIPS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8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EKLER</w:t>
      </w:r>
    </w:p>
    <w:p w:rsidR="00000000" w:rsidDel="00000000" w:rsidP="00000000" w:rsidRDefault="00000000" w:rsidRPr="00000000" w14:paraId="0000038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 1: Karmaşıklık Matrisi (Timsal Dava)</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(Ana metin Bölüm 7.4 içerisindeki verilerle örtüşen grafiksel ve tablosal doğrulama matrisi).</w:t>
      </w:r>
    </w:p>
    <w:p w:rsidR="00000000" w:rsidDel="00000000" w:rsidP="00000000" w:rsidRDefault="00000000" w:rsidRPr="00000000" w14:paraId="000003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 2: Model Kartı (HukukBERT)</w:t>
      </w:r>
    </w:p>
    <w:p w:rsidR="00000000" w:rsidDel="00000000" w:rsidP="00000000" w:rsidRDefault="00000000" w:rsidRPr="00000000" w14:paraId="00000392">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Mimari:</w:t>
      </w:r>
      <w:r w:rsidDel="00000000" w:rsidR="00000000" w:rsidRPr="00000000">
        <w:rPr>
          <w:rFonts w:ascii="Google Sans" w:cs="Google Sans" w:eastAsia="Google Sans" w:hAnsi="Google Sans"/>
          <w:color w:val="1f1f1f"/>
          <w:rtl w:val="0"/>
        </w:rPr>
        <w:t xml:space="preserve"> BERT-base-turkish-cased üzerine ince ayar (fine-tuning).</w:t>
      </w:r>
    </w:p>
    <w:p w:rsidR="00000000" w:rsidDel="00000000" w:rsidP="00000000" w:rsidRDefault="00000000" w:rsidRPr="00000000" w14:paraId="0000039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Veri Boyutu:</w:t>
      </w:r>
      <w:r w:rsidDel="00000000" w:rsidR="00000000" w:rsidRPr="00000000">
        <w:rPr>
          <w:rFonts w:ascii="Google Sans" w:cs="Google Sans" w:eastAsia="Google Sans" w:hAnsi="Google Sans"/>
          <w:color w:val="1f1f1f"/>
          <w:rtl w:val="0"/>
        </w:rPr>
        <w:t xml:space="preserve"> 50 GB anonimleştirilmiş gerekçeli karar metni.</w:t>
      </w:r>
    </w:p>
    <w:p w:rsidR="00000000" w:rsidDel="00000000" w:rsidP="00000000" w:rsidRDefault="00000000" w:rsidRPr="00000000" w14:paraId="00000394">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Token Sayısı:</w:t>
      </w:r>
      <w:r w:rsidDel="00000000" w:rsidR="00000000" w:rsidRPr="00000000">
        <w:rPr>
          <w:rFonts w:ascii="Google Sans" w:cs="Google Sans" w:eastAsia="Google Sans" w:hAnsi="Google Sans"/>
          <w:color w:val="1f1f1f"/>
          <w:rtl w:val="0"/>
        </w:rPr>
        <w:t xml:space="preserve"> 4.2 Milyar Kelime.</w:t>
      </w:r>
    </w:p>
    <w:p w:rsidR="00000000" w:rsidDel="00000000" w:rsidP="00000000" w:rsidRDefault="00000000" w:rsidRPr="00000000" w14:paraId="000003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 3: Veri Kartı (UYAP Anonimleştirilmiş Veri Seti)</w:t>
      </w:r>
    </w:p>
    <w:p w:rsidR="00000000" w:rsidDel="00000000" w:rsidP="00000000" w:rsidRDefault="00000000" w:rsidRPr="00000000" w14:paraId="00000396">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Kapsam:</w:t>
      </w:r>
      <w:r w:rsidDel="00000000" w:rsidR="00000000" w:rsidRPr="00000000">
        <w:rPr>
          <w:rFonts w:ascii="Google Sans" w:cs="Google Sans" w:eastAsia="Google Sans" w:hAnsi="Google Sans"/>
          <w:color w:val="1f1f1f"/>
          <w:rtl w:val="0"/>
        </w:rPr>
        <w:t xml:space="preserve"> Hukuk ve Ceza Genel Kurulları ile Bölge Adliye Mahkemeleri kararları.</w:t>
      </w:r>
    </w:p>
    <w:p w:rsidR="00000000" w:rsidDel="00000000" w:rsidP="00000000" w:rsidRDefault="00000000" w:rsidRPr="00000000" w14:paraId="00000397">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Güvenlik standardı:</w:t>
      </w:r>
      <w:r w:rsidDel="00000000" w:rsidR="00000000" w:rsidRPr="00000000">
        <w:rPr>
          <w:rFonts w:ascii="Google Sans" w:cs="Google Sans" w:eastAsia="Google Sans" w:hAnsi="Google Sans"/>
          <w:color w:val="1f1f1f"/>
          <w:rtl w:val="0"/>
        </w:rPr>
        <w:t xml:space="preserve"> Maskeleme ve k-anonymity ($k=100$).</w:t>
      </w:r>
    </w:p>
    <w:p w:rsidR="00000000" w:rsidDel="00000000" w:rsidP="00000000" w:rsidRDefault="00000000" w:rsidRPr="00000000" w14:paraId="0000039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 4: COCOMO Detaylı Hesaplama Tablosu</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(Yarı-bağımlı modelin 15 farklı maliyet çarpanının –EAF– parametrik dökümü).</w:t>
      </w:r>
    </w:p>
    <w:p w:rsidR="00000000" w:rsidDel="00000000" w:rsidP="00000000" w:rsidRDefault="00000000" w:rsidRPr="00000000" w14:paraId="0000039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 5: Gantt Şeması – Renkli Görsel (HTML/PDF)</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(Aktivite bağımlılıklarını içeren zaman çizelgesi şeması).</w:t>
      </w:r>
    </w:p>
    <w:p w:rsidR="00000000" w:rsidDel="00000000" w:rsidP="00000000" w:rsidRDefault="00000000" w:rsidRPr="00000000" w14:paraId="0000039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 6: Melek Yatırımcı Pitch Deck Slaytları ve Konuşma Metinleri (Özet)</w:t>
      </w:r>
    </w:p>
    <w:p w:rsidR="00000000" w:rsidDel="00000000" w:rsidP="00000000" w:rsidRDefault="00000000" w:rsidRPr="00000000" w14:paraId="0000039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1: Giriş ve Vizyon</w:t>
      </w:r>
    </w:p>
    <w:p w:rsidR="00000000" w:rsidDel="00000000" w:rsidP="00000000" w:rsidRDefault="00000000" w:rsidRPr="00000000" w14:paraId="0000039E">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Slayt Başlığı:</w:t>
      </w:r>
      <w:r w:rsidDel="00000000" w:rsidR="00000000" w:rsidRPr="00000000">
        <w:rPr>
          <w:rFonts w:ascii="Google Sans" w:cs="Google Sans" w:eastAsia="Google Sans" w:hAnsi="Google Sans"/>
          <w:color w:val="1f1f1f"/>
          <w:rtl w:val="0"/>
        </w:rPr>
        <w:t xml:space="preserve"> Yapay Zekâ Destekli Yargı Sistemlerinin Dönüşümü: UYAP 2.0</w:t>
      </w:r>
    </w:p>
    <w:p w:rsidR="00000000" w:rsidDel="00000000" w:rsidP="00000000" w:rsidRDefault="00000000" w:rsidRPr="00000000" w14:paraId="0000039F">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Görsel/Veri Elemanları:</w:t>
      </w:r>
      <w:r w:rsidDel="00000000" w:rsidR="00000000" w:rsidRPr="00000000">
        <w:rPr>
          <w:rFonts w:ascii="Google Sans" w:cs="Google Sans" w:eastAsia="Google Sans" w:hAnsi="Google Sans"/>
          <w:color w:val="1f1f1f"/>
          <w:rtl w:val="0"/>
        </w:rPr>
        <w:t xml:space="preserve"> lawai logosu (minimalist, koyu tema tasarımı), Nişantaşı Üniversitesi Lisansüstü Eğitim Enstitüsü ibaresi, Yazar: Mehmet ALBAYRAK.</w:t>
      </w:r>
    </w:p>
    <w:p w:rsidR="00000000" w:rsidDel="00000000" w:rsidP="00000000" w:rsidRDefault="00000000" w:rsidRPr="00000000" w14:paraId="000003A0">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Konuşma Metni: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"Değerli jüri üyeleri ve yatırımcılar, bugün size Türkiye'deki 8 milyon davanın çehresini değiştirecek, adaletin hızını ve doğruluğunu algoritmik bir güvenceye bağlayacak olan 'Prosedürel Uyum Muhafızı' ve UYAP 2.0 mimari önerimizi sunuyorum. Bu proje, hukukun derin tecrübesini yapay zekânın deterministik gücüyle birleştirmektedir."</w:t>
      </w:r>
    </w:p>
    <w:p w:rsidR="00000000" w:rsidDel="00000000" w:rsidP="00000000" w:rsidRDefault="00000000" w:rsidRPr="00000000" w14:paraId="000003A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2: Problem – Yargıda Prosedürel Kriz</w:t>
      </w:r>
    </w:p>
    <w:p w:rsidR="00000000" w:rsidDel="00000000" w:rsidP="00000000" w:rsidRDefault="00000000" w:rsidRPr="00000000" w14:paraId="000003A2">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Slayt Başlığı:</w:t>
      </w:r>
      <w:r w:rsidDel="00000000" w:rsidR="00000000" w:rsidRPr="00000000">
        <w:rPr>
          <w:rFonts w:ascii="Google Sans" w:cs="Google Sans" w:eastAsia="Google Sans" w:hAnsi="Google Sans"/>
          <w:color w:val="1f1f1f"/>
          <w:rtl w:val="0"/>
        </w:rPr>
        <w:t xml:space="preserve"> Yılda 2.7 Milyar TL'lik "Usul" Kaybı</w:t>
      </w:r>
    </w:p>
    <w:p w:rsidR="00000000" w:rsidDel="00000000" w:rsidP="00000000" w:rsidRDefault="00000000" w:rsidRPr="00000000" w14:paraId="000003A3">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Görsel/Veri Elemanları:</w:t>
      </w:r>
      <w:r w:rsidDel="00000000" w:rsidR="00000000" w:rsidRPr="00000000">
        <w:rPr>
          <w:rFonts w:ascii="Google Sans" w:cs="Google Sans" w:eastAsia="Google Sans" w:hAnsi="Google Sans"/>
          <w:color w:val="1f1f1f"/>
          <w:rtl w:val="0"/>
        </w:rPr>
        <w:t xml:space="preserve"> %34 Prosedürel Hata Oranı, Avukat başına haftalık 12 saatlik kayıp, Yıllık 9.1 Milyar TL toplam doğrudan ekonomik maliyet tablosu.</w:t>
      </w:r>
    </w:p>
    <w:p w:rsidR="00000000" w:rsidDel="00000000" w:rsidP="00000000" w:rsidRDefault="00000000" w:rsidRPr="00000000" w14:paraId="000003A4">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Konuşma Metni: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"Yargı sistemimizdeki en büyük darboğaz esasa ilişkin değil, usule ilişkindir. Türkiye’de her yıl açılan davaların %34’ü sırf usul hataları, kaçırılan süreler ve tebligat anomalileri yüzünden uzamakta veya reddedilmektedir. Bu durum hem adalet duygusunu zedelemekte hem de ekonomiye doğrudan milyarlarca liralık bir yük bindirmektedir."</w:t>
      </w:r>
    </w:p>
    <w:p w:rsidR="00000000" w:rsidDel="00000000" w:rsidP="00000000" w:rsidRDefault="00000000" w:rsidRPr="00000000" w14:paraId="000003A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3: Çözüm – Prosedürel Uyum Muhafızı</w:t>
      </w:r>
    </w:p>
    <w:p w:rsidR="00000000" w:rsidDel="00000000" w:rsidP="00000000" w:rsidRDefault="00000000" w:rsidRPr="00000000" w14:paraId="000003A6">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Slayt Başlığı:</w:t>
      </w:r>
      <w:r w:rsidDel="00000000" w:rsidR="00000000" w:rsidRPr="00000000">
        <w:rPr>
          <w:rFonts w:ascii="Google Sans" w:cs="Google Sans" w:eastAsia="Google Sans" w:hAnsi="Google Sans"/>
          <w:color w:val="1f1f1f"/>
          <w:rtl w:val="0"/>
        </w:rPr>
        <w:t xml:space="preserve"> Gerçek Zamanlı ve Kapılı Usul Denetimi</w:t>
      </w:r>
    </w:p>
    <w:p w:rsidR="00000000" w:rsidDel="00000000" w:rsidP="00000000" w:rsidRDefault="00000000" w:rsidRPr="00000000" w14:paraId="000003A7">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Görsel/Veri Elemanları:</w:t>
      </w:r>
      <w:r w:rsidDel="00000000" w:rsidR="00000000" w:rsidRPr="00000000">
        <w:rPr>
          <w:rFonts w:ascii="Google Sans" w:cs="Google Sans" w:eastAsia="Google Sans" w:hAnsi="Google Sans"/>
          <w:color w:val="1f1f1f"/>
          <w:rtl w:val="0"/>
        </w:rPr>
        <w:t xml:space="preserve"> 4 Aşamalı Risk Skalası (Seviye 0 - İzin Ver, Seviye 3 - Mutlak Engelleme), Gerçek Zamanlı Uyarı Arayüzü Taslağı.</w:t>
      </w:r>
    </w:p>
    <w:p w:rsidR="00000000" w:rsidDel="00000000" w:rsidP="00000000" w:rsidRDefault="00000000" w:rsidRPr="00000000" w14:paraId="000003A8">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Konuşma Metni: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"Geliştirdiğimiz Prosedürel Uyum Muhafızı, UYAP altyapısına entegre bir analitik katman olarak çalışır. Sistem, bir dilekçe veya karar sisteme yüklendiği anda devreye girerek emredici kuralları denetler. Eğer usule aykırı bir işlem (örneğin tebligat yapılmadan celse açılması) tespit edilirse, sistemi 'Hard Stop' mekanizmasıyla durdurarak hatayı oluşmadan engeller."</w:t>
      </w:r>
    </w:p>
    <w:p w:rsidR="00000000" w:rsidDel="00000000" w:rsidP="00000000" w:rsidRDefault="00000000" w:rsidRPr="00000000" w14:paraId="000003A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4: Teknoloji – Yüksek Seviye Mimari</w:t>
      </w:r>
    </w:p>
    <w:p w:rsidR="00000000" w:rsidDel="00000000" w:rsidP="00000000" w:rsidRDefault="00000000" w:rsidRPr="00000000" w14:paraId="000003AA">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Slayt Başlığı:</w:t>
      </w:r>
      <w:r w:rsidDel="00000000" w:rsidR="00000000" w:rsidRPr="00000000">
        <w:rPr>
          <w:rFonts w:ascii="Google Sans" w:cs="Google Sans" w:eastAsia="Google Sans" w:hAnsi="Google Sans"/>
          <w:color w:val="1f1f1f"/>
          <w:rtl w:val="0"/>
        </w:rPr>
        <w:t xml:space="preserve"> HukukBERT, Milvus ve RAG Entegrasyonu</w:t>
      </w:r>
    </w:p>
    <w:p w:rsidR="00000000" w:rsidDel="00000000" w:rsidP="00000000" w:rsidRDefault="00000000" w:rsidRPr="00000000" w14:paraId="000003AB">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Görsel/Veri Elemanları:</w:t>
      </w:r>
      <w:r w:rsidDel="00000000" w:rsidR="00000000" w:rsidRPr="00000000">
        <w:rPr>
          <w:rFonts w:ascii="Google Sans" w:cs="Google Sans" w:eastAsia="Google Sans" w:hAnsi="Google Sans"/>
          <w:color w:val="1f1f1f"/>
          <w:rtl w:val="0"/>
        </w:rPr>
        <w:t xml:space="preserve"> Mimari Katman Şeması (Sunum, Uygulama, YZ/Analitik, Veri Katmanları).</w:t>
      </w:r>
    </w:p>
    <w:p w:rsidR="00000000" w:rsidDel="00000000" w:rsidP="00000000" w:rsidRDefault="00000000" w:rsidRPr="00000000" w14:paraId="000003AC">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Konuşma Metni: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"Mimarimiz tamamen yerli imkanlarla optimize edilmiş bir HukukBERT NLP hattına dayanmaktadır. Kararlar metin temizleme işleminden geçirilerek 768 boyutlu vektörlere dönüştürülür ve Milvus vektör veritabanında indekslenir. LLM mimarilerindeki halüsinasyon riskini ise geliştirdiğimiz RAG (Retrieval-Augmented Generation) altyapısı ile sıfıra indiriyoruz."</w:t>
      </w:r>
    </w:p>
    <w:p w:rsidR="00000000" w:rsidDel="00000000" w:rsidP="00000000" w:rsidRDefault="00000000" w:rsidRPr="00000000" w14:paraId="000003A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5: Teknik İspat – NumPy Tabanlı Optimizasyon</w:t>
      </w:r>
    </w:p>
    <w:p w:rsidR="00000000" w:rsidDel="00000000" w:rsidP="00000000" w:rsidRDefault="00000000" w:rsidRPr="00000000" w14:paraId="000003AE">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Slayt Başlığı:</w:t>
      </w:r>
      <w:r w:rsidDel="00000000" w:rsidR="00000000" w:rsidRPr="00000000">
        <w:rPr>
          <w:rFonts w:ascii="Google Sans" w:cs="Google Sans" w:eastAsia="Google Sans" w:hAnsi="Google Sans"/>
          <w:color w:val="1f1f1f"/>
          <w:rtl w:val="0"/>
        </w:rPr>
        <w:t xml:space="preserve"> Sıfırdan Kodlanan Güvenli Matematiksel Motor</w:t>
      </w:r>
    </w:p>
    <w:p w:rsidR="00000000" w:rsidDel="00000000" w:rsidP="00000000" w:rsidRDefault="00000000" w:rsidRPr="00000000" w14:paraId="000003AF">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Görsel/Veri Elemanları:</w:t>
      </w:r>
      <w:r w:rsidDel="00000000" w:rsidR="00000000" w:rsidRPr="00000000">
        <w:rPr>
          <w:rFonts w:ascii="Google Sans" w:cs="Google Sans" w:eastAsia="Google Sans" w:hAnsi="Google Sans"/>
          <w:color w:val="1f1f1f"/>
          <w:rtl w:val="0"/>
        </w:rPr>
        <w:t xml:space="preserve"> %98 Doğruluk (Accuracy), %95 F1-Skoru, %1.25 Yanlış Alarm (FP) Oranı Grafiği.</w:t>
      </w:r>
    </w:p>
    <w:p w:rsidR="00000000" w:rsidDel="00000000" w:rsidP="00000000" w:rsidRDefault="00000000" w:rsidRPr="00000000" w14:paraId="000003B0">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Konuşma Metni: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"Yüksek riskli yargı sistemlerinde karakutu kütüphanelere güvenemeyiz. Bu nedenle risk skorlama ve dava karmaşıklığı analizini yapan regresyon ve optimizasyon motorunu (SGD, Adam) PyTorch veya TensorFlow kullanmadan, doğrudan NumPy ile sıfırdan kodladık. Timsal dava simülasyonlarında %98'lik bir doğruluğa ve usul ekonomisini koruyan %1.25'lik son derece düşük bir yanlış alarm oranına ulaştık."</w:t>
      </w:r>
    </w:p>
    <w:p w:rsidR="00000000" w:rsidDel="00000000" w:rsidP="00000000" w:rsidRDefault="00000000" w:rsidRPr="00000000" w14:paraId="000003B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6: Pazar Büyüklüğü (TAM - SAM - SOM)</w:t>
      </w:r>
    </w:p>
    <w:p w:rsidR="00000000" w:rsidDel="00000000" w:rsidP="00000000" w:rsidRDefault="00000000" w:rsidRPr="00000000" w14:paraId="000003B2">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Slayt Başlığı:</w:t>
      </w:r>
      <w:r w:rsidDel="00000000" w:rsidR="00000000" w:rsidRPr="00000000">
        <w:rPr>
          <w:rFonts w:ascii="Google Sans" w:cs="Google Sans" w:eastAsia="Google Sans" w:hAnsi="Google Sans"/>
          <w:color w:val="1f1f1f"/>
          <w:rtl w:val="0"/>
        </w:rPr>
        <w:t xml:space="preserve"> 806 Milyon TL'lik Adreslenebilir Pazar</w:t>
      </w:r>
    </w:p>
    <w:p w:rsidR="00000000" w:rsidDel="00000000" w:rsidP="00000000" w:rsidRDefault="00000000" w:rsidRPr="00000000" w14:paraId="000003B3">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Görsel/Veri Elemanları:</w:t>
      </w:r>
      <w:r w:rsidDel="00000000" w:rsidR="00000000" w:rsidRPr="00000000">
        <w:rPr>
          <w:rFonts w:ascii="Google Sans" w:cs="Google Sans" w:eastAsia="Google Sans" w:hAnsi="Google Sans"/>
          <w:color w:val="1f1f1f"/>
          <w:rtl w:val="0"/>
        </w:rPr>
        <w:t xml:space="preserve"> TAM: 110.000 Avukat + Adalet Bakanlığı, SAM: 25.000 Hukuk Bürosu, SOM: İlk 3 yılda hedeflenen 5.000 aktif kullanıcı kırılımı.</w:t>
      </w:r>
    </w:p>
    <w:p w:rsidR="00000000" w:rsidDel="00000000" w:rsidP="00000000" w:rsidRDefault="00000000" w:rsidRPr="00000000" w14:paraId="000003B4">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Konuşma Metni: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"Türkiye'de hukuk teknolojileri pazarı bakir ve büyüme potansiyeli çok yüksektir. Sadece bireysel avukatlar ve kurumsal hukuk bürolarını hedeflediğimizde, yıllık toplam adreslenebilir pazar büyüklüğümüz 806 Milyon TL'dir. 3. yıl hedefimiz bu pazarın %5'ine ulaşarak 5.000 aktif kullanıcıyı platformumuza dahil etmektir."</w:t>
      </w:r>
    </w:p>
    <w:p w:rsidR="00000000" w:rsidDel="00000000" w:rsidP="00000000" w:rsidRDefault="00000000" w:rsidRPr="00000000" w14:paraId="000003B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7: İş Modeli ve Finansal Projeksiyonlar</w:t>
      </w:r>
    </w:p>
    <w:p w:rsidR="00000000" w:rsidDel="00000000" w:rsidP="00000000" w:rsidRDefault="00000000" w:rsidRPr="00000000" w14:paraId="000003B6">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Slayt Başlığı:</w:t>
      </w:r>
      <w:r w:rsidDel="00000000" w:rsidR="00000000" w:rsidRPr="00000000">
        <w:rPr>
          <w:rFonts w:ascii="Google Sans" w:cs="Google Sans" w:eastAsia="Google Sans" w:hAnsi="Google Sans"/>
          <w:color w:val="1f1f1f"/>
          <w:rtl w:val="0"/>
        </w:rPr>
        <w:t xml:space="preserve"> SaaS Tabanlı Gelir Modeli &amp; 18. Ayda Başabaş</w:t>
      </w:r>
    </w:p>
    <w:p w:rsidR="00000000" w:rsidDel="00000000" w:rsidP="00000000" w:rsidRDefault="00000000" w:rsidRPr="00000000" w14:paraId="000003B7">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Görsel/Veri Elemanları:</w:t>
      </w:r>
      <w:r w:rsidDel="00000000" w:rsidR="00000000" w:rsidRPr="00000000">
        <w:rPr>
          <w:rFonts w:ascii="Google Sans" w:cs="Google Sans" w:eastAsia="Google Sans" w:hAnsi="Google Sans"/>
          <w:color w:val="1f1f1f"/>
          <w:rtl w:val="0"/>
        </w:rPr>
        <w:t xml:space="preserve"> 3 Yıllık Gelir Grafiği (1. Yıl: 1.8M TL, 3. Yıl: 30M TL), B2B ve B2G Lisanslama Modelleri.</w:t>
      </w:r>
    </w:p>
    <w:p w:rsidR="00000000" w:rsidDel="00000000" w:rsidP="00000000" w:rsidRDefault="00000000" w:rsidRPr="00000000" w14:paraId="000003B8">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Konuşma Metni: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"İş modelimiz avukatlar ve barolar için aylık/yıllık SaaS aboneliğine dayanmaktadır. Ayrıca Adalet Bakanlığı için B2G kurumsal entegrasyon lisansı sunuyoruz. Finansal projeksiyonlarımıza göre 18. ayda başabaş noktasına ulaşıyoruz ve 3. yılın sonunda 12 Milyon TL net kâr marjı öngörüyoruz."</w:t>
      </w:r>
    </w:p>
    <w:p w:rsidR="00000000" w:rsidDel="00000000" w:rsidP="00000000" w:rsidRDefault="00000000" w:rsidRPr="00000000" w14:paraId="000003B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8: Rekabet Analizi</w:t>
      </w:r>
    </w:p>
    <w:p w:rsidR="00000000" w:rsidDel="00000000" w:rsidP="00000000" w:rsidRDefault="00000000" w:rsidRPr="00000000" w14:paraId="000003BA">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Slayt Başlığı:</w:t>
      </w:r>
      <w:r w:rsidDel="00000000" w:rsidR="00000000" w:rsidRPr="00000000">
        <w:rPr>
          <w:rFonts w:ascii="Google Sans" w:cs="Google Sans" w:eastAsia="Google Sans" w:hAnsi="Google Sans"/>
          <w:color w:val="1f1f1f"/>
          <w:rtl w:val="0"/>
        </w:rPr>
        <w:t xml:space="preserve"> Küresel Standartlar, Yerel Uzmanlık</w:t>
      </w:r>
    </w:p>
    <w:p w:rsidR="00000000" w:rsidDel="00000000" w:rsidP="00000000" w:rsidRDefault="00000000" w:rsidRPr="00000000" w14:paraId="000003BB">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Görsel/Veri Elemanları:</w:t>
      </w:r>
      <w:r w:rsidDel="00000000" w:rsidR="00000000" w:rsidRPr="00000000">
        <w:rPr>
          <w:rFonts w:ascii="Google Sans" w:cs="Google Sans" w:eastAsia="Google Sans" w:hAnsi="Google Sans"/>
          <w:color w:val="1f1f1f"/>
          <w:rtl w:val="0"/>
        </w:rPr>
        <w:t xml:space="preserve"> Clio, LegalZoom, UYAP Mevcut ve Prosedürel Uyum Muhafızı Karşılaştırma Matrisi.</w:t>
      </w:r>
    </w:p>
    <w:p w:rsidR="00000000" w:rsidDel="00000000" w:rsidP="00000000" w:rsidRDefault="00000000" w:rsidRPr="00000000" w14:paraId="000003BC">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Konuşma Metni: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"Global rakiplerimiz olan Clio veya LegalZoom, Türk hukuk sisteminin prosedürel yapısına ve UYAP mevzuatına yabancıdır. Mevcut UYAP ise sadece bir dosya havuzudur, analitik zekası yoktur. Biz, Türk hukukuna özel eğitilmiş yapay zekamız ve UYAP native entegrasyon yeteneğimizle pazardaki tek prosedürel koruma kalkanıyız."</w:t>
      </w:r>
    </w:p>
    <w:p w:rsidR="00000000" w:rsidDel="00000000" w:rsidP="00000000" w:rsidRDefault="00000000" w:rsidRPr="00000000" w14:paraId="000003B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9: Proje Yönetimi ve COCOMO Bütçesi</w:t>
      </w:r>
    </w:p>
    <w:p w:rsidR="00000000" w:rsidDel="00000000" w:rsidP="00000000" w:rsidRDefault="00000000" w:rsidRPr="00000000" w14:paraId="000003BE">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Slayt Başlığı:</w:t>
      </w:r>
      <w:r w:rsidDel="00000000" w:rsidR="00000000" w:rsidRPr="00000000">
        <w:rPr>
          <w:rFonts w:ascii="Google Sans" w:cs="Google Sans" w:eastAsia="Google Sans" w:hAnsi="Google Sans"/>
          <w:color w:val="1f1f1f"/>
          <w:rtl w:val="0"/>
        </w:rPr>
        <w:t xml:space="preserve"> 36 Aylık Plan ve Rasyonel Bütçeleme</w:t>
      </w:r>
    </w:p>
    <w:p w:rsidR="00000000" w:rsidDel="00000000" w:rsidP="00000000" w:rsidRDefault="00000000" w:rsidRPr="00000000" w14:paraId="000003BF">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Görsel/Veri Elemanları:</w:t>
      </w:r>
      <w:r w:rsidDel="00000000" w:rsidR="00000000" w:rsidRPr="00000000">
        <w:rPr>
          <w:rFonts w:ascii="Google Sans" w:cs="Google Sans" w:eastAsia="Google Sans" w:hAnsi="Google Sans"/>
          <w:color w:val="1f1f1f"/>
          <w:rtl w:val="0"/>
        </w:rPr>
        <w:t xml:space="preserve"> 79 KLOC Proje hacmi, COCOMO Analiz Sonucu, 26.4M TL Toplam Geliştirme Maliyeti Kalemleri pastası.</w:t>
      </w:r>
    </w:p>
    <w:p w:rsidR="00000000" w:rsidDel="00000000" w:rsidP="00000000" w:rsidRDefault="00000000" w:rsidRPr="00000000" w14:paraId="000003C0">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Konuşma Metni: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"Projemiz 36 aylık net bir Gantt şemasına ve bağımlılık haritasına sahiptir. Yazılım bütçesini uluslararası COCOMO standardına göre hesapladık. Kıdemli yapay zekâ mühendisleri, NLP uzmanları ve hukuk danışmanlarından oluşan 14 kişilik ideal çekirdek ekibimizin ve donanım altyapımızın toplam maliyeti 26.4 Milyon TL'dir."</w:t>
      </w:r>
    </w:p>
    <w:p w:rsidR="00000000" w:rsidDel="00000000" w:rsidP="00000000" w:rsidRDefault="00000000" w:rsidRPr="00000000" w14:paraId="000003C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Slayt 10: Yatırım Teklifi ve Kapanış</w:t>
      </w:r>
    </w:p>
    <w:p w:rsidR="00000000" w:rsidDel="00000000" w:rsidP="00000000" w:rsidRDefault="00000000" w:rsidRPr="00000000" w14:paraId="000003C2">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Slayt Başlığı:</w:t>
      </w:r>
      <w:r w:rsidDel="00000000" w:rsidR="00000000" w:rsidRPr="00000000">
        <w:rPr>
          <w:rFonts w:ascii="Google Sans" w:cs="Google Sans" w:eastAsia="Google Sans" w:hAnsi="Google Sans"/>
          <w:color w:val="1f1f1f"/>
          <w:rtl w:val="0"/>
        </w:rPr>
        <w:t xml:space="preserve"> Adaletin Geleceğine Yatırım: 2.500.000 TL Talebi</w:t>
      </w:r>
    </w:p>
    <w:p w:rsidR="00000000" w:rsidDel="00000000" w:rsidP="00000000" w:rsidRDefault="00000000" w:rsidRPr="00000000" w14:paraId="000003C3">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Görsel/Veri Elemanları:</w:t>
      </w:r>
      <w:r w:rsidDel="00000000" w:rsidR="00000000" w:rsidRPr="00000000">
        <w:rPr>
          <w:rFonts w:ascii="Google Sans" w:cs="Google Sans" w:eastAsia="Google Sans" w:hAnsi="Google Sans"/>
          <w:color w:val="1f1f1f"/>
          <w:rtl w:val="0"/>
        </w:rPr>
        <w:t xml:space="preserve"> %15-%20 Hisse Teklifi, 97 Kat SROI (Sosyal Getiri Oranı), </w:t>
      </w:r>
      <w:r w:rsidDel="00000000" w:rsidR="00000000" w:rsidRPr="00000000">
        <w:rPr>
          <w:rFonts w:ascii="Google Sans" w:cs="Google Sans" w:eastAsia="Google Sans" w:hAnsi="Google Sans"/>
          <w:i w:val="1"/>
          <w:iCs w:val="1"/>
          <w:color w:val="1f1f1f"/>
          <w:rtl w:val="0"/>
        </w:rPr>
        <w:t xml:space="preserve">"Adalet, yalnızca algoritmaların değil, vicdanların da işidir."</w:t>
      </w:r>
      <w:r w:rsidDel="00000000" w:rsidR="00000000" w:rsidRPr="00000000">
        <w:rPr>
          <w:rFonts w:ascii="Google Sans" w:cs="Google Sans" w:eastAsia="Google Sans" w:hAnsi="Google Sans"/>
          <w:color w:val="1f1f1f"/>
          <w:rtl w:val="0"/>
        </w:rPr>
        <w:t xml:space="preserve"> alıntısı.</w:t>
      </w:r>
    </w:p>
    <w:p w:rsidR="00000000" w:rsidDel="00000000" w:rsidP="00000000" w:rsidRDefault="00000000" w:rsidRPr="00000000" w14:paraId="000003C4">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Konuşma Metni: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"Bugün sizden projenin MVP safhasından tam ürüne dönüşmesi ve pazarlama operasyonları için 2.5 Milyon TL pre-seed yatırım talep ediyoruz. Karşılığında %15 ila %20 oranında şirket hissesi sunmaktayız. Gelin, Türkiye'nin adalet altyapısını dönüştürürken bu yüksek finansal ve sosyal getiriye ortak olun. Teşekkür ederim."</w:t>
      </w:r>
    </w:p>
    <w:p w:rsidR="00000000" w:rsidDel="00000000" w:rsidP="00000000" w:rsidRDefault="00000000" w:rsidRPr="00000000" w14:paraId="000003C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 7: Jüri ve Yatırımcı Soru-Cevap Savunma Stratejileri Simülasyonu</w:t>
      </w:r>
    </w:p>
    <w:p w:rsidR="00000000" w:rsidDel="00000000" w:rsidP="00000000" w:rsidRDefault="00000000" w:rsidRPr="00000000" w14:paraId="000003C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 "Adalet Bakanlığı kapalı bir devredir. UYAP API erişimini yasal olarak nasıl alacaksınız? Bakanlık bu veriyi dışarı sızdırmaz."</w:t>
      </w:r>
    </w:p>
    <w:p w:rsidR="00000000" w:rsidDel="00000000" w:rsidP="00000000" w:rsidRDefault="00000000" w:rsidRPr="00000000" w14:paraId="000003C7">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Savunma Stratejisi: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"Çok haklı bir bürokratik endişe. Geliştirdiğimiz sistem iki varyantlıdır. İlki, tamamen avukat odaklı çalışan ve yerel bilgisayara kurulan bir tarayıcı/portal eklentisidir (client-side extension). Avukat UYAP'a kendi e-imzası ile girdiğinde veriyi yerel hafızada işler, bakanlık veri sınırlarını ihlal etmez. İkinci varyant ise Adalet Bakanlığı Bilgi İşlem Genel Müdürlüğü ile yürütülecek bir pilot entegrasyon projesidir. Sistemimiz açık kaynak kodlu ve KVKK maskeleme altyapısına (K-Anonymity) sahip olduğundan, bakanlığın kendi sunucularına (On-Premise) kurulabilir. Yani veri dışarı çıkmaz, algoritma verinin ayağına gider."</w:t>
      </w:r>
    </w:p>
    <w:p w:rsidR="00000000" w:rsidDel="00000000" w:rsidP="00000000" w:rsidRDefault="00000000" w:rsidRPr="00000000" w14:paraId="000003C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 "Hukuk metinlerini analiz etmekten, RAG'den bahsediyorsunuz. Neden risk skorlama için basit bir Doğrusal Regresyon (Linear Regression) modelini sıfırdan yazdınız? LLM varken regresyon demode değil mi?"</w:t>
      </w:r>
    </w:p>
    <w:p w:rsidR="00000000" w:rsidDel="00000000" w:rsidP="00000000" w:rsidRDefault="00000000" w:rsidRPr="00000000" w14:paraId="000003C9">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Savunma Stratejisi: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"Burada hibrit bir mimari söz konusudur. Metin anlama, emsal arama ve anlamlandırma kısımlarında Transformer tabanlı karmaşık modelleri (HukukBERT, Llama 3) kullanıyoruz. Ancak, nihai aşamada sistemin bir işleme 'Hard Stop' (Mutlak Engelleme) koyması ya da gecikme süresini tahmin etmesi gibi süreçlerde </w:t>
      </w:r>
      <w:r w:rsidDel="00000000" w:rsidR="00000000" w:rsidRPr="00000000">
        <w:rPr>
          <w:rFonts w:ascii="Google Sans" w:cs="Google Sans" w:eastAsia="Google Sans" w:hAnsi="Google Sans"/>
          <w:b w:val="1"/>
          <w:bCs w:val="1"/>
          <w:i w:val="1"/>
          <w:iCs w:val="1"/>
          <w:color w:val="1f1f1f"/>
          <w:rtl w:val="0"/>
        </w:rPr>
        <w:t xml:space="preserve">deterministik, milisaniyeler seviyesinde çalışan ve kararları tamamen açıklanabilir (XAI)</w:t>
      </w:r>
      <w:r w:rsidDel="00000000" w:rsidR="00000000" w:rsidRPr="00000000">
        <w:rPr>
          <w:rFonts w:ascii="Google Sans" w:cs="Google Sans" w:eastAsia="Google Sans" w:hAnsi="Google Sans"/>
          <w:i w:val="1"/>
          <w:iCs w:val="1"/>
          <w:color w:val="1f1f1f"/>
          <w:rtl w:val="0"/>
        </w:rPr>
        <w:t xml:space="preserve"> bir matematiksel motora ihtiyacımız var. Derin öğrenme ağları usul riskini skorlarken 'kara kutu' gibi davranır ve yanılabilir. Doğrusal regresyon motoru ise hangi parametrenin (örneğin tebligat süresinin) riski ne oranda artırdığını jüriye ve hakime matematiksel kesinlikle ispatlayabilir. AB AI Act regülasyonları da yüksek riskli yargı sistemlerinde bu şeffaflığı zorunlu kılmaktadır."</w:t>
      </w:r>
    </w:p>
    <w:p w:rsidR="00000000" w:rsidDel="00000000" w:rsidP="00000000" w:rsidRDefault="00000000" w:rsidRPr="00000000" w14:paraId="000003C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 "Yapay zekânın hâkimlerin takdir yetkisini kısıtlama veya algoritmik önyargı (bias) oluşturma riskini nasıl engelleyeceksiniz?"</w:t>
      </w:r>
    </w:p>
    <w:p w:rsidR="00000000" w:rsidDel="00000000" w:rsidP="00000000" w:rsidRDefault="00000000" w:rsidRPr="00000000" w14:paraId="000003CB">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Savunma Stratejisi: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"Sistemimiz CEPEJ Etik Şartı'nın 'Kullanıcı Kontrolü' ilkesine tam uyumludur. Geliştirdiğimiz 'Muhafız', hâkimin esasa ilişkin takdir yetkisine asla müdahale etmez; sadece prosedürel adımları denetler. Örneğin, 'Hâkim bey, bu kararı veremezsiniz' demez; 'Hâkim bey, dosyada davalı tarafın yetki itirazı henüz karara bağlanmamış, duruşma açarsanız usulden bozma yersiniz' uyarısı yapar. Algoritmik önyargıyı engellemek için ise eğitim setimizdeki tüm mahkeme lokasyonları, taraf isimleri ve sosyo-ekonomik veriler tamamen anonimleştirilmiştir; sistem sadece usuli olay günlüklerine (event logs) bakarak karar verir."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