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EEED" w14:textId="201312B6" w:rsidR="0064304A" w:rsidRDefault="00AC36EF">
      <w:r>
        <w:t>Article Summary</w:t>
      </w:r>
    </w:p>
    <w:p w14:paraId="16C191D5" w14:textId="1B045752" w:rsidR="00AC36EF" w:rsidRDefault="00AC36EF">
      <w:bookmarkStart w:id="0" w:name="h1"/>
      <w:bookmarkEnd w:id="0"/>
    </w:p>
    <w:p w14:paraId="63EC39CF" w14:textId="7AAB6545" w:rsidR="005B7704" w:rsidRDefault="005B7704" w:rsidP="005B7704">
      <w:pPr>
        <w:rPr>
          <w:i/>
          <w:iCs/>
        </w:rPr>
      </w:pPr>
      <w:r w:rsidRPr="005B7704">
        <w:rPr>
          <w:i/>
          <w:iCs/>
        </w:rPr>
        <w:t>Prostate Surface Distension and Tumor Texture Descriptors From Pre-Treatment MRI Are Associated With Biochemical Recurrence Following Radical Prostatectomy: Preliminary Findings</w:t>
      </w:r>
    </w:p>
    <w:p w14:paraId="1C58F6AA" w14:textId="1BFB8F22" w:rsidR="006E16E2" w:rsidRDefault="006E16E2" w:rsidP="005B7704">
      <w:pPr>
        <w:rPr>
          <w:i/>
          <w:iCs/>
        </w:rPr>
      </w:pPr>
    </w:p>
    <w:p w14:paraId="7872AD5C" w14:textId="0E0D9752" w:rsidR="005B7704" w:rsidRDefault="006E16E2" w:rsidP="005B7704">
      <w:r>
        <w:t xml:space="preserve">Approximately 1/3 of prostate cancer patients will experience biochemical recurrence after the radical prostatectomy </w:t>
      </w:r>
      <w:r w:rsidR="00C63603">
        <w:t>(RP)</w:t>
      </w:r>
      <w:r w:rsidR="00FC6EA1">
        <w:t xml:space="preserve"> </w:t>
      </w:r>
      <w:r>
        <w:t>procedure. To predict the risk of this occurring, multiparametric magnetic resonance imaging is employed and radiomic texture features are used in risk characterization</w:t>
      </w:r>
      <w:r w:rsidR="00FC6EA1">
        <w:t xml:space="preserve"> of</w:t>
      </w:r>
      <w:r>
        <w:t xml:space="preserve"> prostate cancer and</w:t>
      </w:r>
      <w:r w:rsidR="00FC6EA1">
        <w:t xml:space="preserve"> can</w:t>
      </w:r>
      <w:r>
        <w:t xml:space="preserve"> predict biochemical recurrence. However, these features, shown from the </w:t>
      </w:r>
      <w:proofErr w:type="spellStart"/>
      <w:r>
        <w:t>mpMRI</w:t>
      </w:r>
      <w:proofErr w:type="spellEnd"/>
      <w:r>
        <w:t xml:space="preserve">, can differ based on variations in the scanner and other features. </w:t>
      </w:r>
      <w:r w:rsidR="00FC6EA1">
        <w:t>In response to this</w:t>
      </w:r>
      <w:r>
        <w:t xml:space="preserve">, the </w:t>
      </w:r>
      <w:r w:rsidR="00FC6EA1">
        <w:t>study</w:t>
      </w:r>
      <w:r>
        <w:t xml:space="preserve"> presented in the paper details a new method of using radiomic shape descriptors to quantify shape distention.</w:t>
      </w:r>
    </w:p>
    <w:p w14:paraId="413DDC4A" w14:textId="7D38DA2C" w:rsidR="00F257CD" w:rsidRDefault="00F257CD" w:rsidP="005B7704"/>
    <w:p w14:paraId="0916BB48" w14:textId="6FF807C5" w:rsidR="00F257CD" w:rsidRDefault="00F257CD" w:rsidP="005B7704">
      <w:r>
        <w:t xml:space="preserve">133 prostate cancer patients comprised the study and the new 3D shape atlas-based approach was used to </w:t>
      </w:r>
      <w:r w:rsidR="0055273B">
        <w:t>determine</w:t>
      </w:r>
      <w:r>
        <w:t xml:space="preserve"> prostate shape distention descriptors, which were used to </w:t>
      </w:r>
      <w:r w:rsidR="00A64A71">
        <w:t xml:space="preserve">train a random forest classifier Cs to </w:t>
      </w:r>
      <w:r>
        <w:t>predict biochemical recurrence</w:t>
      </w:r>
      <w:r w:rsidR="00A64A71">
        <w:t xml:space="preserve"> (BCR)</w:t>
      </w:r>
      <w:r>
        <w:t xml:space="preserve">. </w:t>
      </w:r>
      <w:r w:rsidR="00A64A71">
        <w:t xml:space="preserve">Another method, texture radiomics was employed with a machine learning classifier (Cr) used to predict BCR. An integrated classifier </w:t>
      </w:r>
      <w:proofErr w:type="spellStart"/>
      <w:r w:rsidR="00A64A71">
        <w:t>Cs+Cr</w:t>
      </w:r>
      <w:proofErr w:type="spellEnd"/>
      <w:r w:rsidR="00A64A71">
        <w:t xml:space="preserve"> used both Cs and Cr to make </w:t>
      </w:r>
      <w:r w:rsidR="00E07945">
        <w:t>predictions</w:t>
      </w:r>
      <w:r w:rsidR="00A64A71">
        <w:t xml:space="preserve">. These three models were used and evaluated on </w:t>
      </w:r>
      <w:proofErr w:type="spellStart"/>
      <w:r w:rsidR="00A64A71">
        <w:t>a</w:t>
      </w:r>
      <w:proofErr w:type="spellEnd"/>
      <w:r w:rsidR="00D3138C">
        <w:t xml:space="preserve"> independent validation</w:t>
      </w:r>
      <w:r w:rsidR="00A64A71">
        <w:t xml:space="preserve"> set.</w:t>
      </w:r>
      <w:r w:rsidR="00C63603">
        <w:t xml:space="preserve"> The integrated classifier was compared to before RP and after RP variables as well as nomograms for BCR-free survival at 3 years.</w:t>
      </w:r>
      <w:r w:rsidR="00D3138C">
        <w:t xml:space="preserve"> To compare the three classifiers, statistical analysis was employed.</w:t>
      </w:r>
    </w:p>
    <w:p w14:paraId="194F06F5" w14:textId="07CA982F" w:rsidR="0097222E" w:rsidRDefault="0097222E" w:rsidP="005B7704"/>
    <w:p w14:paraId="023CF8E0" w14:textId="17686C15" w:rsidR="0097222E" w:rsidRDefault="0097222E" w:rsidP="005B7704">
      <w:r>
        <w:t xml:space="preserve">There were three principal results from this study. The first of this was that the integrated BCR </w:t>
      </w:r>
      <w:r w:rsidR="002F699D">
        <w:t>prediction</w:t>
      </w:r>
      <w:r>
        <w:t xml:space="preserve"> model </w:t>
      </w:r>
      <w:proofErr w:type="spellStart"/>
      <w:r>
        <w:t>Cs+r</w:t>
      </w:r>
      <w:proofErr w:type="spellEnd"/>
      <w:r>
        <w:t xml:space="preserve"> had a significantly higher area under the curve than just Cs or Cr</w:t>
      </w:r>
      <w:r w:rsidR="0026187B">
        <w:t xml:space="preserve"> in predicting BCR. On univariable analysis for predicting biochemical recurrence free survival (</w:t>
      </w:r>
      <w:proofErr w:type="spellStart"/>
      <w:r w:rsidR="0026187B">
        <w:t>bFS</w:t>
      </w:r>
      <w:proofErr w:type="spellEnd"/>
      <w:r w:rsidR="0026187B">
        <w:t xml:space="preserve">) at three years, </w:t>
      </w:r>
      <w:proofErr w:type="spellStart"/>
      <w:r w:rsidR="0026187B">
        <w:t>Cs+r</w:t>
      </w:r>
      <w:proofErr w:type="spellEnd"/>
      <w:r w:rsidR="0026187B">
        <w:t xml:space="preserve"> had a higher hazard ratio when compared with pre-RP clinical variables for the same </w:t>
      </w:r>
      <w:proofErr w:type="spellStart"/>
      <w:r w:rsidR="0026187B">
        <w:t>bFS</w:t>
      </w:r>
      <w:proofErr w:type="spellEnd"/>
      <w:r w:rsidR="0026187B">
        <w:t>.</w:t>
      </w:r>
      <w:r w:rsidR="007F36AE">
        <w:t xml:space="preserve"> </w:t>
      </w:r>
      <w:r w:rsidR="003B29CE">
        <w:t>However, on multivariable analysis, post-R</w:t>
      </w:r>
      <w:r w:rsidR="00B0690C">
        <w:t xml:space="preserve">P </w:t>
      </w:r>
      <w:r w:rsidR="003B29CE">
        <w:t xml:space="preserve">Gleason </w:t>
      </w:r>
      <w:r w:rsidR="00B0690C">
        <w:t>score</w:t>
      </w:r>
      <w:r w:rsidR="003B29CE">
        <w:t xml:space="preserve">, </w:t>
      </w:r>
      <w:proofErr w:type="spellStart"/>
      <w:r w:rsidR="003B29CE">
        <w:t>extraprostatic</w:t>
      </w:r>
      <w:proofErr w:type="spellEnd"/>
      <w:r w:rsidR="003B29CE">
        <w:t xml:space="preserve"> extension, and positive surgical margins had higher hazard ratios. </w:t>
      </w:r>
      <w:r w:rsidR="009153EC">
        <w:t xml:space="preserve">Lastly, </w:t>
      </w:r>
      <w:proofErr w:type="spellStart"/>
      <w:r w:rsidR="003B29CE">
        <w:t>Cs+r</w:t>
      </w:r>
      <w:proofErr w:type="spellEnd"/>
      <w:r w:rsidR="003B29CE">
        <w:t xml:space="preserve"> achieved the highest C-index (0.76+-0.06) for pre-RP clinical variables</w:t>
      </w:r>
      <w:r w:rsidR="009153EC">
        <w:t xml:space="preserve"> when compared with pre-treatment CAPRA and post-RP Decipher Risk, but post-RP CAPRA-S resulted in a comparable hazard ratio.</w:t>
      </w:r>
      <w:r w:rsidR="003B29CE">
        <w:t xml:space="preserve"> </w:t>
      </w:r>
    </w:p>
    <w:p w14:paraId="1E8FDEDB" w14:textId="2CC709C2" w:rsidR="005B7704" w:rsidRDefault="005B7704" w:rsidP="005B7704"/>
    <w:p w14:paraId="6ACE3330" w14:textId="468F86E7" w:rsidR="00B0690C" w:rsidRDefault="00B0690C" w:rsidP="005B7704">
      <w:r>
        <w:t xml:space="preserve">In conclusion, when comparing pre-treatment clinical variables, </w:t>
      </w:r>
      <w:proofErr w:type="spellStart"/>
      <w:r>
        <w:t>Cs+r</w:t>
      </w:r>
      <w:proofErr w:type="spellEnd"/>
      <w:r>
        <w:t xml:space="preserve"> predictions had the highest hazard ration and C-Index when predicting </w:t>
      </w:r>
      <w:proofErr w:type="spellStart"/>
      <w:r>
        <w:t>bFS</w:t>
      </w:r>
      <w:proofErr w:type="spellEnd"/>
      <w:r>
        <w:t xml:space="preserve">. </w:t>
      </w:r>
      <w:proofErr w:type="spellStart"/>
      <w:r>
        <w:t>Cs+r</w:t>
      </w:r>
      <w:proofErr w:type="spellEnd"/>
      <w:r>
        <w:t xml:space="preserve"> was also better than CAPRA at predicting </w:t>
      </w:r>
      <w:proofErr w:type="spellStart"/>
      <w:r>
        <w:t>bFS</w:t>
      </w:r>
      <w:proofErr w:type="spellEnd"/>
      <w:r>
        <w:t xml:space="preserve"> when comparing pre-treatment clinical variables. However, the post-RP Gleason score resulted in a comparable performance to </w:t>
      </w:r>
      <w:proofErr w:type="spellStart"/>
      <w:r>
        <w:t>Cs+r</w:t>
      </w:r>
      <w:proofErr w:type="spellEnd"/>
      <w:r>
        <w:t>.</w:t>
      </w:r>
    </w:p>
    <w:p w14:paraId="0B371BDF" w14:textId="5C34E638" w:rsidR="00A36E85" w:rsidRDefault="00A36E85" w:rsidP="005B7704"/>
    <w:p w14:paraId="7470D2A0" w14:textId="62AD49DB" w:rsidR="00A36E85" w:rsidRPr="005B7704" w:rsidRDefault="00A36E85" w:rsidP="005B7704">
      <w:r>
        <w:t xml:space="preserve">This study found that radiomic texture features of a prostate cancer lesion used in conjunction with radiomic shape distention features was a better predictor of BCR. This new approach could potentially be employed at clinics in pre-treatment MRI scans to assess the risk of BCR in a patient. </w:t>
      </w:r>
    </w:p>
    <w:p w14:paraId="1096AE72" w14:textId="77777777" w:rsidR="00AC36EF" w:rsidRDefault="00AC36EF"/>
    <w:sectPr w:rsidR="00AC36EF" w:rsidSect="00A6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EF"/>
    <w:rsid w:val="0026187B"/>
    <w:rsid w:val="002F699D"/>
    <w:rsid w:val="003B29CE"/>
    <w:rsid w:val="003C2CEB"/>
    <w:rsid w:val="0055273B"/>
    <w:rsid w:val="005B7704"/>
    <w:rsid w:val="006E16E2"/>
    <w:rsid w:val="007F36AE"/>
    <w:rsid w:val="009153EC"/>
    <w:rsid w:val="0097222E"/>
    <w:rsid w:val="00A36E85"/>
    <w:rsid w:val="00A6202B"/>
    <w:rsid w:val="00A64A71"/>
    <w:rsid w:val="00AC36EF"/>
    <w:rsid w:val="00B0690C"/>
    <w:rsid w:val="00C63603"/>
    <w:rsid w:val="00D3138C"/>
    <w:rsid w:val="00E07945"/>
    <w:rsid w:val="00F257CD"/>
    <w:rsid w:val="00FC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4A29C"/>
  <w15:chartTrackingRefBased/>
  <w15:docId w15:val="{F0C89100-6CFF-E946-A309-3B9D6845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770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70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Anjali</dc:creator>
  <cp:keywords/>
  <dc:description/>
  <cp:lastModifiedBy>Iyer, Anjali</cp:lastModifiedBy>
  <cp:revision>24</cp:revision>
  <dcterms:created xsi:type="dcterms:W3CDTF">2023-02-21T04:15:00Z</dcterms:created>
  <dcterms:modified xsi:type="dcterms:W3CDTF">2023-02-22T14:53:00Z</dcterms:modified>
</cp:coreProperties>
</file>