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F96AC" w14:textId="77777777" w:rsidR="00F651CC" w:rsidRPr="00F651CC" w:rsidRDefault="00F651CC" w:rsidP="00F651CC">
      <w:pPr>
        <w:spacing w:line="360" w:lineRule="auto"/>
        <w:jc w:val="center"/>
        <w:rPr>
          <w:rFonts w:ascii="黑体" w:eastAsia="黑体" w:hAnsi="黑体"/>
          <w:color w:val="auto"/>
          <w:sz w:val="44"/>
          <w:szCs w:val="44"/>
        </w:rPr>
      </w:pPr>
      <w:r w:rsidRPr="00F651CC">
        <w:rPr>
          <w:rFonts w:ascii="黑体" w:eastAsia="黑体" w:hAnsi="黑体"/>
          <w:color w:val="auto"/>
          <w:sz w:val="44"/>
          <w:szCs w:val="44"/>
        </w:rPr>
        <w:t>专题九　生物与环境</w:t>
      </w:r>
    </w:p>
    <w:p w14:paraId="6FE43E04" w14:textId="77777777" w:rsidR="00F651CC" w:rsidRPr="00F651CC" w:rsidRDefault="00F651CC" w:rsidP="0091115E">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462EF7D1" wp14:editId="12E5F2C2">
            <wp:extent cx="1637731" cy="257175"/>
            <wp:effectExtent l="0" t="0" r="635" b="0"/>
            <wp:docPr id="50" name="练基础短.jpg" descr="id:214748474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jpeg"/>
                    <pic:cNvPicPr/>
                  </pic:nvPicPr>
                  <pic:blipFill rotWithShape="1">
                    <a:blip r:embed="rId8"/>
                    <a:srcRect r="33296"/>
                    <a:stretch/>
                  </pic:blipFill>
                  <pic:spPr bwMode="auto">
                    <a:xfrm>
                      <a:off x="0" y="0"/>
                      <a:ext cx="1639164" cy="257400"/>
                    </a:xfrm>
                    <a:prstGeom prst="rect">
                      <a:avLst/>
                    </a:prstGeom>
                    <a:ln>
                      <a:noFill/>
                    </a:ln>
                    <a:extLst>
                      <a:ext uri="{53640926-AAD7-44D8-BBD7-CCE9431645EC}">
                        <a14:shadowObscured xmlns:a14="http://schemas.microsoft.com/office/drawing/2010/main"/>
                      </a:ext>
                    </a:extLst>
                  </pic:spPr>
                </pic:pic>
              </a:graphicData>
            </a:graphic>
          </wp:inline>
        </w:drawing>
      </w:r>
    </w:p>
    <w:p w14:paraId="222C1145" w14:textId="77777777" w:rsidR="00F651CC" w:rsidRPr="0091115E" w:rsidRDefault="00F651CC" w:rsidP="0091115E">
      <w:pPr>
        <w:spacing w:line="360" w:lineRule="auto"/>
        <w:jc w:val="center"/>
        <w:rPr>
          <w:rFonts w:ascii="黑体" w:eastAsia="黑体" w:hAnsi="黑体"/>
          <w:color w:val="auto"/>
          <w:sz w:val="36"/>
          <w:szCs w:val="36"/>
        </w:rPr>
      </w:pPr>
      <w:r w:rsidRPr="00F651CC">
        <w:rPr>
          <w:rFonts w:ascii="黑体" w:eastAsia="黑体" w:hAnsi="黑体"/>
          <w:color w:val="auto"/>
          <w:sz w:val="36"/>
          <w:szCs w:val="36"/>
        </w:rPr>
        <w:t>第1讲　种群</w:t>
      </w:r>
    </w:p>
    <w:p w14:paraId="0F9F5A9D" w14:textId="77777777" w:rsidR="00F651CC" w:rsidRPr="00F651CC" w:rsidRDefault="00F651CC" w:rsidP="00F651CC">
      <w:pPr>
        <w:spacing w:line="360" w:lineRule="auto"/>
        <w:rPr>
          <w:rFonts w:ascii="宋体" w:eastAsia="宋体" w:hAnsi="宋体" w:cs="宋体"/>
          <w:b/>
          <w:bCs/>
          <w:color w:val="FF0000"/>
          <w:sz w:val="24"/>
          <w:szCs w:val="24"/>
        </w:rPr>
      </w:pPr>
      <w:r w:rsidRPr="00F651CC">
        <w:rPr>
          <w:rFonts w:ascii="宋体" w:eastAsia="宋体" w:hAnsi="宋体" w:cs="宋体" w:hint="eastAsia"/>
          <w:b/>
          <w:bCs/>
          <w:color w:val="FF0000"/>
          <w:sz w:val="24"/>
          <w:szCs w:val="24"/>
        </w:rPr>
        <w:t xml:space="preserve">考点  </w:t>
      </w:r>
      <w:r w:rsidRPr="00F651CC">
        <w:rPr>
          <w:rFonts w:ascii="宋体" w:eastAsia="宋体" w:hAnsi="宋体" w:cs="宋体"/>
          <w:b/>
          <w:bCs/>
          <w:color w:val="FF0000"/>
          <w:sz w:val="24"/>
          <w:szCs w:val="24"/>
        </w:rPr>
        <w:t>种群的特征和数量变化</w:t>
      </w:r>
    </w:p>
    <w:p w14:paraId="6F63E4A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1.[2022江西南昌摸底]下列与种群数量相关的叙述,错误的是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6475CD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A.种群的数量变化可能会导致种群基因频率发生改变</w:t>
      </w:r>
    </w:p>
    <w:p w14:paraId="5AC1884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B.种群内个体的死亡和出生有利于保持物种的延续和基因多样性</w:t>
      </w:r>
    </w:p>
    <w:p w14:paraId="4D962CB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C.在种群增长的“S”型曲线中,增长率(Δ</w:t>
      </w:r>
      <w:r w:rsidRPr="00F651CC">
        <w:rPr>
          <w:rFonts w:asciiTheme="minorEastAsia" w:eastAsiaTheme="minorEastAsia" w:hAnsiTheme="minorEastAsia"/>
          <w:i/>
          <w:color w:val="auto"/>
          <w:sz w:val="21"/>
          <w:szCs w:val="21"/>
        </w:rPr>
        <w:t>N</w:t>
      </w:r>
      <w:r w:rsidRPr="00F651CC">
        <w:rPr>
          <w:rFonts w:asciiTheme="minorEastAsia" w:eastAsiaTheme="minorEastAsia" w:hAnsiTheme="minorEastAsia"/>
          <w:color w:val="auto"/>
          <w:sz w:val="21"/>
          <w:szCs w:val="21"/>
        </w:rPr>
        <w:t>/Δ</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rPr>
        <w:t>)保持不变</w:t>
      </w:r>
    </w:p>
    <w:p w14:paraId="153F2EC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D.采用每天定时抽样检测的方法研究水体中微生物种群数量的变化规律</w:t>
      </w:r>
    </w:p>
    <w:p w14:paraId="33F2FD4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2.如图表示种群的特征概念图,下列相关叙述错误的是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0BEC9831"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1A9EAA2F" wp14:editId="53F39F45">
            <wp:extent cx="2880000" cy="1285200"/>
            <wp:effectExtent l="0" t="0" r="0" b="0"/>
            <wp:docPr id="52" name="22lxdlhhqswtu8.jpg" descr="id:214748475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3.jpeg"/>
                    <pic:cNvPicPr/>
                  </pic:nvPicPr>
                  <pic:blipFill>
                    <a:blip r:embed="rId9"/>
                    <a:stretch>
                      <a:fillRect/>
                    </a:stretch>
                  </pic:blipFill>
                  <pic:spPr>
                    <a:xfrm>
                      <a:off x="0" y="0"/>
                      <a:ext cx="2880000" cy="1285200"/>
                    </a:xfrm>
                    <a:prstGeom prst="rect">
                      <a:avLst/>
                    </a:prstGeom>
                  </pic:spPr>
                </pic:pic>
              </a:graphicData>
            </a:graphic>
          </wp:inline>
        </w:drawing>
      </w:r>
    </w:p>
    <w:p w14:paraId="0E97572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A.我国通过实施“二孩”或“三孩”政策可调整人口的④,一般不会影响⑤</w:t>
      </w:r>
    </w:p>
    <w:p w14:paraId="5EF68A3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B.利用性引诱剂诱杀某害虫中的雄性个体,影响其种群的⑤,可以明显降低①</w:t>
      </w:r>
    </w:p>
    <w:p w14:paraId="332067A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C.所有生物的种群数量特征都包括①~⑤以及迁入率和迁出率</w:t>
      </w:r>
    </w:p>
    <w:p w14:paraId="7D3509B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D.某种杂草在田野中的随机分布属于种群的空间特征</w:t>
      </w:r>
    </w:p>
    <w:p w14:paraId="76C2BD7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3.[2021湖南永州模拟]种群密度是种群最基本的数量特征,不同的种群采用不同的方法调查其种群密度。下列相关叙述错误的是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27EAA3F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A.植物一般采用样方法进行调查,活动能力强、活动范围广的动物一般采用标志重捕法进行调查</w:t>
      </w:r>
    </w:p>
    <w:p w14:paraId="6FA0332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B.调查高速公路一侧某种绿化树的种群密度适合采用等距取样法进行取样</w:t>
      </w:r>
    </w:p>
    <w:p w14:paraId="6FD87BB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C.动物在被捕捉过一次以后更难被捕捉,通过标志重捕法获得的数据要比实际数据偏高</w:t>
      </w:r>
    </w:p>
    <w:p w14:paraId="5F0F468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D.减小样方的面积便于统计个体数量,所以能降低调查的误差</w:t>
      </w:r>
    </w:p>
    <w:p w14:paraId="6812105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4.[2021浙江1月选考]大约在1800年,绵羊被引入到塔斯马尼亚岛,绵羊种群呈“S”型曲线增长,直到1860年才稳定在170万头左右。下列叙述正确的是(　　)</w:t>
      </w:r>
    </w:p>
    <w:p w14:paraId="1809F59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A.绵羊种群数量的变化与环境条件有关,而与出生率、死亡率变动无关</w:t>
      </w:r>
    </w:p>
    <w:p w14:paraId="51201BE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B.绵羊种群在达到环境容纳量之前,单位时间内种群增长的倍数不变</w:t>
      </w:r>
    </w:p>
    <w:p w14:paraId="57DAD8D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C.若绵羊种群密度增大,相应病原微生物的致病力和传播速度减小</w:t>
      </w:r>
    </w:p>
    <w:p w14:paraId="01BD6FE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D.若草的生物量不变而种类发生改变,绵羊种群的环境容纳量可能发生变化</w:t>
      </w:r>
    </w:p>
    <w:p w14:paraId="5B79879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5.我国是一个蝗灾多发的国家,治蝗问题备受关注。某地区曾做过一项实验,将大量的鸭子引入农田捕食水稻中的蝗虫,结果仅需2 000只鸭子就能对2.5平方千米农田里的蝗虫进行有效控制。为研究蝗虫种群数量变化规律,该实验还建立了如图所示的甲、乙两个模型,下列有关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05393EE"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4431FDDF" wp14:editId="4CE52BC1">
            <wp:extent cx="2520000" cy="1096920"/>
            <wp:effectExtent l="0" t="0" r="0" b="0"/>
            <wp:docPr id="53" name="c16nsw-52.jpg" descr="id:214748476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jpeg"/>
                    <pic:cNvPicPr/>
                  </pic:nvPicPr>
                  <pic:blipFill>
                    <a:blip r:embed="rId10"/>
                    <a:stretch>
                      <a:fillRect/>
                    </a:stretch>
                  </pic:blipFill>
                  <pic:spPr>
                    <a:xfrm>
                      <a:off x="0" y="0"/>
                      <a:ext cx="2520000" cy="1096920"/>
                    </a:xfrm>
                    <a:prstGeom prst="rect">
                      <a:avLst/>
                    </a:prstGeom>
                  </pic:spPr>
                </pic:pic>
              </a:graphicData>
            </a:graphic>
          </wp:inline>
        </w:drawing>
      </w:r>
    </w:p>
    <w:p w14:paraId="015F0DC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A.影响该地区蝗虫种群密度变化的直接因素主要是出生率和死亡率</w:t>
      </w:r>
    </w:p>
    <w:p w14:paraId="369FFF2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B.甲图模型属于物理模型,曲线变化反映了鸭子和蝗虫间存在的负反馈调节机制</w:t>
      </w:r>
    </w:p>
    <w:p w14:paraId="330C6B0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C.乙图模型的</w:t>
      </w:r>
      <w:r w:rsidRPr="00F651CC">
        <w:rPr>
          <w:rFonts w:asciiTheme="minorEastAsia" w:eastAsiaTheme="minorEastAsia" w:hAnsiTheme="minorEastAsia"/>
          <w:i/>
          <w:color w:val="auto"/>
          <w:sz w:val="21"/>
          <w:szCs w:val="21"/>
        </w:rPr>
        <w:t>AB</w:t>
      </w:r>
      <w:r w:rsidRPr="00F651CC">
        <w:rPr>
          <w:rFonts w:asciiTheme="minorEastAsia" w:eastAsiaTheme="minorEastAsia" w:hAnsiTheme="minorEastAsia"/>
          <w:color w:val="auto"/>
          <w:sz w:val="21"/>
          <w:szCs w:val="21"/>
        </w:rPr>
        <w:t>时间段,若蝗虫每天增加3%,并呈“J”型增长,最初有</w:t>
      </w:r>
      <w:r w:rsidRPr="00F651CC">
        <w:rPr>
          <w:rFonts w:asciiTheme="minorEastAsia" w:eastAsiaTheme="minorEastAsia" w:hAnsiTheme="minorEastAsia"/>
          <w:i/>
          <w:color w:val="auto"/>
          <w:sz w:val="21"/>
          <w:szCs w:val="21"/>
        </w:rPr>
        <w:t>N</w:t>
      </w:r>
      <w:r w:rsidRPr="00F651CC">
        <w:rPr>
          <w:rFonts w:asciiTheme="minorEastAsia" w:eastAsiaTheme="minorEastAsia" w:hAnsiTheme="minorEastAsia"/>
          <w:color w:val="auto"/>
          <w:sz w:val="21"/>
          <w:szCs w:val="21"/>
          <w:vertAlign w:val="subscript"/>
        </w:rPr>
        <w:t>0</w:t>
      </w:r>
      <w:r w:rsidRPr="00F651CC">
        <w:rPr>
          <w:rFonts w:asciiTheme="minorEastAsia" w:eastAsiaTheme="minorEastAsia" w:hAnsiTheme="minorEastAsia"/>
          <w:color w:val="auto"/>
          <w:sz w:val="21"/>
          <w:szCs w:val="21"/>
        </w:rPr>
        <w:t>只,则</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rPr>
        <w:t>天后种群数量为</w:t>
      </w:r>
      <w:r w:rsidRPr="00F651CC">
        <w:rPr>
          <w:rFonts w:asciiTheme="minorEastAsia" w:eastAsiaTheme="minorEastAsia" w:hAnsiTheme="minorEastAsia"/>
          <w:i/>
          <w:color w:val="auto"/>
          <w:sz w:val="21"/>
          <w:szCs w:val="21"/>
        </w:rPr>
        <w:t>N</w:t>
      </w:r>
      <w:r w:rsidRPr="00F651CC">
        <w:rPr>
          <w:rFonts w:asciiTheme="minorEastAsia" w:eastAsiaTheme="minorEastAsia" w:hAnsiTheme="minorEastAsia"/>
          <w:color w:val="auto"/>
          <w:sz w:val="21"/>
          <w:szCs w:val="21"/>
          <w:vertAlign w:val="subscript"/>
        </w:rPr>
        <w:t>0</w:t>
      </w:r>
      <w:r w:rsidRPr="00F651CC">
        <w:rPr>
          <w:rFonts w:asciiTheme="minorEastAsia" w:eastAsiaTheme="minorEastAsia" w:hAnsiTheme="minorEastAsia"/>
          <w:color w:val="auto"/>
          <w:sz w:val="21"/>
          <w:szCs w:val="21"/>
        </w:rPr>
        <w:t>×0.03</w:t>
      </w:r>
      <w:r w:rsidRPr="00F651CC">
        <w:rPr>
          <w:rFonts w:asciiTheme="minorEastAsia" w:eastAsiaTheme="minorEastAsia" w:hAnsiTheme="minorEastAsia"/>
          <w:i/>
          <w:color w:val="auto"/>
          <w:sz w:val="21"/>
          <w:szCs w:val="21"/>
          <w:vertAlign w:val="superscript"/>
        </w:rPr>
        <w:t>t</w:t>
      </w:r>
    </w:p>
    <w:p w14:paraId="7E7324D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D.利用昆虫信息素诱捕蝗虫防治蝗灾,属于化学防治</w:t>
      </w:r>
    </w:p>
    <w:p w14:paraId="22592D8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6.如图所示为某动物种群在相对封闭环境中一段时间内种群出生率和死亡率变化曲线(两曲线初次相交时对应的时间为</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2</w:t>
      </w:r>
      <w:r w:rsidRPr="00F651CC">
        <w:rPr>
          <w:rFonts w:asciiTheme="minorEastAsia" w:eastAsiaTheme="minorEastAsia" w:hAnsiTheme="minorEastAsia"/>
          <w:color w:val="auto"/>
          <w:sz w:val="21"/>
          <w:szCs w:val="21"/>
        </w:rPr>
        <w:t>)。种群自然增长率=出生率-死亡率。下列说法正确的是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5233D986"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0ECC597E" wp14:editId="5091EA19">
            <wp:extent cx="1727640" cy="1128960"/>
            <wp:effectExtent l="0" t="0" r="0" b="0"/>
            <wp:docPr id="54" name="22-HUAXUELTI-110.EPS" descr="id:214748476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5.jpeg"/>
                    <pic:cNvPicPr/>
                  </pic:nvPicPr>
                  <pic:blipFill>
                    <a:blip r:embed="rId11"/>
                    <a:stretch>
                      <a:fillRect/>
                    </a:stretch>
                  </pic:blipFill>
                  <pic:spPr>
                    <a:xfrm>
                      <a:off x="0" y="0"/>
                      <a:ext cx="1727640" cy="1128960"/>
                    </a:xfrm>
                    <a:prstGeom prst="rect">
                      <a:avLst/>
                    </a:prstGeom>
                  </pic:spPr>
                </pic:pic>
              </a:graphicData>
            </a:graphic>
          </wp:inline>
        </w:drawing>
      </w:r>
    </w:p>
    <w:p w14:paraId="2A2CC8D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1</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2</w:t>
      </w:r>
      <w:r w:rsidRPr="00F651CC">
        <w:rPr>
          <w:rFonts w:asciiTheme="minorEastAsia" w:eastAsiaTheme="minorEastAsia" w:hAnsiTheme="minorEastAsia"/>
          <w:color w:val="auto"/>
          <w:sz w:val="21"/>
          <w:szCs w:val="21"/>
        </w:rPr>
        <w:t>,该动物种群出生率大于死亡率,种群自然增长率增大</w:t>
      </w:r>
    </w:p>
    <w:p w14:paraId="1321ADC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1</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3</w:t>
      </w:r>
      <w:r w:rsidRPr="00F651CC">
        <w:rPr>
          <w:rFonts w:asciiTheme="minorEastAsia" w:eastAsiaTheme="minorEastAsia" w:hAnsiTheme="minorEastAsia"/>
          <w:color w:val="auto"/>
          <w:sz w:val="21"/>
          <w:szCs w:val="21"/>
        </w:rPr>
        <w:t>,该动物种群数量先增加后保持相对稳定,</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2</w:t>
      </w:r>
      <w:r w:rsidRPr="00F651CC">
        <w:rPr>
          <w:rFonts w:asciiTheme="minorEastAsia" w:eastAsiaTheme="minorEastAsia" w:hAnsiTheme="minorEastAsia"/>
          <w:color w:val="auto"/>
          <w:sz w:val="21"/>
          <w:szCs w:val="21"/>
        </w:rPr>
        <w:t>以后种群数量增长变缓</w:t>
      </w:r>
    </w:p>
    <w:p w14:paraId="0E159F8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1</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3</w:t>
      </w:r>
      <w:r w:rsidRPr="00F651CC">
        <w:rPr>
          <w:rFonts w:asciiTheme="minorEastAsia" w:eastAsiaTheme="minorEastAsia" w:hAnsiTheme="minorEastAsia"/>
          <w:color w:val="auto"/>
          <w:sz w:val="21"/>
          <w:szCs w:val="21"/>
        </w:rPr>
        <w:t>,该动物种群数量变化可能受其所处环境制约,</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2</w:t>
      </w:r>
      <w:r w:rsidRPr="00F651CC">
        <w:rPr>
          <w:rFonts w:asciiTheme="minorEastAsia" w:eastAsiaTheme="minorEastAsia" w:hAnsiTheme="minorEastAsia"/>
          <w:color w:val="auto"/>
          <w:sz w:val="21"/>
          <w:szCs w:val="21"/>
        </w:rPr>
        <w:t>时种群数量达到最大值</w:t>
      </w:r>
    </w:p>
    <w:p w14:paraId="6E96339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D.若图为池塘鲤鱼种群相关变化曲线,在</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vertAlign w:val="subscript"/>
        </w:rPr>
        <w:t>3</w:t>
      </w:r>
      <w:r w:rsidRPr="00F651CC">
        <w:rPr>
          <w:rFonts w:asciiTheme="minorEastAsia" w:eastAsiaTheme="minorEastAsia" w:hAnsiTheme="minorEastAsia"/>
          <w:color w:val="auto"/>
          <w:sz w:val="21"/>
          <w:szCs w:val="21"/>
        </w:rPr>
        <w:t>时进行全部捕捞可获得一次性最大产量</w:t>
      </w:r>
    </w:p>
    <w:p w14:paraId="13462C7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7.[2021山东济南三模]在探究培养液中酵母菌种群数量变化的实验中,采用了如图1所示的血细胞计数板进行计数,连续培养一段时间后绘制培养液中酵母菌种群的数量变化,结果如图2所示。在图2 a点时,将培养液稀释100倍,经过一系列操作,检测四角中方格的酵母菌数量分别为22、26、24、28。下列叙述正确的是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062531A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08CEAB2F" wp14:editId="7B89E557">
            <wp:extent cx="2880000" cy="1436760"/>
            <wp:effectExtent l="0" t="0" r="0" b="0"/>
            <wp:docPr id="55" name="22bcwrdtxzl2BF15-1.jpg" descr="id:214748477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6.jpeg"/>
                    <pic:cNvPicPr/>
                  </pic:nvPicPr>
                  <pic:blipFill>
                    <a:blip r:embed="rId12"/>
                    <a:stretch>
                      <a:fillRect/>
                    </a:stretch>
                  </pic:blipFill>
                  <pic:spPr>
                    <a:xfrm>
                      <a:off x="0" y="0"/>
                      <a:ext cx="2880000" cy="1436760"/>
                    </a:xfrm>
                    <a:prstGeom prst="rect">
                      <a:avLst/>
                    </a:prstGeom>
                  </pic:spPr>
                </pic:pic>
              </a:graphicData>
            </a:graphic>
          </wp:inline>
        </w:drawing>
      </w:r>
    </w:p>
    <w:p w14:paraId="5BEE3AF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A.培养液中酵母菌逐个计数非常困难,可采用取样器取样法进行统计</w:t>
      </w:r>
    </w:p>
    <w:p w14:paraId="5D580BA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B.用血细胞计数板计数时,先滴加一滴稀释后的培养液于玻片中央,再从一侧缓缓盖上盖玻片,避免气泡产生</w:t>
      </w:r>
    </w:p>
    <w:p w14:paraId="15C34F2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C.此培养液中酵母菌数量达到环境容纳量时,种群密度约为8×10</w:t>
      </w:r>
      <w:r w:rsidRPr="00F651CC">
        <w:rPr>
          <w:rFonts w:asciiTheme="minorEastAsia" w:eastAsiaTheme="minorEastAsia" w:hAnsiTheme="minorEastAsia"/>
          <w:color w:val="auto"/>
          <w:sz w:val="21"/>
          <w:szCs w:val="21"/>
          <w:vertAlign w:val="superscript"/>
        </w:rPr>
        <w:t>8</w:t>
      </w:r>
      <w:r w:rsidRPr="00F651CC">
        <w:rPr>
          <w:rFonts w:asciiTheme="minorEastAsia" w:eastAsiaTheme="minorEastAsia" w:hAnsiTheme="minorEastAsia"/>
          <w:color w:val="auto"/>
          <w:sz w:val="21"/>
          <w:szCs w:val="21"/>
        </w:rPr>
        <w:t>个/mL</w:t>
      </w:r>
    </w:p>
    <w:p w14:paraId="00BF291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D.图2中b点时酵母菌种群增长率(Δ</w:t>
      </w:r>
      <w:r w:rsidRPr="00F651CC">
        <w:rPr>
          <w:rFonts w:asciiTheme="minorEastAsia" w:eastAsiaTheme="minorEastAsia" w:hAnsiTheme="minorEastAsia"/>
          <w:i/>
          <w:color w:val="auto"/>
          <w:sz w:val="21"/>
          <w:szCs w:val="21"/>
        </w:rPr>
        <w:t>N</w:t>
      </w:r>
      <w:r w:rsidRPr="00F651CC">
        <w:rPr>
          <w:rFonts w:asciiTheme="minorEastAsia" w:eastAsiaTheme="minorEastAsia" w:hAnsiTheme="minorEastAsia"/>
          <w:color w:val="auto"/>
          <w:sz w:val="21"/>
          <w:szCs w:val="21"/>
        </w:rPr>
        <w:t>/Δ</w:t>
      </w:r>
      <w:r w:rsidRPr="00F651CC">
        <w:rPr>
          <w:rFonts w:asciiTheme="minorEastAsia" w:eastAsiaTheme="minorEastAsia" w:hAnsiTheme="minorEastAsia"/>
          <w:i/>
          <w:color w:val="auto"/>
          <w:sz w:val="21"/>
          <w:szCs w:val="21"/>
        </w:rPr>
        <w:t>T</w:t>
      </w:r>
      <w:r w:rsidRPr="00F651CC">
        <w:rPr>
          <w:rFonts w:asciiTheme="minorEastAsia" w:eastAsiaTheme="minorEastAsia" w:hAnsiTheme="minorEastAsia"/>
          <w:color w:val="auto"/>
          <w:sz w:val="21"/>
          <w:szCs w:val="21"/>
        </w:rPr>
        <w:t>)最大</w:t>
      </w:r>
    </w:p>
    <w:p w14:paraId="4098F0A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8.下列对种群数量变化曲线的解读,合理的是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4654726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74302E71" wp14:editId="77729E5B">
            <wp:extent cx="2923200" cy="1182960"/>
            <wp:effectExtent l="0" t="0" r="0" b="0"/>
            <wp:docPr id="56" name="22bcwrdtxzl2BF15-3.jpg" descr="id:214748478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7.jpeg"/>
                    <pic:cNvPicPr/>
                  </pic:nvPicPr>
                  <pic:blipFill>
                    <a:blip r:embed="rId13"/>
                    <a:stretch>
                      <a:fillRect/>
                    </a:stretch>
                  </pic:blipFill>
                  <pic:spPr>
                    <a:xfrm>
                      <a:off x="0" y="0"/>
                      <a:ext cx="2923200" cy="1182960"/>
                    </a:xfrm>
                    <a:prstGeom prst="rect">
                      <a:avLst/>
                    </a:prstGeom>
                  </pic:spPr>
                </pic:pic>
              </a:graphicData>
            </a:graphic>
          </wp:inline>
        </w:drawing>
      </w:r>
    </w:p>
    <w:p w14:paraId="30B5F93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A.图1中曲线Ⅱ为种群在自然环境条件下的增长规律,图2所示为曲线Ⅰ条件下种群的存活率</w:t>
      </w:r>
    </w:p>
    <w:p w14:paraId="502783D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B.鱼类捕捞在图1的e点和图2的g点时进行,能获得最大日捕捞量</w:t>
      </w:r>
    </w:p>
    <w:p w14:paraId="16FA5B9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C.培养液中酵母菌种群数量增长曲线可用图1中曲线Ⅱ表示,曲线Ⅱ的cd段下降可能为酒精大量积累所致</w:t>
      </w:r>
    </w:p>
    <w:p w14:paraId="1D97E94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D.图1中曲线Ⅱ的e点对应的时刻,种内斗争最激烈</w:t>
      </w:r>
    </w:p>
    <w:p w14:paraId="67DCF838" w14:textId="77777777" w:rsidR="00F651CC" w:rsidRPr="0091115E" w:rsidRDefault="00F651CC" w:rsidP="0091115E">
      <w:pPr>
        <w:spacing w:line="360" w:lineRule="auto"/>
        <w:jc w:val="center"/>
        <w:rPr>
          <w:rFonts w:ascii="黑体" w:eastAsia="黑体" w:hAnsi="黑体"/>
          <w:color w:val="auto"/>
          <w:sz w:val="36"/>
          <w:szCs w:val="36"/>
        </w:rPr>
      </w:pPr>
      <w:r w:rsidRPr="00F651CC">
        <w:rPr>
          <w:rFonts w:ascii="黑体" w:eastAsia="黑体" w:hAnsi="黑体"/>
          <w:color w:val="auto"/>
          <w:sz w:val="36"/>
          <w:szCs w:val="36"/>
        </w:rPr>
        <w:t>第2讲　群落的结构和演替</w:t>
      </w:r>
    </w:p>
    <w:p w14:paraId="232B7BB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宋体" w:eastAsia="宋体" w:hAnsi="宋体" w:cs="宋体" w:hint="eastAsia"/>
          <w:b/>
          <w:bCs/>
          <w:color w:val="FF0000"/>
          <w:sz w:val="24"/>
          <w:szCs w:val="24"/>
        </w:rPr>
        <w:t xml:space="preserve">考点1  </w:t>
      </w:r>
      <w:r w:rsidRPr="00F651CC">
        <w:rPr>
          <w:rFonts w:ascii="宋体" w:eastAsia="宋体" w:hAnsi="宋体" w:cs="宋体"/>
          <w:b/>
          <w:bCs/>
          <w:color w:val="FF0000"/>
          <w:sz w:val="24"/>
          <w:szCs w:val="24"/>
        </w:rPr>
        <w:t>群落的结构</w:t>
      </w:r>
    </w:p>
    <w:p w14:paraId="563639F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1.下列有关群落水平上研究的问题的说法,正确的是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795A25F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A.树林中的动物具有分层现象,而沙漠中的动物没有分层现象</w:t>
      </w:r>
    </w:p>
    <w:p w14:paraId="1270981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B.稻田中的水稻高低错落有致,其在垂直结构上有分层现象</w:t>
      </w:r>
    </w:p>
    <w:p w14:paraId="0488100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C.光照只会影响植物在垂直方向的分层,不会影响植物在水平方向上的分布</w:t>
      </w:r>
    </w:p>
    <w:p w14:paraId="72DB128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D.没有人工干预,农田生物群落一般不能长期保持农田的特征</w:t>
      </w:r>
    </w:p>
    <w:p w14:paraId="59621A1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热带森林中一般不会出现个别种类树木“独霸天下”的现象,影响某种树占统治地位的重要因素之一是真菌、节肢动物等树木天敌对其的专一性。树木的天敌在它周围创造出一个使其种子无法存活的区域,而一些种子在鸟类和哺乳动物的帮助下“逃出”这片“种子阴影”区,在新的落脚点存活下来,“种子阴影”区为其他生物的生存提供了机会。以下说法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23907B0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A.真菌、节肢动物等树木天敌有助于提高热带森林物种的丰富度</w:t>
      </w:r>
    </w:p>
    <w:p w14:paraId="78CC0FE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B.题中的哺乳动物和鸟类之间存在竞争关系</w:t>
      </w:r>
    </w:p>
    <w:p w14:paraId="478C289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C.“种子阴影”区的存在,减少了其他植物与树木争夺营养,对树木的生存有利</w:t>
      </w:r>
    </w:p>
    <w:p w14:paraId="66FE819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D.“种子阴影”区的存在,会影响同一地段上树木的种群密度</w:t>
      </w:r>
    </w:p>
    <w:p w14:paraId="4CBF9D4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在某地区,两种藤壶共同生活在同一岩礁型海岸,但多数小藤壶成体生活在较高处,而藤壶成体生活在较低处(如图)。尽管有很多小藤壶幼体出现在藤壶成体的分布带,但存活时间很短。研究发现,若将小藤壶幼体保护起来,使其不接触藤壶,则它们在潮间带各位置都存活得很好。下列相关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E00C76A"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lastRenderedPageBreak/>
        <w:drawing>
          <wp:inline distT="0" distB="0" distL="0" distR="0" wp14:anchorId="03320C43" wp14:editId="320D1BEA">
            <wp:extent cx="1943280" cy="1344600"/>
            <wp:effectExtent l="0" t="0" r="0" b="0"/>
            <wp:docPr id="58" name="22bcwrdtxzl6-3.jpg" descr="id:214748479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jpeg"/>
                    <pic:cNvPicPr/>
                  </pic:nvPicPr>
                  <pic:blipFill>
                    <a:blip r:embed="rId14"/>
                    <a:stretch>
                      <a:fillRect/>
                    </a:stretch>
                  </pic:blipFill>
                  <pic:spPr>
                    <a:xfrm>
                      <a:off x="0" y="0"/>
                      <a:ext cx="1943280" cy="1344600"/>
                    </a:xfrm>
                    <a:prstGeom prst="rect">
                      <a:avLst/>
                    </a:prstGeom>
                  </pic:spPr>
                </pic:pic>
              </a:graphicData>
            </a:graphic>
          </wp:inline>
        </w:drawing>
      </w:r>
    </w:p>
    <w:p w14:paraId="2EEF109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A.两种藤壶之间存在竞争</w:t>
      </w:r>
    </w:p>
    <w:p w14:paraId="245B434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B.小藤壶的分布是生物因素与非生物因素共同作用的结果</w:t>
      </w:r>
    </w:p>
    <w:p w14:paraId="5C2FA70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C.栖息环境的分化减少了两种藤壶对各自可利用的资源的竞争,有利于两种藤壶生存</w:t>
      </w:r>
    </w:p>
    <w:p w14:paraId="2B28451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D.将小藤壶幼体保护起来,使其不接触藤壶,基因库出现明显差异,则导致生殖隔离</w:t>
      </w:r>
    </w:p>
    <w:p w14:paraId="42EE3826" w14:textId="77777777" w:rsidR="00F651CC" w:rsidRPr="00F651CC" w:rsidRDefault="00F651CC" w:rsidP="00F651CC">
      <w:pPr>
        <w:spacing w:line="360" w:lineRule="auto"/>
        <w:rPr>
          <w:rFonts w:ascii="宋体" w:eastAsia="宋体" w:hAnsi="宋体" w:cs="宋体"/>
          <w:b/>
          <w:bCs/>
          <w:color w:val="FF0000"/>
          <w:sz w:val="24"/>
          <w:szCs w:val="24"/>
        </w:rPr>
      </w:pPr>
      <w:r w:rsidRPr="00F651CC">
        <w:rPr>
          <w:rFonts w:ascii="宋体" w:eastAsia="宋体" w:hAnsi="宋体" w:cs="宋体" w:hint="eastAsia"/>
          <w:b/>
          <w:bCs/>
          <w:color w:val="FF0000"/>
          <w:sz w:val="24"/>
          <w:szCs w:val="24"/>
        </w:rPr>
        <w:t xml:space="preserve">考点2  </w:t>
      </w:r>
      <w:r w:rsidRPr="00F651CC">
        <w:rPr>
          <w:rFonts w:ascii="宋体" w:eastAsia="宋体" w:hAnsi="宋体" w:cs="宋体"/>
          <w:b/>
          <w:bCs/>
          <w:color w:val="FF0000"/>
          <w:sz w:val="24"/>
          <w:szCs w:val="24"/>
        </w:rPr>
        <w:t>土壤中小动物类群丰富度的研究和群落的演替</w:t>
      </w:r>
    </w:p>
    <w:p w14:paraId="47ECF2A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4.[2022安徽名校联盟质检]地上枯落物是指由植物地上部分产生并归还到地表的所有有机质的总称,覆盖在地表的枯落物可以影响土壤群落的物种丰富度。下列说法正确的是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824E8B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A.群落的演替不会影响枯落物的形成量</w:t>
      </w:r>
    </w:p>
    <w:p w14:paraId="6B01D48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B.同一纬度不同经度的地点间枯落物的形成量可能会存在差异</w:t>
      </w:r>
    </w:p>
    <w:p w14:paraId="40443E6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C.土壤群落只有水平结构而无垂直结构</w:t>
      </w:r>
    </w:p>
    <w:p w14:paraId="1519CD3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D.调查某地土壤中小动物类群丰富度时,应选择枯落物多的地方,否则结果会偏低</w:t>
      </w:r>
    </w:p>
    <w:p w14:paraId="19E2260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5.如图是某弃耕农田上发生自然演替的三个阶段,下列叙述正确的是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13DA7241"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3BF4B4FB" wp14:editId="35CFCAEA">
            <wp:extent cx="2797560" cy="925560"/>
            <wp:effectExtent l="0" t="0" r="0" b="0"/>
            <wp:docPr id="60" name="2022LHJSW2-9.jpg" descr="id:214748481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jpeg"/>
                    <pic:cNvPicPr/>
                  </pic:nvPicPr>
                  <pic:blipFill>
                    <a:blip r:embed="rId15"/>
                    <a:stretch>
                      <a:fillRect/>
                    </a:stretch>
                  </pic:blipFill>
                  <pic:spPr>
                    <a:xfrm>
                      <a:off x="0" y="0"/>
                      <a:ext cx="2797560" cy="925560"/>
                    </a:xfrm>
                    <a:prstGeom prst="rect">
                      <a:avLst/>
                    </a:prstGeom>
                  </pic:spPr>
                </pic:pic>
              </a:graphicData>
            </a:graphic>
          </wp:inline>
        </w:drawing>
      </w:r>
    </w:p>
    <w:p w14:paraId="3E5DDD9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A.与沙丘上进行的演替相比,该演替的速度较快</w:t>
      </w:r>
    </w:p>
    <w:p w14:paraId="3209AEC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B.阶段Ⅰ中草本植物占优势,此时群落中物种极少,未形成垂直结构</w:t>
      </w:r>
    </w:p>
    <w:p w14:paraId="3882335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C.演替至阶段Ⅱ时,群落中植物种类与阶段Ⅰ完全不同</w:t>
      </w:r>
    </w:p>
    <w:p w14:paraId="75F7D1B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D.某火灾过后的草原一定会发生从阶段Ⅰ到阶段Ⅲ的演替</w:t>
      </w:r>
    </w:p>
    <w:p w14:paraId="3F3630A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6.土壤是无数小动物的家园,这些小动物对动植物遗体的分解起着重要作用。下列有关土壤中小动物类群丰富度研究的说法,正确的是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1CF54D3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A.可采用样方法来调查土壤中小动物类群丰富度</w:t>
      </w:r>
    </w:p>
    <w:p w14:paraId="099FE29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B.借助土壤中小动物具有趋湿、趋光、避高温的生活习性来采集小动物</w:t>
      </w:r>
    </w:p>
    <w:p w14:paraId="55C489C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C.只对表层土壤取样研究即可</w:t>
      </w:r>
    </w:p>
    <w:p w14:paraId="6FE5953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D.完成统计和分析后,如果小动物还存活,应将其放回原地</w:t>
      </w:r>
    </w:p>
    <w:p w14:paraId="559A529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7.科研人员对某山区不同海拔的9个马尾松林群落进行调查,结果如图所示。下列叙述错误的是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1C5F758D"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lastRenderedPageBreak/>
        <w:drawing>
          <wp:inline distT="0" distB="0" distL="0" distR="0" wp14:anchorId="7FA842A7" wp14:editId="75120417">
            <wp:extent cx="2214360" cy="1289160"/>
            <wp:effectExtent l="0" t="0" r="0" b="0"/>
            <wp:docPr id="61" name="22LHJSWMNSCJ8.jpg" descr="id:214748481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a:blip r:embed="rId16"/>
                    <a:stretch>
                      <a:fillRect/>
                    </a:stretch>
                  </pic:blipFill>
                  <pic:spPr>
                    <a:xfrm>
                      <a:off x="0" y="0"/>
                      <a:ext cx="2214360" cy="1289160"/>
                    </a:xfrm>
                    <a:prstGeom prst="rect">
                      <a:avLst/>
                    </a:prstGeom>
                  </pic:spPr>
                </pic:pic>
              </a:graphicData>
            </a:graphic>
          </wp:inline>
        </w:drawing>
      </w:r>
    </w:p>
    <w:p w14:paraId="152D5E0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注:图中字母A~I代表群落类型,A处于发育早期,B~E处于发育中期,F~I处于发育晚期。</w:t>
      </w:r>
    </w:p>
    <w:p w14:paraId="087C975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A.由图可知,9个群落中E群落中种群的数量最多</w:t>
      </w:r>
    </w:p>
    <w:p w14:paraId="2EC6E74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B.A~I群落均具有水平结构和垂直结构</w:t>
      </w:r>
    </w:p>
    <w:p w14:paraId="1FA3869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C.与C群落相比,H群落中马尾松间的竞争可能更激烈</w:t>
      </w:r>
    </w:p>
    <w:p w14:paraId="5F6FACC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D.人类对马尾松的大量砍伐会影响群落演替的速度和方向</w:t>
      </w:r>
    </w:p>
    <w:p w14:paraId="5A44C25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8.为改善某湿地的环境和功能,科研人员综合考虑海拔差异和人为干扰,从江心到防洪堤将湿地划分为A、B、C、D四个区域(如图所示)。下列相关说法正确的是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1AE027E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4F33D746" wp14:editId="12D66815">
            <wp:extent cx="2929320" cy="1118880"/>
            <wp:effectExtent l="0" t="0" r="0" b="0"/>
            <wp:docPr id="62" name="22bcwrdtxzl2-4.jpg" descr="id:214748482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jpeg"/>
                    <pic:cNvPicPr/>
                  </pic:nvPicPr>
                  <pic:blipFill>
                    <a:blip r:embed="rId17"/>
                    <a:stretch>
                      <a:fillRect/>
                    </a:stretch>
                  </pic:blipFill>
                  <pic:spPr>
                    <a:xfrm>
                      <a:off x="0" y="0"/>
                      <a:ext cx="2929320" cy="1118880"/>
                    </a:xfrm>
                    <a:prstGeom prst="rect">
                      <a:avLst/>
                    </a:prstGeom>
                  </pic:spPr>
                </pic:pic>
              </a:graphicData>
            </a:graphic>
          </wp:inline>
        </w:drawing>
      </w:r>
    </w:p>
    <w:p w14:paraId="24666C8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A.图中B区的优势植物为芦苇,芦苇长势高低错落,属于群落的垂直结构</w:t>
      </w:r>
    </w:p>
    <w:p w14:paraId="085F559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B.不同海拔的C、D两个区域分布着不同的种群,在空间上构成群落的水平结构</w:t>
      </w:r>
    </w:p>
    <w:p w14:paraId="4C621DD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C.当枯水期来临后,A、B区会重新露干,恢复植被,此过程属于初生演替</w:t>
      </w:r>
    </w:p>
    <w:p w14:paraId="6B1FF1E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D.人为干扰下该湿地环境明显改善,改善后的湿地不需要从外界获得物质补给</w:t>
      </w:r>
    </w:p>
    <w:p w14:paraId="4391517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9.[2022广东七校联考,12分]一片原始森林因大火而毁灭,一段时间后草长起来,几年后出现一些灌木,再往后有乔木落脚。根据所处环境的不同,经过数十年、上百年甚至上千年,植被会重新恢复干扰之前的面貌。回答下列问题:</w:t>
      </w:r>
    </w:p>
    <w:p w14:paraId="5D0D9707" w14:textId="77777777" w:rsidR="00345CC6" w:rsidRDefault="00F651CC" w:rsidP="00F651CC">
      <w:pPr>
        <w:spacing w:line="360" w:lineRule="auto"/>
        <w:rPr>
          <w:rFonts w:asciiTheme="minorEastAsia" w:eastAsiaTheme="minorEastAsia" w:hAnsiTheme="minorEastAsia"/>
          <w:color w:val="auto"/>
          <w:sz w:val="21"/>
          <w:szCs w:val="21"/>
          <w:u w:val="single" w:color="000000"/>
        </w:rPr>
      </w:pPr>
      <w:r w:rsidRPr="00F651CC">
        <w:rPr>
          <w:rFonts w:asciiTheme="minorEastAsia" w:eastAsiaTheme="minorEastAsia" w:hAnsiTheme="minorEastAsia"/>
          <w:color w:val="auto"/>
          <w:sz w:val="21"/>
          <w:szCs w:val="21"/>
        </w:rPr>
        <w:t>(1)上述过程称为</w:t>
      </w:r>
      <w:r w:rsidRPr="00F651CC">
        <w:rPr>
          <w:rFonts w:asciiTheme="minorEastAsia" w:eastAsiaTheme="minorEastAsia" w:hAnsiTheme="minorEastAsia"/>
          <w:color w:val="auto"/>
          <w:sz w:val="21"/>
          <w:szCs w:val="21"/>
          <w:u w:val="single" w:color="000000"/>
        </w:rPr>
        <w:t xml:space="preserve">　</w:t>
      </w:r>
      <w:r w:rsidR="00FC524F">
        <w:rPr>
          <w:rFonts w:asciiTheme="minorEastAsia" w:eastAsiaTheme="minorEastAsia" w:hAnsiTheme="minorEastAsia" w:hint="eastAsia"/>
          <w:color w:val="auto"/>
          <w:sz w:val="21"/>
          <w:szCs w:val="21"/>
          <w:u w:val="single" w:color="000000"/>
        </w:rPr>
        <w:t xml:space="preserve"> </w:t>
      </w:r>
      <w:r w:rsidR="00FC524F">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,随着该过程的进行,群落植物对光能和空间的利用率</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(填“提高”或“降低”)。为调查大火前后林地土壤小动物类群的丰富度变化,宜采用取样器取样法进行采集、调查,这属于</w:t>
      </w:r>
      <w:r w:rsidRPr="00F651CC">
        <w:rPr>
          <w:rFonts w:asciiTheme="minorEastAsia" w:eastAsiaTheme="minorEastAsia" w:hAnsiTheme="minorEastAsia"/>
          <w:color w:val="auto"/>
          <w:sz w:val="21"/>
          <w:szCs w:val="21"/>
          <w:u w:val="single" w:color="000000"/>
        </w:rPr>
        <w:t xml:space="preserve">　</w:t>
      </w:r>
    </w:p>
    <w:p w14:paraId="38EE1A04" w14:textId="6D67C460" w:rsidR="00F651CC" w:rsidRPr="00345CC6" w:rsidRDefault="00F651CC" w:rsidP="00F651CC">
      <w:pPr>
        <w:spacing w:line="360" w:lineRule="auto"/>
        <w:rPr>
          <w:rFonts w:asciiTheme="minorEastAsia" w:eastAsiaTheme="minorEastAsia" w:hAnsiTheme="minorEastAsia"/>
          <w:color w:val="auto"/>
          <w:sz w:val="21"/>
          <w:szCs w:val="21"/>
          <w:u w:val="single" w:color="000000"/>
        </w:rPr>
      </w:pP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(填“种群”“群落”或“生态系统”)水平上的研究。 </w:t>
      </w:r>
    </w:p>
    <w:p w14:paraId="1349385A" w14:textId="628F0B71" w:rsidR="00345CC6" w:rsidRDefault="00F651CC" w:rsidP="00F651CC">
      <w:pPr>
        <w:spacing w:line="360" w:lineRule="auto"/>
        <w:rPr>
          <w:rFonts w:asciiTheme="minorEastAsia" w:eastAsiaTheme="minorEastAsia" w:hAnsiTheme="minorEastAsia"/>
          <w:color w:val="auto"/>
          <w:sz w:val="21"/>
          <w:szCs w:val="21"/>
          <w:u w:val="single" w:color="000000"/>
        </w:rPr>
      </w:pPr>
      <w:r w:rsidRPr="00F651CC">
        <w:rPr>
          <w:rFonts w:asciiTheme="minorEastAsia" w:eastAsiaTheme="minorEastAsia" w:hAnsiTheme="minorEastAsia"/>
          <w:color w:val="auto"/>
          <w:sz w:val="21"/>
          <w:szCs w:val="21"/>
        </w:rPr>
        <w:t>(2)据研究,演替过程中,取代先锋灌木优势地位的先锋乔木往往是一些速生树种,原因是</w:t>
      </w:r>
      <w:r w:rsidRPr="00F651CC">
        <w:rPr>
          <w:rFonts w:asciiTheme="minorEastAsia" w:eastAsiaTheme="minorEastAsia" w:hAnsiTheme="minorEastAsia"/>
          <w:color w:val="auto"/>
          <w:sz w:val="21"/>
          <w:szCs w:val="21"/>
          <w:u w:val="single" w:color="000000"/>
        </w:rPr>
        <w:t> </w:t>
      </w:r>
      <w:r w:rsidR="00345CC6">
        <w:rPr>
          <w:rFonts w:asciiTheme="minorEastAsia" w:eastAsiaTheme="minorEastAsia" w:hAnsiTheme="minorEastAsia"/>
          <w:color w:val="auto"/>
          <w:sz w:val="21"/>
          <w:szCs w:val="21"/>
          <w:u w:val="single" w:color="000000"/>
        </w:rPr>
        <w:t xml:space="preserve">                     </w:t>
      </w:r>
    </w:p>
    <w:p w14:paraId="2168ED9D" w14:textId="253501A6"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u w:val="single" w:color="000000"/>
        </w:rPr>
        <w:t xml:space="preserve">　</w:t>
      </w:r>
      <w:r w:rsidR="00345CC6">
        <w:rPr>
          <w:rFonts w:asciiTheme="minorEastAsia" w:eastAsiaTheme="minorEastAsia" w:hAnsiTheme="minorEastAsia" w:hint="eastAsia"/>
          <w:color w:val="auto"/>
          <w:sz w:val="21"/>
          <w:szCs w:val="21"/>
          <w:u w:val="single" w:color="000000"/>
        </w:rPr>
        <w:t xml:space="preserve"> </w:t>
      </w:r>
      <w:r w:rsidR="00345CC6">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55A3D5BC" w14:textId="77777777" w:rsidR="00FC524F"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(3)森林群落中由于老龄树木死亡,林冠层出现空隙,称为“林窗”。“林窗”形成后,“林窗”区域的物种多样性</w:t>
      </w:r>
    </w:p>
    <w:p w14:paraId="51705190" w14:textId="520810E6" w:rsidR="00F651CC" w:rsidRPr="0091115E"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(填“大于”“小于”或“等于”)林冠封闭区域的物种多样性,原因是</w:t>
      </w:r>
      <w:r w:rsidRPr="00F651CC">
        <w:rPr>
          <w:rFonts w:asciiTheme="minorEastAsia" w:eastAsiaTheme="minorEastAsia" w:hAnsiTheme="minorEastAsia"/>
          <w:color w:val="auto"/>
          <w:sz w:val="21"/>
          <w:szCs w:val="21"/>
          <w:u w:val="single" w:color="000000"/>
        </w:rPr>
        <w:t xml:space="preserve">　 </w:t>
      </w:r>
      <w:r w:rsidR="00FC524F">
        <w:rPr>
          <w:rFonts w:asciiTheme="minorEastAsia" w:eastAsiaTheme="minorEastAsia" w:hAnsiTheme="minorEastAsia"/>
          <w:color w:val="auto"/>
          <w:sz w:val="21"/>
          <w:szCs w:val="21"/>
          <w:u w:val="single" w:color="000000"/>
        </w:rPr>
        <w:t xml:space="preserve">     </w:t>
      </w:r>
      <w:r w:rsidR="000A70CE">
        <w:rPr>
          <w:rFonts w:asciiTheme="minorEastAsia" w:eastAsiaTheme="minorEastAsia" w:hAnsiTheme="minorEastAsia"/>
          <w:color w:val="auto"/>
          <w:sz w:val="21"/>
          <w:szCs w:val="21"/>
          <w:u w:val="single" w:color="000000"/>
        </w:rPr>
        <w:t xml:space="preserve">   </w:t>
      </w:r>
      <w:r w:rsidR="00FC524F">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w:t>
      </w:r>
      <w:r w:rsidR="0091115E">
        <w:rPr>
          <w:rFonts w:asciiTheme="minorEastAsia" w:eastAsiaTheme="minorEastAsia" w:hAnsiTheme="minorEastAsia"/>
          <w:color w:val="auto"/>
          <w:sz w:val="21"/>
          <w:szCs w:val="21"/>
        </w:rPr>
        <w:t> </w:t>
      </w:r>
    </w:p>
    <w:p w14:paraId="5CF5DD9F" w14:textId="77777777" w:rsidR="00F651CC" w:rsidRPr="0091115E" w:rsidRDefault="00F651CC" w:rsidP="0091115E">
      <w:pPr>
        <w:spacing w:line="360" w:lineRule="auto"/>
        <w:jc w:val="center"/>
        <w:rPr>
          <w:rFonts w:ascii="黑体" w:eastAsia="黑体" w:hAnsi="黑体"/>
          <w:color w:val="auto"/>
          <w:sz w:val="36"/>
          <w:szCs w:val="36"/>
        </w:rPr>
      </w:pPr>
      <w:r w:rsidRPr="00F651CC">
        <w:rPr>
          <w:rFonts w:ascii="黑体" w:eastAsia="黑体" w:hAnsi="黑体"/>
          <w:color w:val="auto"/>
          <w:sz w:val="36"/>
          <w:szCs w:val="36"/>
        </w:rPr>
        <w:t>第3讲　生态系统的结构和功能</w:t>
      </w:r>
    </w:p>
    <w:p w14:paraId="5F441492" w14:textId="77777777" w:rsidR="00F651CC" w:rsidRPr="00F651CC" w:rsidRDefault="00F651CC" w:rsidP="00F651CC">
      <w:pPr>
        <w:spacing w:line="360" w:lineRule="auto"/>
        <w:rPr>
          <w:rFonts w:ascii="宋体" w:eastAsia="宋体" w:hAnsi="宋体" w:cs="宋体"/>
          <w:b/>
          <w:bCs/>
          <w:color w:val="FF0000"/>
          <w:sz w:val="24"/>
          <w:szCs w:val="24"/>
        </w:rPr>
      </w:pPr>
      <w:r w:rsidRPr="00F651CC">
        <w:rPr>
          <w:rFonts w:ascii="宋体" w:eastAsia="宋体" w:hAnsi="宋体" w:cs="宋体" w:hint="eastAsia"/>
          <w:b/>
          <w:bCs/>
          <w:color w:val="FF0000"/>
          <w:sz w:val="24"/>
          <w:szCs w:val="24"/>
        </w:rPr>
        <w:t xml:space="preserve">考点1  </w:t>
      </w:r>
      <w:r w:rsidRPr="00F651CC">
        <w:rPr>
          <w:rFonts w:ascii="宋体" w:eastAsia="宋体" w:hAnsi="宋体" w:cs="宋体"/>
          <w:b/>
          <w:bCs/>
          <w:color w:val="FF0000"/>
          <w:sz w:val="24"/>
          <w:szCs w:val="24"/>
        </w:rPr>
        <w:t>生态系统的结构</w:t>
      </w:r>
    </w:p>
    <w:p w14:paraId="51D60FE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1.[2022江西南昌摸底]下列有关生态系统组成成分的叙述,正确的是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1C2C520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A.自养生物都属于生产者,都含有叶绿体,可以进行光合作用</w:t>
      </w:r>
    </w:p>
    <w:p w14:paraId="6B54ADB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B.动物都是消费者,其中食肉动物为次级消费者</w:t>
      </w:r>
    </w:p>
    <w:p w14:paraId="2A991C0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C.分解者是生态系统中不可缺少的成分</w:t>
      </w:r>
    </w:p>
    <w:p w14:paraId="4ED4E43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D.非生物的物质和能量是指阳光、水、空气、细菌等</w:t>
      </w:r>
    </w:p>
    <w:p w14:paraId="58445AF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2.下列有关生态系统的叙述,正确的是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5161892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A.食物网的复杂程度取决于生态系统中生物的种类</w:t>
      </w:r>
    </w:p>
    <w:p w14:paraId="25D82A9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B.流经人工鱼塘生态系统的总能量是生产者固定的太阳能总量</w:t>
      </w:r>
    </w:p>
    <w:p w14:paraId="70E7836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C.生态系统的结构由生产者、消费者、分解者、非生物物质和能量构成</w:t>
      </w:r>
    </w:p>
    <w:p w14:paraId="7CA8F35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D.营养级越高的生物体型越大,数量越少</w:t>
      </w:r>
    </w:p>
    <w:p w14:paraId="788D14D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3.如图为农田生态系统中部分食物网的示意图。下列相关叙述错误的是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576494A1"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4663A454" wp14:editId="77A3F4EB">
            <wp:extent cx="1927440" cy="871200"/>
            <wp:effectExtent l="0" t="0" r="0" b="0"/>
            <wp:docPr id="64" name="21ZYB22-1.jpg" descr="id:214748483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jpeg"/>
                    <pic:cNvPicPr/>
                  </pic:nvPicPr>
                  <pic:blipFill>
                    <a:blip r:embed="rId18"/>
                    <a:stretch>
                      <a:fillRect/>
                    </a:stretch>
                  </pic:blipFill>
                  <pic:spPr>
                    <a:xfrm>
                      <a:off x="0" y="0"/>
                      <a:ext cx="1927440" cy="871200"/>
                    </a:xfrm>
                    <a:prstGeom prst="rect">
                      <a:avLst/>
                    </a:prstGeom>
                  </pic:spPr>
                </pic:pic>
              </a:graphicData>
            </a:graphic>
          </wp:inline>
        </w:drawing>
      </w:r>
    </w:p>
    <w:p w14:paraId="48A6C45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A.甲主要是农作物等植物,属于生产者</w:t>
      </w:r>
    </w:p>
    <w:p w14:paraId="40C663D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B.丙和丁之间既有竞争关系,也有捕食关系</w:t>
      </w:r>
    </w:p>
    <w:p w14:paraId="15F1181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C.食物网中处于第三营养级且属于次级消费者的只有青蛙和丙</w:t>
      </w:r>
    </w:p>
    <w:p w14:paraId="5D35A37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D.甲、乙、丙、丁物种差异产生的根本原因是DNA具有多样性</w:t>
      </w:r>
    </w:p>
    <w:p w14:paraId="6DCCCAC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4.如图是某草原生态系统中各成分之间的关系模式图,图中甲、乙、丙表示生态系统的组成成分。下列叙述正确的是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48CC14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67F7C35F" wp14:editId="270EF1D9">
            <wp:extent cx="1382760" cy="1258200"/>
            <wp:effectExtent l="0" t="0" r="0" b="0"/>
            <wp:docPr id="65" name="22lxdXLIHhqswtu11.jpg" descr="id:214748484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5.jpeg"/>
                    <pic:cNvPicPr/>
                  </pic:nvPicPr>
                  <pic:blipFill>
                    <a:blip r:embed="rId19"/>
                    <a:stretch>
                      <a:fillRect/>
                    </a:stretch>
                  </pic:blipFill>
                  <pic:spPr>
                    <a:xfrm>
                      <a:off x="0" y="0"/>
                      <a:ext cx="1382760" cy="1258200"/>
                    </a:xfrm>
                    <a:prstGeom prst="rect">
                      <a:avLst/>
                    </a:prstGeom>
                  </pic:spPr>
                </pic:pic>
              </a:graphicData>
            </a:graphic>
          </wp:inline>
        </w:drawing>
      </w:r>
    </w:p>
    <w:p w14:paraId="06DFEAF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A.太阳能通过甲进入生态系统</w:t>
      </w:r>
    </w:p>
    <w:p w14:paraId="57457FE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B.除乙外的其他组成成分均参与食物链的构成</w:t>
      </w:r>
    </w:p>
    <w:p w14:paraId="2047FAD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C.碳元素从甲到丙主要以CO</w:t>
      </w:r>
      <w:r w:rsidRPr="00F651CC">
        <w:rPr>
          <w:rFonts w:asciiTheme="minorEastAsia" w:eastAsiaTheme="minorEastAsia" w:hAnsiTheme="minorEastAsia"/>
          <w:color w:val="auto"/>
          <w:sz w:val="21"/>
          <w:szCs w:val="21"/>
          <w:vertAlign w:val="subscript"/>
        </w:rPr>
        <w:t>2</w:t>
      </w:r>
      <w:r w:rsidRPr="00F651CC">
        <w:rPr>
          <w:rFonts w:asciiTheme="minorEastAsia" w:eastAsiaTheme="minorEastAsia" w:hAnsiTheme="minorEastAsia"/>
          <w:color w:val="auto"/>
          <w:sz w:val="21"/>
          <w:szCs w:val="21"/>
        </w:rPr>
        <w:t>的形式传递</w:t>
      </w:r>
    </w:p>
    <w:p w14:paraId="046FAA2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D.图中鹰处于第二、三营养级</w:t>
      </w:r>
    </w:p>
    <w:p w14:paraId="4ADE968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5.如图表示生态系统的结构模型,下列相关叙述错误的是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584140AF"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0360DF9D" wp14:editId="366F2BFB">
            <wp:extent cx="2632320" cy="847800"/>
            <wp:effectExtent l="0" t="0" r="0" b="0"/>
            <wp:docPr id="66" name="22LZ5Q-3.jpg" descr="id:214748485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jpeg"/>
                    <pic:cNvPicPr/>
                  </pic:nvPicPr>
                  <pic:blipFill>
                    <a:blip r:embed="rId20"/>
                    <a:stretch>
                      <a:fillRect/>
                    </a:stretch>
                  </pic:blipFill>
                  <pic:spPr>
                    <a:xfrm>
                      <a:off x="0" y="0"/>
                      <a:ext cx="2632320" cy="847800"/>
                    </a:xfrm>
                    <a:prstGeom prst="rect">
                      <a:avLst/>
                    </a:prstGeom>
                  </pic:spPr>
                </pic:pic>
              </a:graphicData>
            </a:graphic>
          </wp:inline>
        </w:drawing>
      </w:r>
    </w:p>
    <w:p w14:paraId="5A5B67A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A.图中既包含了生态系统的某些组成成分,又包含了生态系统的营养结构</w:t>
      </w:r>
    </w:p>
    <w:p w14:paraId="7FA3F84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B.错综复杂的食物网是生态系统保持相对稳定的重要条件</w:t>
      </w:r>
    </w:p>
    <w:p w14:paraId="5077FB9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C.图中食草动物和食肉动物的存在可以加快生态系统的物质循环</w:t>
      </w:r>
    </w:p>
    <w:p w14:paraId="25FB437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D.图中可以实现有机物转化为无机物的生物组成成分只有甲</w:t>
      </w:r>
    </w:p>
    <w:p w14:paraId="335913BD" w14:textId="77777777" w:rsidR="00F651CC" w:rsidRPr="00F651CC" w:rsidRDefault="00F651CC" w:rsidP="00F651CC">
      <w:pPr>
        <w:spacing w:line="360" w:lineRule="auto"/>
        <w:rPr>
          <w:rFonts w:ascii="宋体" w:eastAsia="宋体" w:hAnsi="宋体" w:cs="宋体"/>
          <w:b/>
          <w:bCs/>
          <w:color w:val="FF0000"/>
          <w:sz w:val="24"/>
          <w:szCs w:val="24"/>
        </w:rPr>
      </w:pPr>
      <w:r w:rsidRPr="00F651CC">
        <w:rPr>
          <w:rFonts w:ascii="宋体" w:eastAsia="宋体" w:hAnsi="宋体" w:cs="宋体" w:hint="eastAsia"/>
          <w:b/>
          <w:bCs/>
          <w:color w:val="FF0000"/>
          <w:sz w:val="24"/>
          <w:szCs w:val="24"/>
        </w:rPr>
        <w:t xml:space="preserve">考点2  </w:t>
      </w:r>
      <w:r w:rsidRPr="00F651CC">
        <w:rPr>
          <w:rFonts w:ascii="宋体" w:eastAsia="宋体" w:hAnsi="宋体" w:cs="宋体"/>
          <w:b/>
          <w:bCs/>
          <w:color w:val="FF0000"/>
          <w:sz w:val="24"/>
          <w:szCs w:val="24"/>
        </w:rPr>
        <w:t>生态系统的功能</w:t>
      </w:r>
    </w:p>
    <w:p w14:paraId="7B5700C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6.下列有关生态系统中能量流动基本规律及其应用的叙述,正确的是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53C5478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A.初级消费者粪便中的能量不属于本营养级的同化量</w:t>
      </w:r>
    </w:p>
    <w:p w14:paraId="5254F3B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B.生态系统中的能量流动沿着食物链或食物网进行,不能流向食物链或食物网以外的生物成分</w:t>
      </w:r>
    </w:p>
    <w:p w14:paraId="20164A6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C.生态系统正常功能的维持不需要来自系统外的能量补充</w:t>
      </w:r>
    </w:p>
    <w:p w14:paraId="123167F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D.“桑基鱼塘”实现了能量的多级利用,大大提高了能量传递效率</w:t>
      </w:r>
    </w:p>
    <w:p w14:paraId="0C6DABE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7.[2021北京]野生草本植物多具有根系发达、生长较快、抗逆性强的特点,除用于生态治理外,其中一些可替代木材栽培食用菌,收获后剩余的菌渣可作肥料或饲料。相关叙述错误的是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668492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A.种植此类草本植物可以减少水土流失</w:t>
      </w:r>
    </w:p>
    <w:p w14:paraId="49CA682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B.菌渣作为农作物的肥料可实现能量的循环利用</w:t>
      </w:r>
    </w:p>
    <w:p w14:paraId="75099E7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C.用作培养基的草本植物给食用菌提供碳源和氮源</w:t>
      </w:r>
    </w:p>
    <w:p w14:paraId="0D112B5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D.菌渣作饲料实现了物质在植物、真菌和动物间的转移</w:t>
      </w:r>
    </w:p>
    <w:p w14:paraId="66B7DEC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8.[2022安徽名校联盟质检]烟草植株在4~10月开花,开花需要光信息刺激。当烟草植株受到蛾幼虫攻击时,能够产生和释放信息素。信息素白天可以吸引蛾幼虫的天敌来捕食蛾幼虫,夜晚又可以驱除夜间活动的雌蛾,使它们不能停留在叶片上产卵。下列相关叙述合理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36EB3B8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A.光信息刺激植物开花,没有体现生命活动的正常进行离不开信息的传递</w:t>
      </w:r>
    </w:p>
    <w:p w14:paraId="7957C12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B.“深山密林,猿声尖啼”体现的信息类型与信息素相同</w:t>
      </w:r>
    </w:p>
    <w:p w14:paraId="369A9CF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C.信息素只能作用于不同种生物,以维持生态系统的稳定</w:t>
      </w:r>
    </w:p>
    <w:p w14:paraId="64854DE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D.信息传递可以调节捕食者和被捕食者的数量,影响种间关系</w:t>
      </w:r>
    </w:p>
    <w:p w14:paraId="6909A4E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9.如图表示某鱼塘生态系统中的能量流动过程,其中甲、乙、丙代表生态系统组成成分,</w:t>
      </w:r>
      <w:r w:rsidRPr="00F651CC">
        <w:rPr>
          <w:rFonts w:asciiTheme="minorEastAsia" w:eastAsiaTheme="minorEastAsia" w:hAnsiTheme="minorEastAsia"/>
          <w:i/>
          <w:color w:val="auto"/>
          <w:sz w:val="21"/>
          <w:szCs w:val="21"/>
        </w:rPr>
        <w:t>A</w:t>
      </w:r>
      <w:r w:rsidRPr="00F651CC">
        <w:rPr>
          <w:rFonts w:asciiTheme="minorEastAsia" w:eastAsiaTheme="minorEastAsia" w:hAnsiTheme="minorEastAsia"/>
          <w:color w:val="auto"/>
          <w:sz w:val="21"/>
          <w:szCs w:val="21"/>
        </w:rPr>
        <w:t>、</w:t>
      </w:r>
      <w:r w:rsidRPr="00F651CC">
        <w:rPr>
          <w:rFonts w:asciiTheme="minorEastAsia" w:eastAsiaTheme="minorEastAsia" w:hAnsiTheme="minorEastAsia"/>
          <w:i/>
          <w:color w:val="auto"/>
          <w:sz w:val="21"/>
          <w:szCs w:val="21"/>
        </w:rPr>
        <w:t>B</w:t>
      </w:r>
      <w:r w:rsidRPr="00F651CC">
        <w:rPr>
          <w:rFonts w:asciiTheme="minorEastAsia" w:eastAsiaTheme="minorEastAsia" w:hAnsiTheme="minorEastAsia"/>
          <w:color w:val="auto"/>
          <w:sz w:val="21"/>
          <w:szCs w:val="21"/>
        </w:rPr>
        <w:t>、</w:t>
      </w:r>
      <w:r w:rsidRPr="00F651CC">
        <w:rPr>
          <w:rFonts w:asciiTheme="minorEastAsia" w:eastAsiaTheme="minorEastAsia" w:hAnsiTheme="minorEastAsia"/>
          <w:i/>
          <w:color w:val="auto"/>
          <w:sz w:val="21"/>
          <w:szCs w:val="21"/>
        </w:rPr>
        <w:t>C</w:t>
      </w:r>
      <w:r w:rsidRPr="00F651CC">
        <w:rPr>
          <w:rFonts w:asciiTheme="minorEastAsia" w:eastAsiaTheme="minorEastAsia" w:hAnsiTheme="minorEastAsia"/>
          <w:color w:val="auto"/>
          <w:sz w:val="21"/>
          <w:szCs w:val="21"/>
        </w:rPr>
        <w:t>、</w:t>
      </w:r>
      <w:r w:rsidRPr="00F651CC">
        <w:rPr>
          <w:rFonts w:asciiTheme="minorEastAsia" w:eastAsiaTheme="minorEastAsia" w:hAnsiTheme="minorEastAsia"/>
          <w:i/>
          <w:color w:val="auto"/>
          <w:sz w:val="21"/>
          <w:szCs w:val="21"/>
        </w:rPr>
        <w:t>D</w:t>
      </w:r>
      <w:r w:rsidRPr="00F651CC">
        <w:rPr>
          <w:rFonts w:asciiTheme="minorEastAsia" w:eastAsiaTheme="minorEastAsia" w:hAnsiTheme="minorEastAsia"/>
          <w:color w:val="auto"/>
          <w:sz w:val="21"/>
          <w:szCs w:val="21"/>
        </w:rPr>
        <w:t>、</w:t>
      </w:r>
      <w:r w:rsidRPr="00F651CC">
        <w:rPr>
          <w:rFonts w:asciiTheme="minorEastAsia" w:eastAsiaTheme="minorEastAsia" w:hAnsiTheme="minorEastAsia"/>
          <w:i/>
          <w:color w:val="auto"/>
          <w:sz w:val="21"/>
          <w:szCs w:val="21"/>
        </w:rPr>
        <w:t>E</w:t>
      </w:r>
      <w:r w:rsidRPr="00F651CC">
        <w:rPr>
          <w:rFonts w:asciiTheme="minorEastAsia" w:eastAsiaTheme="minorEastAsia" w:hAnsiTheme="minorEastAsia"/>
          <w:color w:val="auto"/>
          <w:sz w:val="21"/>
          <w:szCs w:val="21"/>
        </w:rPr>
        <w:t>、</w:t>
      </w:r>
      <w:r w:rsidRPr="00F651CC">
        <w:rPr>
          <w:rFonts w:asciiTheme="minorEastAsia" w:eastAsiaTheme="minorEastAsia" w:hAnsiTheme="minorEastAsia"/>
          <w:i/>
          <w:color w:val="auto"/>
          <w:sz w:val="21"/>
          <w:szCs w:val="21"/>
        </w:rPr>
        <w:t>F</w:t>
      </w:r>
      <w:r w:rsidRPr="00F651CC">
        <w:rPr>
          <w:rFonts w:asciiTheme="minorEastAsia" w:eastAsiaTheme="minorEastAsia" w:hAnsiTheme="minorEastAsia"/>
          <w:color w:val="auto"/>
          <w:sz w:val="21"/>
          <w:szCs w:val="21"/>
        </w:rPr>
        <w:t>代表能量。下列叙述错误的是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3207140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61F6FA86" wp14:editId="5AF5C550">
            <wp:extent cx="2637360" cy="1016640"/>
            <wp:effectExtent l="0" t="0" r="0" b="0"/>
            <wp:docPr id="68" name="gdswhrjtu05-A.EPS" descr="id:214748486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jpeg"/>
                    <pic:cNvPicPr/>
                  </pic:nvPicPr>
                  <pic:blipFill>
                    <a:blip r:embed="rId21"/>
                    <a:stretch>
                      <a:fillRect/>
                    </a:stretch>
                  </pic:blipFill>
                  <pic:spPr>
                    <a:xfrm>
                      <a:off x="0" y="0"/>
                      <a:ext cx="2637360" cy="1016640"/>
                    </a:xfrm>
                    <a:prstGeom prst="rect">
                      <a:avLst/>
                    </a:prstGeom>
                  </pic:spPr>
                </pic:pic>
              </a:graphicData>
            </a:graphic>
          </wp:inline>
        </w:drawing>
      </w:r>
    </w:p>
    <w:p w14:paraId="5498CEB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w:t>
      </w:r>
      <w:r w:rsidRPr="00F651CC">
        <w:rPr>
          <w:rFonts w:asciiTheme="minorEastAsia" w:eastAsiaTheme="minorEastAsia" w:hAnsiTheme="minorEastAsia"/>
          <w:i/>
          <w:color w:val="auto"/>
          <w:sz w:val="21"/>
          <w:szCs w:val="21"/>
        </w:rPr>
        <w:t>E</w:t>
      </w:r>
      <w:r w:rsidRPr="00F651CC">
        <w:rPr>
          <w:rFonts w:asciiTheme="minorEastAsia" w:eastAsiaTheme="minorEastAsia" w:hAnsiTheme="minorEastAsia"/>
          <w:color w:val="auto"/>
          <w:sz w:val="21"/>
          <w:szCs w:val="21"/>
          <w:vertAlign w:val="subscript"/>
        </w:rPr>
        <w:t>1</w:t>
      </w:r>
      <w:r w:rsidRPr="00F651CC">
        <w:rPr>
          <w:rFonts w:asciiTheme="minorEastAsia" w:eastAsiaTheme="minorEastAsia" w:hAnsiTheme="minorEastAsia"/>
          <w:i/>
          <w:color w:val="auto"/>
          <w:sz w:val="21"/>
          <w:szCs w:val="21"/>
        </w:rPr>
        <w:t>~E</w:t>
      </w:r>
      <w:r w:rsidRPr="00F651CC">
        <w:rPr>
          <w:rFonts w:asciiTheme="minorEastAsia" w:eastAsiaTheme="minorEastAsia" w:hAnsiTheme="minorEastAsia"/>
          <w:color w:val="auto"/>
          <w:sz w:val="21"/>
          <w:szCs w:val="21"/>
          <w:vertAlign w:val="subscript"/>
        </w:rPr>
        <w:t>3</w:t>
      </w:r>
      <w:r w:rsidRPr="00F651CC">
        <w:rPr>
          <w:rFonts w:asciiTheme="minorEastAsia" w:eastAsiaTheme="minorEastAsia" w:hAnsiTheme="minorEastAsia"/>
          <w:color w:val="auto"/>
          <w:sz w:val="21"/>
          <w:szCs w:val="21"/>
        </w:rPr>
        <w:t>表示的是各营养级生物通过呼吸作用以热能的形式散失的能量</w:t>
      </w:r>
    </w:p>
    <w:p w14:paraId="053E87A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B.食物链的营养关系一般不可逆转,这决定了能量是单向流动的</w:t>
      </w:r>
    </w:p>
    <w:p w14:paraId="4AE7480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w:t>
      </w:r>
      <w:r w:rsidRPr="00F651CC">
        <w:rPr>
          <w:rFonts w:asciiTheme="minorEastAsia" w:eastAsiaTheme="minorEastAsia" w:hAnsiTheme="minorEastAsia"/>
          <w:i/>
          <w:color w:val="auto"/>
          <w:sz w:val="21"/>
          <w:szCs w:val="21"/>
        </w:rPr>
        <w:t>B+F</w:t>
      </w:r>
      <w:r w:rsidRPr="00F651CC">
        <w:rPr>
          <w:rFonts w:asciiTheme="minorEastAsia" w:eastAsiaTheme="minorEastAsia" w:hAnsiTheme="minorEastAsia"/>
          <w:color w:val="auto"/>
          <w:sz w:val="21"/>
          <w:szCs w:val="21"/>
        </w:rPr>
        <w:t>)</w:t>
      </w:r>
      <w:r w:rsidRPr="00F651CC">
        <w:rPr>
          <w:rFonts w:asciiTheme="minorEastAsia" w:eastAsiaTheme="minorEastAsia" w:hAnsiTheme="minorEastAsia"/>
          <w:i/>
          <w:color w:val="auto"/>
          <w:sz w:val="21"/>
          <w:szCs w:val="21"/>
        </w:rPr>
        <w:t>/A</w:t>
      </w:r>
      <w:r w:rsidRPr="00F651CC">
        <w:rPr>
          <w:rFonts w:asciiTheme="minorEastAsia" w:eastAsiaTheme="minorEastAsia" w:hAnsiTheme="minorEastAsia"/>
          <w:color w:val="auto"/>
          <w:sz w:val="21"/>
          <w:szCs w:val="21"/>
        </w:rPr>
        <w:t>]×100%可代表能量由第一营养级流向第二营养级的传递效率</w:t>
      </w:r>
    </w:p>
    <w:p w14:paraId="25C3AC2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D.乙同化的能量中流入分解者的部分包括乙遗体残骸中的能量和丙粪便中的能量</w:t>
      </w:r>
    </w:p>
    <w:p w14:paraId="5EB146E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10.某养殖场为发展生态农业构建了一种集种植、养殖、沼气等为一体的高效良性循环系统,如图是该系统的物质循环示意图,下列叙述错误的是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51FA4F8E"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219F77B7" wp14:editId="7DC05F4C">
            <wp:extent cx="2863800" cy="1362960"/>
            <wp:effectExtent l="0" t="0" r="0" b="0"/>
            <wp:docPr id="69" name="2022LHJSW1-12.EPS" descr="id:214748487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jpeg"/>
                    <pic:cNvPicPr/>
                  </pic:nvPicPr>
                  <pic:blipFill>
                    <a:blip r:embed="rId22"/>
                    <a:stretch>
                      <a:fillRect/>
                    </a:stretch>
                  </pic:blipFill>
                  <pic:spPr>
                    <a:xfrm>
                      <a:off x="0" y="0"/>
                      <a:ext cx="2863800" cy="1362960"/>
                    </a:xfrm>
                    <a:prstGeom prst="rect">
                      <a:avLst/>
                    </a:prstGeom>
                  </pic:spPr>
                </pic:pic>
              </a:graphicData>
            </a:graphic>
          </wp:inline>
        </w:drawing>
      </w:r>
    </w:p>
    <w:p w14:paraId="0ACADE8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A.该生态系统的基石是蔬菜、苗木等生产者</w:t>
      </w:r>
    </w:p>
    <w:p w14:paraId="23C839D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B.蔬菜所需的物质和能量可直接来自沼液中的有机物</w:t>
      </w:r>
    </w:p>
    <w:p w14:paraId="535EA6B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C.该循环系统实现了大耳羊粪便的再利用,减少了环境污染</w:t>
      </w:r>
    </w:p>
    <w:p w14:paraId="712DD51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D.与自然生态系统相比,该生态系统需要输入更多的物质和能量</w:t>
      </w:r>
    </w:p>
    <w:p w14:paraId="0655298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11.[10分]八步沙林场地处河西走廊东端、腾格里沙漠南缘的甘肃省武威市古浪县。20世纪80年代,这里曾是当地最大的风沙口。近四十年来,八步沙林场三代职工治沙造林,实现了将“不毛之地”转化为“绿水青山”的艰难壮举。如图表示当地部分生物的食物关系,回答下列问题:</w:t>
      </w:r>
    </w:p>
    <w:p w14:paraId="0C25F27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5814F32C" wp14:editId="36C1D5E5">
            <wp:extent cx="1758600" cy="771480"/>
            <wp:effectExtent l="0" t="0" r="0" b="0"/>
            <wp:docPr id="70" name="22lxdlhswtu13.jpg" descr="id:214748488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jpeg"/>
                    <pic:cNvPicPr/>
                  </pic:nvPicPr>
                  <pic:blipFill>
                    <a:blip r:embed="rId23"/>
                    <a:stretch>
                      <a:fillRect/>
                    </a:stretch>
                  </pic:blipFill>
                  <pic:spPr>
                    <a:xfrm>
                      <a:off x="0" y="0"/>
                      <a:ext cx="1758600" cy="771480"/>
                    </a:xfrm>
                    <a:prstGeom prst="rect">
                      <a:avLst/>
                    </a:prstGeom>
                  </pic:spPr>
                </pic:pic>
              </a:graphicData>
            </a:graphic>
          </wp:inline>
        </w:drawing>
      </w:r>
    </w:p>
    <w:p w14:paraId="26D26B7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图1</w:t>
      </w:r>
    </w:p>
    <w:p w14:paraId="717241BF" w14:textId="41BD1088"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(1)该林场中所有生物构成了</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。若要预测某段时间内林场中兔种群的数量变化趋势,应选择的研究指标是</w:t>
      </w:r>
      <w:r w:rsidRPr="00F651CC">
        <w:rPr>
          <w:rFonts w:asciiTheme="minorEastAsia" w:eastAsiaTheme="minorEastAsia" w:hAnsiTheme="minorEastAsia"/>
          <w:color w:val="auto"/>
          <w:sz w:val="21"/>
          <w:szCs w:val="21"/>
          <w:u w:val="single" w:color="000000"/>
        </w:rPr>
        <w:t xml:space="preserve">　　　</w:t>
      </w:r>
      <w:r w:rsidR="00C7450B">
        <w:rPr>
          <w:rFonts w:asciiTheme="minorEastAsia" w:eastAsiaTheme="minorEastAsia" w:hAnsiTheme="minorEastAsia" w:hint="eastAsia"/>
          <w:color w:val="auto"/>
          <w:sz w:val="21"/>
          <w:szCs w:val="21"/>
          <w:u w:val="single" w:color="000000"/>
        </w:rPr>
        <w:t xml:space="preserve"> </w:t>
      </w:r>
      <w:r w:rsidR="00C7450B">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4751241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(2)假如鹰的食物有2/5来自兔,2/5来自鼠,1/5来自蛇,那么鹰若要增加10 kJ能量,至少需要消耗植物</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kJ;如果能量传递效率按10%计算,鹰的食物比例由鼠:蛇:兔=2:1:2调整为1:1:1,其他不变,则鹰增加相同的能量,需要植物提供的能量是原来的</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倍。 </w:t>
      </w:r>
    </w:p>
    <w:p w14:paraId="0EE248D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(3)图1食物网中兔和鼠的种间关系为</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,在图2中画出这两种动物之间的数量变化关系。 </w:t>
      </w:r>
    </w:p>
    <w:p w14:paraId="1A10583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45379625" wp14:editId="0087EF20">
            <wp:extent cx="1254600" cy="1060920"/>
            <wp:effectExtent l="0" t="0" r="0" b="0"/>
            <wp:docPr id="71" name="22lxdlhswtu14.jpg" descr="id:214748488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jpeg"/>
                    <pic:cNvPicPr/>
                  </pic:nvPicPr>
                  <pic:blipFill>
                    <a:blip r:embed="rId24"/>
                    <a:stretch>
                      <a:fillRect/>
                    </a:stretch>
                  </pic:blipFill>
                  <pic:spPr>
                    <a:xfrm>
                      <a:off x="0" y="0"/>
                      <a:ext cx="1254600" cy="1060920"/>
                    </a:xfrm>
                    <a:prstGeom prst="rect">
                      <a:avLst/>
                    </a:prstGeom>
                  </pic:spPr>
                </pic:pic>
              </a:graphicData>
            </a:graphic>
          </wp:inline>
        </w:drawing>
      </w:r>
    </w:p>
    <w:p w14:paraId="0013F04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图2</w:t>
      </w:r>
    </w:p>
    <w:p w14:paraId="17F46D5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12.[2022陕西西安检测,10分]湿地生态系统是处于水生生态系统和陆地生态系统之间的特殊生态系统,是地球上具有较高生产力的生态系统之一。如图为某湿地生态系统的碳循环部分示意图,甲、乙、丙、丁表示生态系统的相关组成成分。请回答下列问题:</w:t>
      </w:r>
    </w:p>
    <w:p w14:paraId="17127A6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lastRenderedPageBreak/>
        <w:drawing>
          <wp:inline distT="0" distB="0" distL="0" distR="0" wp14:anchorId="79ED3E64" wp14:editId="1D7F8322">
            <wp:extent cx="1656360" cy="1202760"/>
            <wp:effectExtent l="0" t="0" r="0" b="0"/>
            <wp:docPr id="72" name="22LZSW-8.EPS" descr="id:214748489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jpeg"/>
                    <pic:cNvPicPr/>
                  </pic:nvPicPr>
                  <pic:blipFill>
                    <a:blip r:embed="rId25"/>
                    <a:stretch>
                      <a:fillRect/>
                    </a:stretch>
                  </pic:blipFill>
                  <pic:spPr>
                    <a:xfrm>
                      <a:off x="0" y="0"/>
                      <a:ext cx="1656360" cy="1202760"/>
                    </a:xfrm>
                    <a:prstGeom prst="rect">
                      <a:avLst/>
                    </a:prstGeom>
                  </pic:spPr>
                </pic:pic>
              </a:graphicData>
            </a:graphic>
          </wp:inline>
        </w:drawing>
      </w:r>
    </w:p>
    <w:p w14:paraId="3AEE3E24" w14:textId="0F86313C" w:rsidR="00F651CC" w:rsidRPr="00C7450B" w:rsidRDefault="00F651CC" w:rsidP="00F651CC">
      <w:pPr>
        <w:spacing w:line="360" w:lineRule="auto"/>
        <w:rPr>
          <w:rFonts w:asciiTheme="minorEastAsia" w:eastAsiaTheme="minorEastAsia" w:hAnsiTheme="minorEastAsia"/>
          <w:color w:val="auto"/>
          <w:sz w:val="21"/>
          <w:szCs w:val="21"/>
          <w:u w:val="wave" w:color="FF0000"/>
        </w:rPr>
      </w:pPr>
      <w:r w:rsidRPr="00F651CC">
        <w:rPr>
          <w:rFonts w:asciiTheme="minorEastAsia" w:eastAsiaTheme="minorEastAsia" w:hAnsiTheme="minorEastAsia"/>
          <w:color w:val="auto"/>
          <w:sz w:val="21"/>
          <w:szCs w:val="21"/>
        </w:rPr>
        <w:t>(1)图中缺少两个重要过程,请用文字和箭头的形式补充:</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诗句“落红不是无情物,化作春泥更护花”描述了生态系统的物质循环,“落红”指植物花瓣,“化作春泥更护花”是因为花瓣中有机物可转化为无机物被植物重新利用,在此转化过程中发挥主要作用的生态系统组成成分是图中的</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,其在生态系统中的作用是</w:t>
      </w:r>
      <w:r w:rsidRPr="00F651CC">
        <w:rPr>
          <w:rFonts w:asciiTheme="minorEastAsia" w:eastAsiaTheme="minorEastAsia" w:hAnsiTheme="minorEastAsia"/>
          <w:color w:val="auto"/>
          <w:sz w:val="21"/>
          <w:szCs w:val="21"/>
          <w:u w:val="single" w:color="000000"/>
        </w:rPr>
        <w:t xml:space="preserve">　　　　　</w:t>
      </w:r>
      <w:r w:rsidR="00C7450B">
        <w:rPr>
          <w:rFonts w:asciiTheme="minorEastAsia" w:eastAsiaTheme="minorEastAsia" w:hAnsiTheme="minorEastAsia" w:hint="eastAsia"/>
          <w:color w:val="auto"/>
          <w:sz w:val="21"/>
          <w:szCs w:val="21"/>
          <w:u w:val="single" w:color="000000"/>
        </w:rPr>
        <w:t xml:space="preserve"> </w:t>
      </w:r>
      <w:r w:rsidR="00C7450B">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w:t>
      </w:r>
      <w:r w:rsidR="00C7450B" w:rsidRPr="00C7450B">
        <w:rPr>
          <w:rFonts w:asciiTheme="minorEastAsia" w:eastAsiaTheme="minorEastAsia" w:hAnsiTheme="minorEastAsia" w:hint="eastAsia"/>
          <w:color w:val="auto"/>
          <w:sz w:val="21"/>
          <w:szCs w:val="21"/>
          <w:u w:val="wave" w:color="FF0000"/>
        </w:rPr>
        <w:t>。</w:t>
      </w:r>
    </w:p>
    <w:p w14:paraId="0FB7A20F" w14:textId="63696FD9" w:rsidR="00F651CC" w:rsidRPr="00F651CC" w:rsidRDefault="00F651CC" w:rsidP="0091115E">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(2)湿地生态系统往往较脆弱,易变性是湿地生态系统脆弱性表现的特殊形态之一。当水量减少至干涸时,湿地生态系统变为陆地生态系统;当水量增加时,该陆地生态系统又变为湿地生态系统,这说明</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对湿地生态系统的维持起决定性作用。避免人类活动对湿地生态系统的干扰及水体污染也是保护湿地生态系统结构和功能稳定的重要措施。大量生活污水的排入导致某湿地生态系统N、P等元素超标,藻类大量繁殖。在引入了一些本地挺水植物和鱼苗后,藻类明显减少,水体污染得到了较好治理。请分析说明藻类明显减少的原因:</w:t>
      </w:r>
      <w:r w:rsidRPr="00F651CC">
        <w:rPr>
          <w:rFonts w:asciiTheme="minorEastAsia" w:eastAsiaTheme="minorEastAsia" w:hAnsiTheme="minorEastAsia"/>
          <w:color w:val="auto"/>
          <w:sz w:val="21"/>
          <w:szCs w:val="21"/>
          <w:u w:val="single" w:color="000000"/>
        </w:rPr>
        <w:t xml:space="preserve">　 </w:t>
      </w:r>
      <w:r w:rsidR="001821B6">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(答出两点即可)。</w:t>
      </w:r>
    </w:p>
    <w:p w14:paraId="12D0C3F0" w14:textId="59AC2F94" w:rsidR="00F651CC" w:rsidRPr="00F651CC" w:rsidRDefault="00F651CC" w:rsidP="0091115E">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引入植物时,选择本地植物的优点是</w:t>
      </w:r>
      <w:r w:rsidRPr="00F651CC">
        <w:rPr>
          <w:rFonts w:asciiTheme="minorEastAsia" w:eastAsiaTheme="minorEastAsia" w:hAnsiTheme="minorEastAsia"/>
          <w:color w:val="auto"/>
          <w:sz w:val="21"/>
          <w:szCs w:val="21"/>
          <w:u w:val="single" w:color="000000"/>
        </w:rPr>
        <w:t xml:space="preserve">　　　　　　　　　　　　</w:t>
      </w:r>
      <w:r w:rsidR="001821B6">
        <w:rPr>
          <w:rFonts w:asciiTheme="minorEastAsia" w:eastAsiaTheme="minorEastAsia" w:hAnsiTheme="minorEastAsia" w:hint="eastAsia"/>
          <w:color w:val="auto"/>
          <w:sz w:val="21"/>
          <w:szCs w:val="21"/>
          <w:u w:val="single" w:color="000000"/>
        </w:rPr>
        <w:t xml:space="preserve"> </w:t>
      </w:r>
      <w:r w:rsidR="001821B6">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001821B6">
        <w:rPr>
          <w:rFonts w:asciiTheme="minorEastAsia" w:eastAsiaTheme="minorEastAsia" w:hAnsiTheme="minorEastAsia" w:hint="eastAsia"/>
          <w:color w:val="auto"/>
          <w:sz w:val="21"/>
          <w:szCs w:val="21"/>
          <w:u w:val="single" w:color="000000"/>
        </w:rPr>
        <w:t xml:space="preserve"> </w:t>
      </w:r>
      <w:r w:rsidR="001821B6">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6DF98149" w14:textId="77777777" w:rsidR="00F651CC" w:rsidRPr="0091115E" w:rsidRDefault="00F651CC" w:rsidP="0091115E">
      <w:pPr>
        <w:spacing w:line="360" w:lineRule="auto"/>
        <w:jc w:val="center"/>
        <w:rPr>
          <w:rFonts w:ascii="黑体" w:eastAsia="黑体" w:hAnsi="黑体"/>
          <w:color w:val="auto"/>
          <w:sz w:val="36"/>
          <w:szCs w:val="36"/>
        </w:rPr>
      </w:pPr>
      <w:r w:rsidRPr="00F651CC">
        <w:rPr>
          <w:rFonts w:ascii="黑体" w:eastAsia="黑体" w:hAnsi="黑体"/>
          <w:color w:val="auto"/>
          <w:sz w:val="36"/>
          <w:szCs w:val="36"/>
        </w:rPr>
        <w:t>第4讲　生态系统的稳定性及环境保护</w:t>
      </w:r>
    </w:p>
    <w:p w14:paraId="17E1C91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宋体" w:eastAsia="宋体" w:hAnsi="宋体" w:cs="宋体" w:hint="eastAsia"/>
          <w:b/>
          <w:bCs/>
          <w:color w:val="FF0000"/>
          <w:sz w:val="24"/>
          <w:szCs w:val="24"/>
        </w:rPr>
        <w:t xml:space="preserve">考点1  </w:t>
      </w:r>
      <w:r w:rsidRPr="00F651CC">
        <w:rPr>
          <w:rFonts w:ascii="宋体" w:eastAsia="宋体" w:hAnsi="宋体" w:cs="宋体"/>
          <w:b/>
          <w:bCs/>
          <w:color w:val="FF0000"/>
          <w:sz w:val="24"/>
          <w:szCs w:val="24"/>
        </w:rPr>
        <w:t>生态系统的稳定性</w:t>
      </w:r>
    </w:p>
    <w:p w14:paraId="4BEBCBF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1.下列关于生态系统稳定性的说法,正确的是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2FFCE2C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A.与草原生态系统相比,森林生态系统的抵抗力稳定性和恢复力稳定性更强</w:t>
      </w:r>
    </w:p>
    <w:p w14:paraId="1394C58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B.生态系统的抵抗力稳定性是指生态系统保持其结构和功能固定不变的能力</w:t>
      </w:r>
    </w:p>
    <w:p w14:paraId="4D6AD90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C.生物因素和非生物因素均会影响生态系统的稳定性</w:t>
      </w:r>
    </w:p>
    <w:p w14:paraId="1715E87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D.荒漠生态系统中植被稀疏、结构简单,不具备稳定性</w:t>
      </w:r>
    </w:p>
    <w:p w14:paraId="3E8328A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2.[2021贵州贵阳摸底]生态系统的稳定性包括抵抗力稳定性和恢复力稳定性,稳定性的变化受系统内外许多因素的影响。下列叙述正确的是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48BB038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A.苔原生态系统生物种类稀少、营养结构简单,抵抗力稳定性高</w:t>
      </w:r>
    </w:p>
    <w:p w14:paraId="4982433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B.热带雨林生态系统生物种类丰富、营养结构复杂,抵抗力稳定性低</w:t>
      </w:r>
    </w:p>
    <w:p w14:paraId="255A005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C.河流生态系统受轻度的生活污水污染,可通过自我净化作用保持相对稳定</w:t>
      </w:r>
    </w:p>
    <w:p w14:paraId="08CB84D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D.弃耕农田生态系统经长期的群落演替形成灌木林后,其抵抗力稳定性降低</w:t>
      </w:r>
    </w:p>
    <w:p w14:paraId="02B2E16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宋体" w:eastAsia="宋体" w:hAnsi="宋体" w:cs="宋体" w:hint="eastAsia"/>
          <w:b/>
          <w:bCs/>
          <w:color w:val="FF0000"/>
          <w:sz w:val="24"/>
          <w:szCs w:val="24"/>
        </w:rPr>
        <w:t xml:space="preserve">考点2  </w:t>
      </w:r>
      <w:r w:rsidRPr="00F651CC">
        <w:rPr>
          <w:rFonts w:ascii="宋体" w:eastAsia="宋体" w:hAnsi="宋体" w:cs="宋体"/>
          <w:b/>
          <w:bCs/>
          <w:color w:val="FF0000"/>
          <w:sz w:val="24"/>
          <w:szCs w:val="24"/>
        </w:rPr>
        <w:t>生态环境的保护</w:t>
      </w:r>
    </w:p>
    <w:p w14:paraId="237EDF7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3.[2022广东七校联考]2021 年世界地球日我国的主题是“珍爱地球,人与自然和谐共生”,呼吁人类尊重自然,保护生态环境。下列关于生态环境保护措施的分析,正确的是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55500CB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A.实施垃圾分类,有利于加快物质和能量的循环利用</w:t>
      </w:r>
    </w:p>
    <w:p w14:paraId="7B0568B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B.提倡“绿色出行”等低碳生活方式,有利于缓解温室效应</w:t>
      </w:r>
    </w:p>
    <w:p w14:paraId="198F9F0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C.在湿地种植芦苇、美人蕉等植物,有利于吸收、利用污水中的有机物</w:t>
      </w:r>
    </w:p>
    <w:p w14:paraId="35D3D7E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D.建立濒危动植物繁育中心属于保护生物多样性中的就地保护措施</w:t>
      </w:r>
    </w:p>
    <w:p w14:paraId="1B0DCFD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4.[2022江西南昌摸底]下列关于生物多样性的说法,正确的是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7BEC5E8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A.易地保护是对生物多样性最有效的保护</w:t>
      </w:r>
    </w:p>
    <w:p w14:paraId="35F3239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B.生物圈内的所有生物共同构成生物多样性</w:t>
      </w:r>
    </w:p>
    <w:p w14:paraId="4BA8C9F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C.引入外来物种能提高物种多样性,是提高生态系统稳定性的最好措施</w:t>
      </w:r>
    </w:p>
    <w:p w14:paraId="2559FE5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D.森林在水土保持方面有重要作用,体现了生物多样性的间接价值</w:t>
      </w:r>
    </w:p>
    <w:p w14:paraId="087E82F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5.下列属于生物多样性间接价值的是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7872AB7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A.“碧玉妆成一树高,万条垂下绿丝绦”,激发人们文学艺术创作灵感</w:t>
      </w:r>
    </w:p>
    <w:p w14:paraId="6228285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B.野生生物相互依存、相互制约,共同维持生态系统的稳定</w:t>
      </w:r>
    </w:p>
    <w:p w14:paraId="399FF85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C.从金鸡纳树中提取奎宁用来治疗疟疾</w:t>
      </w:r>
    </w:p>
    <w:p w14:paraId="49078CB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D.生物多样性是培育农作物、家畜和家禽新品种不可缺少的基因库</w:t>
      </w:r>
    </w:p>
    <w:p w14:paraId="41AEBB5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6.《生物多样性公约》第十五次缔约方大会(简称:COP15)于2021年10月在昆明举行,这是联合国首次以生态文明为主题召开的全球性会议。大会旨在号召大众尊重自然、顺应自然、保护自然,实现“人与自然和谐共生”的美好愿景。下列相关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7552D6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A.保护生物多样性就是保护基因多样性、物种多样性和生态系统多样性</w:t>
      </w:r>
    </w:p>
    <w:p w14:paraId="49BAADF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B.引进外来物种时,应评估其是否会降低本土生物多样性</w:t>
      </w:r>
    </w:p>
    <w:p w14:paraId="19B1B54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C.通过建立植物园、动物园等进行异地保护是对生物多样性最有效的保护</w:t>
      </w:r>
    </w:p>
    <w:p w14:paraId="5183392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D.COP15的举行有利于掌握全球生物多样性的现状,为改善全球生态环境提供理论依据</w:t>
      </w:r>
    </w:p>
    <w:p w14:paraId="3233A1D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7.[2022山东青岛质检,9分]毛乌素沙漠即将在榆林“消失”的消息让我们再次见证了我国在环境治理和保护方面作出的巨大贡献。经过多年的努力,榆林地区的林木覆盖率大大提高。杨树、樟子松、花棒等植物随处可见,野兔、角羊等也重新出现在了这片土地上。</w:t>
      </w:r>
    </w:p>
    <w:p w14:paraId="312CA721" w14:textId="77777777" w:rsidR="00FC77D6"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(1)当地政府在号召农民植树造林的同时也大力发展经济来解决人民的生活问题,这主要体现了生态工程的</w:t>
      </w:r>
    </w:p>
    <w:p w14:paraId="01D5BDA9" w14:textId="156079C8"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原理。 </w:t>
      </w:r>
    </w:p>
    <w:p w14:paraId="7FD9A11B" w14:textId="14A2E36B"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(2)某同学认为,在治理过程中除了种植本地植物外,还应该大量引入国外防风固沙植物,以增加生物多样性。有同学认为这种观点不合理,理由是</w:t>
      </w:r>
      <w:r w:rsidRPr="00F651CC">
        <w:rPr>
          <w:rFonts w:asciiTheme="minorEastAsia" w:eastAsiaTheme="minorEastAsia" w:hAnsiTheme="minorEastAsia"/>
          <w:color w:val="auto"/>
          <w:sz w:val="21"/>
          <w:szCs w:val="21"/>
          <w:u w:val="single" w:color="000000"/>
        </w:rPr>
        <w:t> </w:t>
      </w:r>
      <w:r w:rsidR="00526CF0">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5B06892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(3)该地区野外存在这样一条食物链:野草→野兔→鹰。经测算野兔和鹰之间的能量传递效率明显不符合10%~20%,原因可能是</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。野兔同化的能量中流向分解者的部分指的是</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中所含的能量。 </w:t>
      </w:r>
    </w:p>
    <w:p w14:paraId="24C8E082" w14:textId="688412CD" w:rsidR="00F651CC" w:rsidRPr="00F651CC" w:rsidRDefault="00F651CC" w:rsidP="00937D78">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(4)经过治理,毛乌素恢复了“绿水青山”的状态,但保护毛乌素地区生态环境的任务依然十分艰巨。请结合所学知识,提出两条保护毛乌素地区生态环境的措施:</w:t>
      </w:r>
      <w:r w:rsidRPr="00F651CC">
        <w:rPr>
          <w:rFonts w:asciiTheme="minorEastAsia" w:eastAsiaTheme="minorEastAsia" w:hAnsiTheme="minorEastAsia"/>
          <w:color w:val="auto"/>
          <w:sz w:val="21"/>
          <w:szCs w:val="21"/>
          <w:u w:val="single" w:color="000000"/>
        </w:rPr>
        <w:t xml:space="preserve">　　　　</w:t>
      </w:r>
      <w:r w:rsidR="001C0F26">
        <w:rPr>
          <w:rFonts w:asciiTheme="minorEastAsia" w:eastAsiaTheme="minorEastAsia" w:hAnsiTheme="minorEastAsia" w:hint="eastAsia"/>
          <w:color w:val="auto"/>
          <w:sz w:val="21"/>
          <w:szCs w:val="21"/>
          <w:u w:val="single" w:color="000000"/>
        </w:rPr>
        <w:t xml:space="preserve"> </w:t>
      </w:r>
      <w:r w:rsidR="001C0F26">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4959A34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8.[12分]城市生态系统在物质和能量上是一个相对开放的生态系统,导致它对其他生态系统有高度依赖性。大量物质的利用产生了很多垃圾,导致了“垃圾围城”危机的形成,为了应对“垃圾围城”的危机,很多城市开始实行垃圾分类收集,便于垃圾分类处理。回答下列问题:</w:t>
      </w:r>
    </w:p>
    <w:p w14:paraId="0EDADD8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3FD677A8" wp14:editId="21B94CBD">
            <wp:extent cx="2274840" cy="639720"/>
            <wp:effectExtent l="0" t="0" r="0" b="0"/>
            <wp:docPr id="75" name="2021ZJLZSW8.jpg" descr="id:214748491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jpeg"/>
                    <pic:cNvPicPr/>
                  </pic:nvPicPr>
                  <pic:blipFill>
                    <a:blip r:embed="rId26"/>
                    <a:stretch>
                      <a:fillRect/>
                    </a:stretch>
                  </pic:blipFill>
                  <pic:spPr>
                    <a:xfrm>
                      <a:off x="0" y="0"/>
                      <a:ext cx="2274840" cy="639720"/>
                    </a:xfrm>
                    <a:prstGeom prst="rect">
                      <a:avLst/>
                    </a:prstGeom>
                  </pic:spPr>
                </pic:pic>
              </a:graphicData>
            </a:graphic>
          </wp:inline>
        </w:drawing>
      </w:r>
    </w:p>
    <w:p w14:paraId="7D703C2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(1)城市生态系统的稳定性较低(不考虑人为因素)的主要原因是</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(从生态系统的结构分析)。 </w:t>
      </w:r>
    </w:p>
    <w:p w14:paraId="6E99552F" w14:textId="77777777" w:rsidR="00F56284"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(2)人类活动的进行产生的大量垃圾中有很多有机成分无法被分解者降解,这体现了城市生态系统的自我调节能力</w:t>
      </w:r>
    </w:p>
    <w:p w14:paraId="55BFCCE0" w14:textId="753FEA0A"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(填“强”或“弱”),该调节能力的基础是</w:t>
      </w:r>
      <w:r w:rsidRPr="00F651CC">
        <w:rPr>
          <w:rFonts w:asciiTheme="minorEastAsia" w:eastAsiaTheme="minorEastAsia" w:hAnsiTheme="minorEastAsia"/>
          <w:color w:val="auto"/>
          <w:sz w:val="21"/>
          <w:szCs w:val="21"/>
          <w:u w:val="single" w:color="000000"/>
        </w:rPr>
        <w:t xml:space="preserve">　　　　　</w:t>
      </w:r>
      <w:r w:rsidR="00F62C00">
        <w:rPr>
          <w:rFonts w:asciiTheme="minorEastAsia" w:eastAsiaTheme="minorEastAsia" w:hAnsiTheme="minorEastAsia" w:hint="eastAsia"/>
          <w:color w:val="auto"/>
          <w:sz w:val="21"/>
          <w:szCs w:val="21"/>
          <w:u w:val="single" w:color="000000"/>
        </w:rPr>
        <w:t xml:space="preserve"> </w:t>
      </w:r>
      <w:r w:rsidR="00F62C00">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3A23963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(3)土壤中农药被分解除有物理因素的作用外,还有微生物的分解作用,为验证这一结论,设计实验时对照组的处理措施是</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,实验组的处理措施是去除土壤中的微生物,若一段时间后土壤中农药的剩余量</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,可确定土壤中农药的分解除物理因素的作用外,还有微生物的分解作用。 </w:t>
      </w:r>
    </w:p>
    <w:p w14:paraId="024600C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(4)垃圾分类可增加垃圾的回收利用,从生态系统功能的角度分析,其目的是实现</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,保护生态环境。厨余垃圾中的剩饭、剩菜经过发酵处理后,有机物中的能量大多数以</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形式散失。有害垃圾中的重金属、有毒物质等若处理不合理,会对人体造成影响,理由是</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52990C30" w14:textId="77777777" w:rsidR="00F651CC" w:rsidRPr="00F651CC" w:rsidRDefault="00F651CC" w:rsidP="0091115E">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5CC1A6EE" wp14:editId="0C2DE21D">
            <wp:extent cx="1630908" cy="245660"/>
            <wp:effectExtent l="0" t="0" r="0" b="2540"/>
            <wp:docPr id="76" name="练综合短.jpg" descr="id:214748492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jpeg"/>
                    <pic:cNvPicPr/>
                  </pic:nvPicPr>
                  <pic:blipFill rotWithShape="1">
                    <a:blip r:embed="rId27"/>
                    <a:srcRect r="53375" b="4477"/>
                    <a:stretch/>
                  </pic:blipFill>
                  <pic:spPr bwMode="auto">
                    <a:xfrm>
                      <a:off x="0" y="0"/>
                      <a:ext cx="1632335" cy="245875"/>
                    </a:xfrm>
                    <a:prstGeom prst="rect">
                      <a:avLst/>
                    </a:prstGeom>
                    <a:ln>
                      <a:noFill/>
                    </a:ln>
                    <a:extLst>
                      <a:ext uri="{53640926-AAD7-44D8-BBD7-CCE9431645EC}">
                        <a14:shadowObscured xmlns:a14="http://schemas.microsoft.com/office/drawing/2010/main"/>
                      </a:ext>
                    </a:extLst>
                  </pic:spPr>
                </pic:pic>
              </a:graphicData>
            </a:graphic>
          </wp:inline>
        </w:drawing>
      </w:r>
    </w:p>
    <w:p w14:paraId="5475803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1.[2022贵州贵阳摸底]在生物实验过程中,需要有效控制实验误差。下列做法可减小实验误差的是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3AC52C6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A.调查植物种群密度时,若种群数量较少,可适当扩大样方面积</w:t>
      </w:r>
    </w:p>
    <w:p w14:paraId="3945448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B.用标志重捕法调查动物种群密度时,缩短两次捕获间隔时间</w:t>
      </w:r>
    </w:p>
    <w:p w14:paraId="316207F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C.对培养液中酵母菌数量进行计数时,吸取试管底部培养液计数</w:t>
      </w:r>
    </w:p>
    <w:p w14:paraId="18D784C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D.调查土壤中小动物类群丰富度时,可以舍去无法确认的小动物</w:t>
      </w:r>
    </w:p>
    <w:p w14:paraId="1F0E03D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[2022湖北武汉质检]麋鹿的行为可分为采食、发情、分娩、育幼等类型。对麋鹿行为的研究常采用焦点取样法,即随机选定某一个体作为观察对象(焦点),对其行为进行连续观察并记录,直到“焦点”从视野中消失。下列相关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77B6FDE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A.麋鹿的行为不都局限在个体水平</w:t>
      </w:r>
    </w:p>
    <w:p w14:paraId="4236EE0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B.焦点取样法可用于调查麋鹿的种群数量</w:t>
      </w:r>
    </w:p>
    <w:p w14:paraId="5056EA2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C.动物的特殊行为可向无机环境传递信息</w:t>
      </w:r>
    </w:p>
    <w:p w14:paraId="3161789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D.焦点麋鹿的性别、年龄等信息不需要记录</w:t>
      </w:r>
    </w:p>
    <w:p w14:paraId="035C08F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3.[2022湖北武汉质检]为了充分利用某稻区的闲田,在水稻收获后,人们会种植豆科固氮植物紫云英,紫云英嫩梢部分可作为菜用,剩余部分继续留在田里作稻田绿肥。这种做法不仅提高了稻田的利用率,还能有效提高水稻的产量。下列相关说法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7CD0592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A.在该稻田生态系统中,紫云英与水稻构成竞争关系</w:t>
      </w:r>
    </w:p>
    <w:p w14:paraId="5FF8DED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B.翻压作稻田绿肥后,紫云英不再是该稻田生态系统的组分</w:t>
      </w:r>
    </w:p>
    <w:p w14:paraId="6989EEC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C.紫云英中的能量一部分流向了水稻,使水稻产量得以提高</w:t>
      </w:r>
    </w:p>
    <w:p w14:paraId="6B9AB1E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D.为了维持该稻田生态系统结构与功能的稳定,仍需额外施肥</w:t>
      </w:r>
    </w:p>
    <w:p w14:paraId="28A86BD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4.[2022广东七校联考]某生态农场尝试散养山羊以提高羊肉的品质,某校生物兴趣小组在分析该农场生物种间关系时绘出图甲,并进一步分析了鼠的能量流向情况,如图乙。下列相关叙述正确的是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03E37D3"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57482A5B" wp14:editId="068DCB44">
            <wp:extent cx="2241720" cy="740520"/>
            <wp:effectExtent l="0" t="0" r="0" b="0"/>
            <wp:docPr id="77" name="22LX3QSWQX-3.jpg" descr="id:214748492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jpeg"/>
                    <pic:cNvPicPr/>
                  </pic:nvPicPr>
                  <pic:blipFill>
                    <a:blip r:embed="rId28"/>
                    <a:stretch>
                      <a:fillRect/>
                    </a:stretch>
                  </pic:blipFill>
                  <pic:spPr>
                    <a:xfrm>
                      <a:off x="0" y="0"/>
                      <a:ext cx="2241720" cy="740520"/>
                    </a:xfrm>
                    <a:prstGeom prst="rect">
                      <a:avLst/>
                    </a:prstGeom>
                  </pic:spPr>
                </pic:pic>
              </a:graphicData>
            </a:graphic>
          </wp:inline>
        </w:drawing>
      </w:r>
    </w:p>
    <w:p w14:paraId="4DF08B3E"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图甲</w:t>
      </w:r>
    </w:p>
    <w:p w14:paraId="201AB174"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08BB99E4" wp14:editId="200B7D6C">
            <wp:extent cx="2738160" cy="883800"/>
            <wp:effectExtent l="0" t="0" r="0" b="0"/>
            <wp:docPr id="78" name="22LX3QSWQX-3A.jpg" descr="id:214748493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jpeg"/>
                    <pic:cNvPicPr/>
                  </pic:nvPicPr>
                  <pic:blipFill>
                    <a:blip r:embed="rId29"/>
                    <a:stretch>
                      <a:fillRect/>
                    </a:stretch>
                  </pic:blipFill>
                  <pic:spPr>
                    <a:xfrm>
                      <a:off x="0" y="0"/>
                      <a:ext cx="2738160" cy="883800"/>
                    </a:xfrm>
                    <a:prstGeom prst="rect">
                      <a:avLst/>
                    </a:prstGeom>
                  </pic:spPr>
                </pic:pic>
              </a:graphicData>
            </a:graphic>
          </wp:inline>
        </w:drawing>
      </w:r>
    </w:p>
    <w:p w14:paraId="3B16602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图乙</w:t>
      </w:r>
    </w:p>
    <w:p w14:paraId="64733D5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A.调查鼠的种群密度可采用记名计算法或目测估计法</w:t>
      </w:r>
    </w:p>
    <w:p w14:paraId="3404FA8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B.大量捕杀鼠,会导致蛇的数量减少</w:t>
      </w:r>
    </w:p>
    <w:p w14:paraId="3E0C41F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C.图乙中B表示鼠的同化量</w:t>
      </w:r>
    </w:p>
    <w:p w14:paraId="774CA08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D.图乙中下一个营养级摄入的能量约占鼠摄入量的10%~20%</w:t>
      </w:r>
    </w:p>
    <w:p w14:paraId="51B6A95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5.在一固定容器内用液体培养基培养肺炎双球菌并测定其种群数量变化,结果如图。其中在A点时向培养基中添加了一定量的青霉素。下列对该菌种群数量变化的理解正确的是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78C44A7"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73D7578C" wp14:editId="2746825B">
            <wp:extent cx="2332800" cy="673920"/>
            <wp:effectExtent l="0" t="0" r="0" b="0"/>
            <wp:docPr id="79" name="drwgyidgimage76.EPS" descr="id:214748494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jpeg"/>
                    <pic:cNvPicPr/>
                  </pic:nvPicPr>
                  <pic:blipFill>
                    <a:blip r:embed="rId30"/>
                    <a:stretch>
                      <a:fillRect/>
                    </a:stretch>
                  </pic:blipFill>
                  <pic:spPr>
                    <a:xfrm>
                      <a:off x="0" y="0"/>
                      <a:ext cx="2332800" cy="673920"/>
                    </a:xfrm>
                    <a:prstGeom prst="rect">
                      <a:avLst/>
                    </a:prstGeom>
                  </pic:spPr>
                </pic:pic>
              </a:graphicData>
            </a:graphic>
          </wp:inline>
        </w:drawing>
      </w:r>
    </w:p>
    <w:p w14:paraId="0B329BC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A.CD段菌体数量不再增加,这与使用青霉素有关</w:t>
      </w:r>
    </w:p>
    <w:p w14:paraId="2F8EE45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B.AB段种群中抗青霉素基因的基因频率变化较大</w:t>
      </w:r>
    </w:p>
    <w:p w14:paraId="17DB405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C.D点开始出现的变化说明D点对应时刻一定是再次加入了青霉素</w:t>
      </w:r>
    </w:p>
    <w:p w14:paraId="514015C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D.曲线从B点到D点主要体现了青霉素对肺炎双球菌的选择过程</w:t>
      </w:r>
    </w:p>
    <w:p w14:paraId="229175A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6.害虫甲有天敌乙和丙,同时丙是乙的天敌。乙的成虫可攻击甲,且能将卵产入甲体内,乙的卵在甲体内发育成幼虫后,该类甲个体会疯狂地摇摆,从而易被丙发现而被捕食。下列分析错误的是(　　)</w:t>
      </w:r>
    </w:p>
    <w:p w14:paraId="415A434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A.乙和丙的种间关系是捕食和竞争</w:t>
      </w:r>
    </w:p>
    <w:p w14:paraId="3ED3F7E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B.丙捕食疯狂摇摆的甲,这对甲种群的生存是有利的</w:t>
      </w:r>
    </w:p>
    <w:p w14:paraId="64DAFF9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C.甲个体疯狂摇摆传递的信息可调节生物的种间关系,有利于维持生态系统的稳定</w:t>
      </w:r>
    </w:p>
    <w:p w14:paraId="408CEC9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D.碳以CO</w:t>
      </w:r>
      <w:r w:rsidRPr="00F651CC">
        <w:rPr>
          <w:rFonts w:asciiTheme="minorEastAsia" w:eastAsiaTheme="minorEastAsia" w:hAnsiTheme="minorEastAsia"/>
          <w:color w:val="auto"/>
          <w:sz w:val="21"/>
          <w:szCs w:val="21"/>
          <w:vertAlign w:val="subscript"/>
        </w:rPr>
        <w:t>2</w:t>
      </w:r>
      <w:r w:rsidRPr="00F651CC">
        <w:rPr>
          <w:rFonts w:asciiTheme="minorEastAsia" w:eastAsiaTheme="minorEastAsia" w:hAnsiTheme="minorEastAsia"/>
          <w:color w:val="auto"/>
          <w:sz w:val="21"/>
          <w:szCs w:val="21"/>
        </w:rPr>
        <w:t>的形式进入甲体内,以含碳有机物的形式进入乙和丙体内</w:t>
      </w:r>
    </w:p>
    <w:p w14:paraId="795C824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7.生活史对策指生物在生存斗争中获得的生存对策,如r对策和K对策,r对策生物通常个体小、寿命短、生殖力强但存活率低,K对策生物通常个体大、寿命长、生殖力弱但存活率高。如图所示,K对策生物种群数量变化曲线有两个平衡点,即稳定平衡点S和不稳定平衡点X(又称灭绝点),r对策生物只有一个稳定平衡点而没有灭绝点。下列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CFE53C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5703B77F" wp14:editId="44A36631">
            <wp:extent cx="1598400" cy="1461600"/>
            <wp:effectExtent l="0" t="0" r="0" b="0"/>
            <wp:docPr id="80" name="2022LHJSW1-11.jpg" descr="id:214748495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jpeg"/>
                    <pic:cNvPicPr/>
                  </pic:nvPicPr>
                  <pic:blipFill>
                    <a:blip r:embed="rId31"/>
                    <a:stretch>
                      <a:fillRect/>
                    </a:stretch>
                  </pic:blipFill>
                  <pic:spPr>
                    <a:xfrm>
                      <a:off x="0" y="0"/>
                      <a:ext cx="1598400" cy="1461600"/>
                    </a:xfrm>
                    <a:prstGeom prst="rect">
                      <a:avLst/>
                    </a:prstGeom>
                  </pic:spPr>
                </pic:pic>
              </a:graphicData>
            </a:graphic>
          </wp:inline>
        </w:drawing>
      </w:r>
    </w:p>
    <w:p w14:paraId="73DFE01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A.农业害虫、鼠类、杂草属于r对策生物</w:t>
      </w:r>
    </w:p>
    <w:p w14:paraId="6EA3B4A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B.东北虎、大熊猫、亚洲象属于K对策生物</w:t>
      </w:r>
    </w:p>
    <w:p w14:paraId="1955773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C.羚羊的种群数量低于X时能迅速回升到稳定平衡点S</w:t>
      </w:r>
    </w:p>
    <w:p w14:paraId="7ECAE353" w14:textId="77777777" w:rsidR="00F651CC" w:rsidRPr="00F651CC" w:rsidRDefault="00F651CC" w:rsidP="00F651CC">
      <w:pPr>
        <w:spacing w:line="360" w:lineRule="auto"/>
        <w:rPr>
          <w:rFonts w:asciiTheme="minorEastAsia" w:eastAsiaTheme="minorEastAsia" w:hAnsiTheme="minorEastAsia"/>
          <w:color w:val="auto"/>
          <w:sz w:val="21"/>
          <w:szCs w:val="21"/>
        </w:rPr>
      </w:pPr>
      <w:proofErr w:type="spellStart"/>
      <w:r w:rsidRPr="00F651CC">
        <w:rPr>
          <w:rFonts w:asciiTheme="minorEastAsia" w:eastAsiaTheme="minorEastAsia" w:hAnsiTheme="minorEastAsia"/>
          <w:color w:val="auto"/>
          <w:sz w:val="21"/>
          <w:szCs w:val="21"/>
        </w:rPr>
        <w:t>D.r</w:t>
      </w:r>
      <w:proofErr w:type="spellEnd"/>
      <w:r w:rsidRPr="00F651CC">
        <w:rPr>
          <w:rFonts w:asciiTheme="minorEastAsia" w:eastAsiaTheme="minorEastAsia" w:hAnsiTheme="minorEastAsia"/>
          <w:color w:val="auto"/>
          <w:sz w:val="21"/>
          <w:szCs w:val="21"/>
        </w:rPr>
        <w:t>对策生物中的有害生物很难被彻底消灭,可能与其不存在X有关</w:t>
      </w:r>
    </w:p>
    <w:p w14:paraId="487FD46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8.鲸落是指鲸鱼死亡后落入深海形成的生态系统。鲸落形成初期,鲨鱼、盲鳗等生物吞食软组织;中期蠕虫、甲壳类生物以残余鲸尸为栖居环境,啃食尸体,吃骨虫甲和吃骨虫乙是两种新发现的蠕虫,起初科学家只观察到了雌虫,后来发现雄虫生活在雌虫体内;后期厌氧细菌进入鲸鱼骨头中,分解其中的有机物,同时产生大量的硫化氢,硫化细菌氧化硫化氢获得能量并合成有机物。下列叙述正确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6B042099"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A.鲸落中的群落不存在垂直结构和水平结构</w:t>
      </w:r>
    </w:p>
    <w:p w14:paraId="18637BB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B.吃骨虫甲和吃骨虫乙的雄虫生活在雌虫体内,是一种寄生现象</w:t>
      </w:r>
    </w:p>
    <w:p w14:paraId="3B8E690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C.厌氧细菌和硫化细菌直接或间接依赖骨头中的有机物生存,均属于分解者</w:t>
      </w:r>
    </w:p>
    <w:p w14:paraId="615F54C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D.硫化细菌、蠕虫等所有生物构成了生物群落</w:t>
      </w:r>
    </w:p>
    <w:p w14:paraId="21445B7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9.[2021山东济南模拟]植物与传粉动物往往是一种互惠互利的关系,植物为动物提供食物,动物为植物进行传粉。然而,有些植物会利用各种方式诱骗昆虫传粉却没有任何回报,即欺骗性传粉。根据欺骗方式的不同,欺骗性传粉主要分为食源性欺骗和拟态性欺骗两种。无叶美冠兰通过挥发极具诱惑力的香甜气味吸引绿彩带蜂,再通过花瓣上的黄色蜜导线诱导其进入花中觅食,但花中并无花蜜,这属于食源性欺骗;南非有一种兰花,无花蜜,在花形与花色上模拟与其伴生的一种鸢尾科植物,两种植物的花朵分布重叠难以辨认,从而诱骗昆虫完成传粉,这属于拟态性欺骗。下列叙述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p w14:paraId="5674CF4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A.无叶美冠兰挥发的香甜气味是一种化学信息,花瓣上的黄色蜜导线是一种物理信息</w:t>
      </w:r>
    </w:p>
    <w:p w14:paraId="5A40865F"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B.信息传递在生态系统中广泛存在,能起到促进种群繁衍的作用</w:t>
      </w:r>
    </w:p>
    <w:p w14:paraId="786FD176"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C.角蜂眉兰的花朵中无花蜜,其唇瓣形态与雌性泥蜂相似,能吸引雄性泥蜂前来交配达到传粉目的,是一种食源性欺骗</w:t>
      </w:r>
    </w:p>
    <w:p w14:paraId="74C38BB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D.若绿彩带蜂种群数量下降,无叶美冠兰的结实率可能会降低</w:t>
      </w:r>
    </w:p>
    <w:p w14:paraId="0CD48C7B"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10.[2022山东青岛质检改编]为了实现可持续发展,现代有机农业、无公害农业通过加大对有机肥的使用,提高了水肥效率,降低了“石油农业”大量使用化肥、农药对土壤环境造成的危害。某农科所对三种农业模式的土壤生物情况进行了调查,结果如表所示。下列说法错误的是</w:t>
      </w:r>
      <w:r w:rsidRPr="00F651CC">
        <w:rPr>
          <w:rFonts w:asciiTheme="minorEastAsia" w:eastAsiaTheme="minorEastAsia" w:hAnsiTheme="minorEastAsia"/>
          <w:color w:val="auto"/>
          <w:sz w:val="21"/>
          <w:szCs w:val="21"/>
        </w:rPr>
        <w:ptab w:relativeTo="margin" w:alignment="right" w:leader="none"/>
      </w:r>
      <w:r w:rsidRPr="00F651CC">
        <w:rPr>
          <w:rFonts w:asciiTheme="minorEastAsia" w:eastAsiaTheme="minorEastAsia" w:hAnsiTheme="minorEastAsia"/>
          <w:color w:val="auto"/>
          <w:sz w:val="21"/>
          <w:szCs w:val="21"/>
        </w:rPr>
        <w:t>(　　)</w:t>
      </w:r>
    </w:p>
    <w:tbl>
      <w:tblPr>
        <w:tblW w:w="2844"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172"/>
        <w:gridCol w:w="1805"/>
        <w:gridCol w:w="2976"/>
      </w:tblGrid>
      <w:tr w:rsidR="00F651CC" w:rsidRPr="00F651CC" w14:paraId="0E474AB6" w14:textId="77777777" w:rsidTr="00F56284">
        <w:trPr>
          <w:jc w:val="center"/>
        </w:trPr>
        <w:tc>
          <w:tcPr>
            <w:tcW w:w="1172" w:type="dxa"/>
            <w:tcMar>
              <w:left w:w="0" w:type="dxa"/>
              <w:right w:w="0" w:type="dxa"/>
            </w:tcMar>
            <w:vAlign w:val="center"/>
          </w:tcPr>
          <w:p w14:paraId="511E14C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农业模式</w:t>
            </w:r>
          </w:p>
        </w:tc>
        <w:tc>
          <w:tcPr>
            <w:tcW w:w="1805" w:type="dxa"/>
            <w:tcMar>
              <w:left w:w="0" w:type="dxa"/>
              <w:right w:w="0" w:type="dxa"/>
            </w:tcMar>
            <w:vAlign w:val="center"/>
          </w:tcPr>
          <w:p w14:paraId="0A105583"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生物组分</w:t>
            </w:r>
          </w:p>
          <w:p w14:paraId="2FAD4B0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(类)</w:t>
            </w:r>
          </w:p>
        </w:tc>
        <w:tc>
          <w:tcPr>
            <w:tcW w:w="2977" w:type="dxa"/>
            <w:tcMar>
              <w:left w:w="0" w:type="dxa"/>
              <w:right w:w="0" w:type="dxa"/>
            </w:tcMar>
            <w:vAlign w:val="center"/>
          </w:tcPr>
          <w:p w14:paraId="2624D7A3"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土壤生态系统中食物</w:t>
            </w:r>
          </w:p>
          <w:p w14:paraId="6E715E9B"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网复杂程度(相对值)</w:t>
            </w:r>
          </w:p>
        </w:tc>
      </w:tr>
      <w:tr w:rsidR="00F651CC" w:rsidRPr="00F651CC" w14:paraId="1179FE59" w14:textId="77777777" w:rsidTr="00F56284">
        <w:trPr>
          <w:jc w:val="center"/>
        </w:trPr>
        <w:tc>
          <w:tcPr>
            <w:tcW w:w="1172" w:type="dxa"/>
            <w:tcMar>
              <w:left w:w="0" w:type="dxa"/>
              <w:right w:w="0" w:type="dxa"/>
            </w:tcMar>
            <w:vAlign w:val="center"/>
          </w:tcPr>
          <w:p w14:paraId="6009D8E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石油农业</w:t>
            </w:r>
          </w:p>
        </w:tc>
        <w:tc>
          <w:tcPr>
            <w:tcW w:w="1805" w:type="dxa"/>
            <w:tcMar>
              <w:left w:w="0" w:type="dxa"/>
              <w:right w:w="0" w:type="dxa"/>
            </w:tcMar>
            <w:vAlign w:val="center"/>
          </w:tcPr>
          <w:p w14:paraId="74D2AC8B"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14</w:t>
            </w:r>
          </w:p>
        </w:tc>
        <w:tc>
          <w:tcPr>
            <w:tcW w:w="2977" w:type="dxa"/>
            <w:tcMar>
              <w:left w:w="0" w:type="dxa"/>
              <w:right w:w="0" w:type="dxa"/>
            </w:tcMar>
            <w:vAlign w:val="center"/>
          </w:tcPr>
          <w:p w14:paraId="51324B27"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1.00</w:t>
            </w:r>
          </w:p>
        </w:tc>
      </w:tr>
      <w:tr w:rsidR="00F651CC" w:rsidRPr="00F651CC" w14:paraId="61EF9F03" w14:textId="77777777" w:rsidTr="00F56284">
        <w:trPr>
          <w:jc w:val="center"/>
        </w:trPr>
        <w:tc>
          <w:tcPr>
            <w:tcW w:w="1172" w:type="dxa"/>
            <w:tcMar>
              <w:left w:w="0" w:type="dxa"/>
              <w:right w:w="0" w:type="dxa"/>
            </w:tcMar>
            <w:vAlign w:val="center"/>
          </w:tcPr>
          <w:p w14:paraId="101F5462"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有机农业</w:t>
            </w:r>
          </w:p>
        </w:tc>
        <w:tc>
          <w:tcPr>
            <w:tcW w:w="1805" w:type="dxa"/>
            <w:tcMar>
              <w:left w:w="0" w:type="dxa"/>
              <w:right w:w="0" w:type="dxa"/>
            </w:tcMar>
            <w:vAlign w:val="center"/>
          </w:tcPr>
          <w:p w14:paraId="1CF4E1F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18</w:t>
            </w:r>
          </w:p>
        </w:tc>
        <w:tc>
          <w:tcPr>
            <w:tcW w:w="2977" w:type="dxa"/>
            <w:tcMar>
              <w:left w:w="0" w:type="dxa"/>
              <w:right w:w="0" w:type="dxa"/>
            </w:tcMar>
            <w:vAlign w:val="center"/>
          </w:tcPr>
          <w:p w14:paraId="798E44BA"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1.13</w:t>
            </w:r>
          </w:p>
        </w:tc>
      </w:tr>
      <w:tr w:rsidR="00F651CC" w:rsidRPr="00F651CC" w14:paraId="4AAB1EE6" w14:textId="77777777" w:rsidTr="00F56284">
        <w:trPr>
          <w:jc w:val="center"/>
        </w:trPr>
        <w:tc>
          <w:tcPr>
            <w:tcW w:w="1172" w:type="dxa"/>
            <w:tcMar>
              <w:left w:w="0" w:type="dxa"/>
              <w:right w:w="0" w:type="dxa"/>
            </w:tcMar>
            <w:vAlign w:val="center"/>
          </w:tcPr>
          <w:p w14:paraId="40B41147"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无公害农业</w:t>
            </w:r>
          </w:p>
        </w:tc>
        <w:tc>
          <w:tcPr>
            <w:tcW w:w="1805" w:type="dxa"/>
            <w:tcMar>
              <w:left w:w="0" w:type="dxa"/>
              <w:right w:w="0" w:type="dxa"/>
            </w:tcMar>
            <w:vAlign w:val="center"/>
          </w:tcPr>
          <w:p w14:paraId="5707ACCE"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16</w:t>
            </w:r>
          </w:p>
        </w:tc>
        <w:tc>
          <w:tcPr>
            <w:tcW w:w="2977" w:type="dxa"/>
            <w:tcMar>
              <w:left w:w="0" w:type="dxa"/>
              <w:right w:w="0" w:type="dxa"/>
            </w:tcMar>
            <w:vAlign w:val="center"/>
          </w:tcPr>
          <w:p w14:paraId="5C7D36C6"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1.04</w:t>
            </w:r>
          </w:p>
        </w:tc>
      </w:tr>
    </w:tbl>
    <w:p w14:paraId="58B630A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A.三种农业模式中有机农业的土壤生态系统中食物网复杂程度最高,其土壤生态系统抵抗力稳定性最高</w:t>
      </w:r>
    </w:p>
    <w:p w14:paraId="6075794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B.许多土壤小动物身体微小、活动能力强,通常用标志重捕法进行调查</w:t>
      </w:r>
    </w:p>
    <w:p w14:paraId="15BA168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C.土壤中存在与农作物根部共生的微生物,可能提高农作物对环境的适应能力</w:t>
      </w:r>
    </w:p>
    <w:p w14:paraId="1EFFC178"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D.有机肥的使用能增加土壤腐生菌的种类,有利于生态系统的物质循环</w:t>
      </w:r>
    </w:p>
    <w:p w14:paraId="54ADCC71"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11.[2022江西南昌摸底,8分]食人鱼原产于南美洲亚马孙河流域,性情残暴。若将食人鱼引入某水域生态系统,在该水域生态系统中,其种群数量达到一定规模时,它们会大量“屠杀”水中其他生物,会给当地带来严重生态危机。回答下列问题:</w:t>
      </w:r>
    </w:p>
    <w:p w14:paraId="2A88FF91" w14:textId="4DB4815F"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(1)刚引入一段时间内该水域生态系统中食人鱼种群呈“J”型增长,原因是</w:t>
      </w:r>
      <w:r w:rsidRPr="00F651CC">
        <w:rPr>
          <w:rFonts w:asciiTheme="minorEastAsia" w:eastAsiaTheme="minorEastAsia" w:hAnsiTheme="minorEastAsia"/>
          <w:color w:val="auto"/>
          <w:sz w:val="21"/>
          <w:szCs w:val="21"/>
          <w:u w:val="single" w:color="000000"/>
        </w:rPr>
        <w:t xml:space="preserve">　　　</w:t>
      </w:r>
      <w:r w:rsidR="00E9295C">
        <w:rPr>
          <w:rFonts w:asciiTheme="minorEastAsia" w:eastAsiaTheme="minorEastAsia" w:hAnsiTheme="minorEastAsia" w:hint="eastAsia"/>
          <w:color w:val="auto"/>
          <w:sz w:val="21"/>
          <w:szCs w:val="21"/>
          <w:u w:val="single" w:color="000000"/>
        </w:rPr>
        <w:t xml:space="preserve"> </w:t>
      </w:r>
      <w:r w:rsidR="00E9295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w:t>
      </w:r>
    </w:p>
    <w:p w14:paraId="64C12275" w14:textId="1F90CF6F"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(2)若该水域生态系统中存在一条食物链:植物→小型浮游动物→食肉动物A→食人鱼,当食肉动物A的数量增多时,短时间内食人鱼的数量将</w:t>
      </w:r>
      <w:r w:rsidRPr="00F651CC">
        <w:rPr>
          <w:rFonts w:asciiTheme="minorEastAsia" w:eastAsiaTheme="minorEastAsia" w:hAnsiTheme="minorEastAsia"/>
          <w:color w:val="auto"/>
          <w:sz w:val="21"/>
          <w:szCs w:val="21"/>
          <w:u w:val="single" w:color="000000"/>
        </w:rPr>
        <w:t xml:space="preserve">　</w:t>
      </w:r>
      <w:r w:rsidR="00E9295C">
        <w:rPr>
          <w:rFonts w:asciiTheme="minorEastAsia" w:eastAsiaTheme="minorEastAsia" w:hAnsiTheme="minorEastAsia" w:hint="eastAsia"/>
          <w:color w:val="auto"/>
          <w:sz w:val="21"/>
          <w:szCs w:val="21"/>
          <w:u w:val="single" w:color="000000"/>
        </w:rPr>
        <w:t xml:space="preserve"> </w:t>
      </w:r>
      <w:r w:rsidR="00E9295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。由于食肉动物A种群内的个体间存在种内互助关系,食人鱼捕获食肉动物A的成功率将</w:t>
      </w:r>
      <w:r w:rsidRPr="00F651CC">
        <w:rPr>
          <w:rFonts w:asciiTheme="minorEastAsia" w:eastAsiaTheme="minorEastAsia" w:hAnsiTheme="minorEastAsia"/>
          <w:color w:val="auto"/>
          <w:sz w:val="21"/>
          <w:szCs w:val="21"/>
          <w:u w:val="single" w:color="000000"/>
        </w:rPr>
        <w:t xml:space="preserve">　</w:t>
      </w:r>
      <w:r w:rsidR="00F62C00">
        <w:rPr>
          <w:rFonts w:asciiTheme="minorEastAsia" w:eastAsiaTheme="minorEastAsia" w:hAnsiTheme="minorEastAsia" w:hint="eastAsia"/>
          <w:color w:val="auto"/>
          <w:sz w:val="21"/>
          <w:szCs w:val="21"/>
          <w:u w:val="single" w:color="000000"/>
        </w:rPr>
        <w:t xml:space="preserve"> </w:t>
      </w:r>
      <w:r w:rsidR="00F62C00">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(填“升高”“下降”或“不变”)。 </w:t>
      </w:r>
    </w:p>
    <w:p w14:paraId="6053D8F7" w14:textId="5CE94AB3"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(3)食人鱼的存在会使该水域中群落演替的</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发生改变;食人鱼的存在还会使该水域生态系统的抵抗力稳定性降低,原因是</w:t>
      </w:r>
      <w:r w:rsidRPr="00F651CC">
        <w:rPr>
          <w:rFonts w:asciiTheme="minorEastAsia" w:eastAsiaTheme="minorEastAsia" w:hAnsiTheme="minorEastAsia"/>
          <w:color w:val="auto"/>
          <w:sz w:val="21"/>
          <w:szCs w:val="21"/>
          <w:u w:val="single" w:color="000000"/>
        </w:rPr>
        <w:t xml:space="preserve">　　　　　　　　</w:t>
      </w:r>
      <w:r w:rsidR="00E9295C">
        <w:rPr>
          <w:rFonts w:asciiTheme="minorEastAsia" w:eastAsiaTheme="minorEastAsia" w:hAnsiTheme="minorEastAsia" w:hint="eastAsia"/>
          <w:color w:val="auto"/>
          <w:sz w:val="21"/>
          <w:szCs w:val="21"/>
          <w:u w:val="single" w:color="000000"/>
        </w:rPr>
        <w:t xml:space="preserve"> </w:t>
      </w:r>
      <w:r w:rsidR="00E9295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0BB75C3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12.[2021贵州贵阳五校联考,10分]某湖泊生态系统中N、P等污染引起藻类大量繁殖,研究人员对该生态系统中的有机碳生产速率及能量流动进行了研究,结果如图甲、图乙所示。其中,图乙为该生态系统中能量流经某几个营养级的示意图(</w:t>
      </w:r>
      <w:proofErr w:type="spellStart"/>
      <w:r w:rsidRPr="00F651CC">
        <w:rPr>
          <w:rFonts w:asciiTheme="minorEastAsia" w:eastAsiaTheme="minorEastAsia" w:hAnsiTheme="minorEastAsia"/>
          <w:i/>
          <w:color w:val="auto"/>
          <w:sz w:val="21"/>
          <w:szCs w:val="21"/>
        </w:rPr>
        <w:t>a~i</w:t>
      </w:r>
      <w:proofErr w:type="spellEnd"/>
      <w:r w:rsidRPr="00F651CC">
        <w:rPr>
          <w:rFonts w:asciiTheme="minorEastAsia" w:eastAsiaTheme="minorEastAsia" w:hAnsiTheme="minorEastAsia"/>
          <w:color w:val="auto"/>
          <w:sz w:val="21"/>
          <w:szCs w:val="21"/>
        </w:rPr>
        <w:t>表示能量值,①~③表示生理过程)。请分析并回答下列问题:</w:t>
      </w:r>
    </w:p>
    <w:p w14:paraId="145A6834"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lastRenderedPageBreak/>
        <w:drawing>
          <wp:inline distT="0" distB="0" distL="0" distR="0" wp14:anchorId="4B944496" wp14:editId="1217FFB8">
            <wp:extent cx="2760480" cy="2194920"/>
            <wp:effectExtent l="0" t="0" r="0" b="0"/>
            <wp:docPr id="81" name="21lz4-sr32.EPS" descr="id:214748496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jpeg"/>
                    <pic:cNvPicPr/>
                  </pic:nvPicPr>
                  <pic:blipFill>
                    <a:blip r:embed="rId32"/>
                    <a:stretch>
                      <a:fillRect/>
                    </a:stretch>
                  </pic:blipFill>
                  <pic:spPr>
                    <a:xfrm>
                      <a:off x="0" y="0"/>
                      <a:ext cx="2760480" cy="2194920"/>
                    </a:xfrm>
                    <a:prstGeom prst="rect">
                      <a:avLst/>
                    </a:prstGeom>
                  </pic:spPr>
                </pic:pic>
              </a:graphicData>
            </a:graphic>
          </wp:inline>
        </w:drawing>
      </w:r>
    </w:p>
    <w:p w14:paraId="6B5C56C6" w14:textId="397A80E8"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(1)在湖泊中,随着水深的变化,不同水层分布着不同类群的生物,这体现了群落的</w:t>
      </w:r>
      <w:r w:rsidRPr="00F651CC">
        <w:rPr>
          <w:rFonts w:asciiTheme="minorEastAsia" w:eastAsiaTheme="minorEastAsia" w:hAnsiTheme="minorEastAsia"/>
          <w:color w:val="auto"/>
          <w:sz w:val="21"/>
          <w:szCs w:val="21"/>
          <w:u w:val="single" w:color="000000"/>
        </w:rPr>
        <w:t xml:space="preserve">　　</w:t>
      </w:r>
      <w:r w:rsidR="00E9295C">
        <w:rPr>
          <w:rFonts w:asciiTheme="minorEastAsia" w:eastAsiaTheme="minorEastAsia" w:hAnsiTheme="minorEastAsia" w:hint="eastAsia"/>
          <w:color w:val="auto"/>
          <w:sz w:val="21"/>
          <w:szCs w:val="21"/>
          <w:u w:val="single" w:color="000000"/>
        </w:rPr>
        <w:t xml:space="preserve"> </w:t>
      </w:r>
      <w:r w:rsidR="00E9295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004E65A7">
        <w:rPr>
          <w:rFonts w:asciiTheme="minorEastAsia" w:eastAsiaTheme="minorEastAsia" w:hAnsiTheme="minorEastAsia" w:hint="eastAsia"/>
          <w:color w:val="auto"/>
          <w:sz w:val="21"/>
          <w:szCs w:val="21"/>
          <w:u w:val="single" w:color="000000"/>
        </w:rPr>
        <w:t xml:space="preserve"> </w:t>
      </w:r>
      <w:r w:rsidR="004E65A7">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5079D97F" w14:textId="235213C2" w:rsidR="00F651CC" w:rsidRPr="00F651CC" w:rsidRDefault="00F651CC" w:rsidP="0091115E">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(2)图甲显示,5、7月份0.2 m水深处有机碳的生产速率很高,但0.6 m以下水深有机碳的生产速率较低,其主要原因是</w:t>
      </w:r>
      <w:r w:rsidRPr="00F651CC">
        <w:rPr>
          <w:rFonts w:asciiTheme="minorEastAsia" w:eastAsiaTheme="minorEastAsia" w:hAnsiTheme="minorEastAsia"/>
          <w:color w:val="auto"/>
          <w:sz w:val="21"/>
          <w:szCs w:val="21"/>
          <w:u w:val="single" w:color="000000"/>
        </w:rPr>
        <w:t xml:space="preserve">　　　　</w:t>
      </w:r>
      <w:r w:rsidR="00E9295C">
        <w:rPr>
          <w:rFonts w:asciiTheme="minorEastAsia" w:eastAsiaTheme="minorEastAsia" w:hAnsiTheme="minorEastAsia" w:hint="eastAsia"/>
          <w:color w:val="auto"/>
          <w:sz w:val="21"/>
          <w:szCs w:val="21"/>
          <w:u w:val="single" w:color="000000"/>
        </w:rPr>
        <w:t xml:space="preserve"> </w:t>
      </w:r>
      <w:r w:rsidR="00E9295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6D99C8C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(3)研究表明,放养能吞食浮游植物的鱼类,对减少藻类有明显效果。放养鱼类能增加该生态系统中营养结构的复杂性,增强该生态系统的</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功能。 </w:t>
      </w:r>
    </w:p>
    <w:p w14:paraId="3FB987B7"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(4)图乙中分解者获得的</w:t>
      </w:r>
      <w:r w:rsidRPr="00F651CC">
        <w:rPr>
          <w:rFonts w:asciiTheme="minorEastAsia" w:eastAsiaTheme="minorEastAsia" w:hAnsiTheme="minorEastAsia"/>
          <w:i/>
          <w:color w:val="auto"/>
          <w:sz w:val="21"/>
          <w:szCs w:val="21"/>
        </w:rPr>
        <w:t>g</w:t>
      </w:r>
      <w:r w:rsidRPr="00F651CC">
        <w:rPr>
          <w:rFonts w:asciiTheme="minorEastAsia" w:eastAsiaTheme="minorEastAsia" w:hAnsiTheme="minorEastAsia"/>
          <w:color w:val="auto"/>
          <w:sz w:val="21"/>
          <w:szCs w:val="21"/>
        </w:rPr>
        <w:t>、</w:t>
      </w:r>
      <w:r w:rsidRPr="00F651CC">
        <w:rPr>
          <w:rFonts w:asciiTheme="minorEastAsia" w:eastAsiaTheme="minorEastAsia" w:hAnsiTheme="minorEastAsia"/>
          <w:i/>
          <w:color w:val="auto"/>
          <w:sz w:val="21"/>
          <w:szCs w:val="21"/>
        </w:rPr>
        <w:t>h</w:t>
      </w:r>
      <w:r w:rsidRPr="00F651CC">
        <w:rPr>
          <w:rFonts w:asciiTheme="minorEastAsia" w:eastAsiaTheme="minorEastAsia" w:hAnsiTheme="minorEastAsia"/>
          <w:color w:val="auto"/>
          <w:sz w:val="21"/>
          <w:szCs w:val="21"/>
        </w:rPr>
        <w:t>分别来源于</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营养级,该生态系统中能量从第二营养级传递到第三营养级的效率为</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×100%。 </w:t>
      </w:r>
    </w:p>
    <w:p w14:paraId="4B983B2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13.[2022福建泉州质监,14分]碳中和指的是二氧化碳在某个时间排放量和吸收量相同。滨海湿地是由沿海盐沼湿地和红树林等组成的湿地生态系统,其碳排放量会受到海水周期性潮汐的影响。</w:t>
      </w:r>
    </w:p>
    <w:p w14:paraId="2A21AEBE" w14:textId="3290F4A9"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(1)红树林和底栖动物等构成滨海湿地的生物群落,在垂直方向上具有</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现象。滨海湿地生物群落与陆地生物群落有较大差异,一般来说,区别不同群落的重要特征是</w:t>
      </w:r>
      <w:r w:rsidRPr="00F651CC">
        <w:rPr>
          <w:rFonts w:asciiTheme="minorEastAsia" w:eastAsiaTheme="minorEastAsia" w:hAnsiTheme="minorEastAsia"/>
          <w:color w:val="auto"/>
          <w:sz w:val="21"/>
          <w:szCs w:val="21"/>
          <w:u w:val="single" w:color="000000"/>
        </w:rPr>
        <w:t xml:space="preserve">　</w:t>
      </w:r>
      <w:r w:rsidR="00E9295C">
        <w:rPr>
          <w:rFonts w:asciiTheme="minorEastAsia" w:eastAsiaTheme="minorEastAsia" w:hAnsiTheme="minorEastAsia" w:hint="eastAsia"/>
          <w:color w:val="auto"/>
          <w:sz w:val="21"/>
          <w:szCs w:val="21"/>
          <w:u w:val="single" w:color="000000"/>
        </w:rPr>
        <w:t xml:space="preserve"> </w:t>
      </w:r>
      <w:r w:rsidR="00E9295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1F0776DC" w14:textId="5992F517" w:rsidR="004E65A7" w:rsidRDefault="00F651CC" w:rsidP="0091115E">
      <w:pPr>
        <w:spacing w:line="360" w:lineRule="auto"/>
        <w:rPr>
          <w:rFonts w:asciiTheme="minorEastAsia" w:eastAsiaTheme="minorEastAsia" w:hAnsiTheme="minorEastAsia"/>
          <w:color w:val="auto"/>
          <w:sz w:val="21"/>
          <w:szCs w:val="21"/>
          <w:u w:val="single" w:color="000000"/>
        </w:rPr>
      </w:pPr>
      <w:r w:rsidRPr="00F651CC">
        <w:rPr>
          <w:rFonts w:asciiTheme="minorEastAsia" w:eastAsiaTheme="minorEastAsia" w:hAnsiTheme="minorEastAsia"/>
          <w:color w:val="auto"/>
          <w:sz w:val="21"/>
          <w:szCs w:val="21"/>
        </w:rPr>
        <w:t>(2)碳在生物群落中以</w:t>
      </w:r>
      <w:r w:rsidRPr="00F651CC">
        <w:rPr>
          <w:rFonts w:asciiTheme="minorEastAsia" w:eastAsiaTheme="minorEastAsia" w:hAnsiTheme="minorEastAsia"/>
          <w:color w:val="auto"/>
          <w:sz w:val="21"/>
          <w:szCs w:val="21"/>
          <w:u w:val="single" w:color="000000"/>
        </w:rPr>
        <w:t xml:space="preserve">　　　　</w:t>
      </w:r>
      <w:r w:rsidR="00E9295C">
        <w:rPr>
          <w:rFonts w:asciiTheme="minorEastAsia" w:eastAsiaTheme="minorEastAsia" w:hAnsiTheme="minorEastAsia" w:hint="eastAsia"/>
          <w:color w:val="auto"/>
          <w:sz w:val="21"/>
          <w:szCs w:val="21"/>
          <w:u w:val="single" w:color="000000"/>
        </w:rPr>
        <w:t xml:space="preserve"> </w:t>
      </w:r>
      <w:r w:rsidR="00E9295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形式传递。生物体内的碳返回无机环境的途径有</w:t>
      </w:r>
      <w:r w:rsidRPr="00F651CC">
        <w:rPr>
          <w:rFonts w:asciiTheme="minorEastAsia" w:eastAsiaTheme="minorEastAsia" w:hAnsiTheme="minorEastAsia"/>
          <w:color w:val="auto"/>
          <w:sz w:val="21"/>
          <w:szCs w:val="21"/>
          <w:u w:val="single" w:color="000000"/>
        </w:rPr>
        <w:t xml:space="preserve">　 </w:t>
      </w:r>
      <w:r w:rsidR="004E65A7">
        <w:rPr>
          <w:rFonts w:asciiTheme="minorEastAsia" w:eastAsiaTheme="minorEastAsia" w:hAnsiTheme="minorEastAsia"/>
          <w:color w:val="auto"/>
          <w:sz w:val="21"/>
          <w:szCs w:val="21"/>
          <w:u w:val="single" w:color="000000"/>
        </w:rPr>
        <w:t xml:space="preserve">                  </w:t>
      </w:r>
    </w:p>
    <w:p w14:paraId="6939809E" w14:textId="3DDBE8A0" w:rsidR="00F651CC" w:rsidRPr="00F651CC" w:rsidRDefault="00F651CC" w:rsidP="0091115E">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u w:val="single" w:color="000000"/>
        </w:rPr>
        <w:t xml:space="preserve">　</w:t>
      </w:r>
      <w:r w:rsidR="004E65A7">
        <w:rPr>
          <w:rFonts w:asciiTheme="minorEastAsia" w:eastAsiaTheme="minorEastAsia" w:hAnsiTheme="minorEastAsia" w:hint="eastAsia"/>
          <w:color w:val="auto"/>
          <w:sz w:val="21"/>
          <w:szCs w:val="21"/>
          <w:u w:val="single" w:color="000000"/>
        </w:rPr>
        <w:t xml:space="preserve"> </w:t>
      </w:r>
      <w:r w:rsidR="004E65A7">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(答出3点即可)。 </w:t>
      </w:r>
    </w:p>
    <w:p w14:paraId="5E08262E" w14:textId="42A8147F"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(3)自然状态下,湿地生态系统的结构和功能能较长时间保持相对稳定,这是因为该生态系统具有较强的</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,从生态系统的结构分析,决定该能力大小的因素是</w:t>
      </w:r>
      <w:r w:rsidRPr="00F651CC">
        <w:rPr>
          <w:rFonts w:asciiTheme="minorEastAsia" w:eastAsiaTheme="minorEastAsia" w:hAnsiTheme="minorEastAsia"/>
          <w:color w:val="auto"/>
          <w:sz w:val="21"/>
          <w:szCs w:val="21"/>
          <w:u w:val="single" w:color="000000"/>
        </w:rPr>
        <w:t xml:space="preserve">　</w:t>
      </w:r>
      <w:r w:rsidR="00937D78">
        <w:rPr>
          <w:rFonts w:asciiTheme="minorEastAsia" w:eastAsiaTheme="minorEastAsia" w:hAnsiTheme="minorEastAsia" w:hint="eastAsia"/>
          <w:color w:val="auto"/>
          <w:sz w:val="21"/>
          <w:szCs w:val="21"/>
          <w:u w:val="single" w:color="000000"/>
        </w:rPr>
        <w:t xml:space="preserve">      </w:t>
      </w:r>
      <w:r w:rsidR="004E65A7">
        <w:rPr>
          <w:rFonts w:asciiTheme="minorEastAsia" w:eastAsiaTheme="minorEastAsia" w:hAnsiTheme="minorEastAsia"/>
          <w:color w:val="auto"/>
          <w:sz w:val="21"/>
          <w:szCs w:val="21"/>
          <w:u w:val="single" w:color="000000"/>
        </w:rPr>
        <w:t xml:space="preserve">         </w:t>
      </w:r>
      <w:r w:rsidR="00937D78">
        <w:rPr>
          <w:rFonts w:asciiTheme="minorEastAsia" w:eastAsiaTheme="minorEastAsia" w:hAnsiTheme="minorEastAsia" w:hint="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79ADAB6B" w14:textId="45D59C5B" w:rsidR="00F651CC" w:rsidRPr="00F651CC" w:rsidRDefault="00F651CC" w:rsidP="0091115E">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(4)滨海湿地中植物的凋落物会沉积到土壤中,但是与陆地生态系统不同的是海水潮汐往复能够极大减缓这些沉积有机质的分解。结合题中信息,该现象对解决全球性生态环境问题的意义是</w:t>
      </w:r>
      <w:r w:rsidRPr="00F651CC">
        <w:rPr>
          <w:rFonts w:asciiTheme="minorEastAsia" w:eastAsiaTheme="minorEastAsia" w:hAnsiTheme="minorEastAsia"/>
          <w:color w:val="auto"/>
          <w:sz w:val="21"/>
          <w:szCs w:val="21"/>
          <w:u w:val="single" w:color="000000"/>
        </w:rPr>
        <w:t xml:space="preserve"> 　</w:t>
      </w:r>
      <w:r w:rsidR="00937D78">
        <w:rPr>
          <w:rFonts w:asciiTheme="minorEastAsia" w:eastAsiaTheme="minorEastAsia" w:hAnsiTheme="minorEastAsia" w:hint="eastAsia"/>
          <w:color w:val="auto"/>
          <w:sz w:val="21"/>
          <w:szCs w:val="21"/>
          <w:u w:val="single" w:color="000000"/>
        </w:rPr>
        <w:t xml:space="preserve">           </w:t>
      </w:r>
      <w:r w:rsidR="0012646B">
        <w:rPr>
          <w:rFonts w:asciiTheme="minorEastAsia" w:eastAsiaTheme="minorEastAsia" w:hAnsiTheme="minorEastAsia"/>
          <w:color w:val="auto"/>
          <w:sz w:val="21"/>
          <w:szCs w:val="21"/>
          <w:u w:val="single" w:color="000000"/>
        </w:rPr>
        <w:t xml:space="preserve">       </w:t>
      </w:r>
      <w:r w:rsidR="004E65A7">
        <w:rPr>
          <w:rFonts w:asciiTheme="minorEastAsia" w:eastAsiaTheme="minorEastAsia" w:hAnsiTheme="minorEastAsia"/>
          <w:color w:val="auto"/>
          <w:sz w:val="21"/>
          <w:szCs w:val="21"/>
          <w:u w:val="single" w:color="000000"/>
        </w:rPr>
        <w:t xml:space="preserve">  </w:t>
      </w:r>
      <w:r w:rsidR="0012646B">
        <w:rPr>
          <w:rFonts w:asciiTheme="minorEastAsia" w:eastAsiaTheme="minorEastAsia" w:hAnsiTheme="minorEastAsia"/>
          <w:color w:val="auto"/>
          <w:sz w:val="21"/>
          <w:szCs w:val="21"/>
          <w:u w:val="single" w:color="000000"/>
        </w:rPr>
        <w:t xml:space="preserve"> </w:t>
      </w:r>
      <w:r w:rsidR="00937D78">
        <w:rPr>
          <w:rFonts w:asciiTheme="minorEastAsia" w:eastAsiaTheme="minorEastAsia" w:hAnsiTheme="minorEastAsia" w:hint="eastAsia"/>
          <w:color w:val="auto"/>
          <w:sz w:val="21"/>
          <w:szCs w:val="21"/>
          <w:u w:val="single" w:color="000000"/>
        </w:rPr>
        <w:t xml:space="preserve">     </w:t>
      </w:r>
      <w:r w:rsidRPr="00F651CC">
        <w:rPr>
          <w:rFonts w:asciiTheme="minorEastAsia" w:eastAsiaTheme="minorEastAsia" w:hAnsiTheme="minorEastAsia"/>
          <w:color w:val="auto"/>
          <w:sz w:val="21"/>
          <w:szCs w:val="21"/>
        </w:rPr>
        <w:t>。</w:t>
      </w:r>
    </w:p>
    <w:p w14:paraId="1696199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14.[2022江西五校联考,8分]动物个体之间的行为存在差异,比如栖息在溪流边的漏斗网蛛对落网猎物的反应速度缓慢,而栖息在荒漠草原的漏斗网蛛,只要猎物落网就会迅速跑到网上。假说一认为这一行为差异是由个体的遗传物质引起的;假说二认为是由个体生存环境引起的。据上述资料,回答下列问题。</w:t>
      </w:r>
    </w:p>
    <w:p w14:paraId="17616BB0" w14:textId="3224093E"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(1)猎物落在蜘蛛网上提供了</w:t>
      </w:r>
      <w:r w:rsidRPr="00F651CC">
        <w:rPr>
          <w:rFonts w:asciiTheme="minorEastAsia" w:eastAsiaTheme="minorEastAsia" w:hAnsiTheme="minorEastAsia"/>
          <w:color w:val="auto"/>
          <w:sz w:val="21"/>
          <w:szCs w:val="21"/>
          <w:u w:val="single" w:color="000000"/>
        </w:rPr>
        <w:t xml:space="preserve">　　　</w:t>
      </w:r>
      <w:r w:rsidR="004E65A7">
        <w:rPr>
          <w:rFonts w:asciiTheme="minorEastAsia" w:eastAsiaTheme="minorEastAsia" w:hAnsiTheme="minorEastAsia" w:hint="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信息,这一信息传递过程在生态系统中的作用是</w:t>
      </w:r>
      <w:r w:rsidR="0091115E">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0F6CF5A3" w14:textId="12F67C2A" w:rsidR="00F651CC" w:rsidRPr="00F651CC" w:rsidRDefault="00F651CC" w:rsidP="0091115E">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(2)有人将这两个地区的蜘蛛带到了实验室,在相同条件下把下一代的蜘蛛饲养到了成熟期。若得到的结果与假说一相同,则观察到的现象是</w:t>
      </w:r>
      <w:r w:rsidRPr="00F651CC">
        <w:rPr>
          <w:rFonts w:asciiTheme="minorEastAsia" w:eastAsiaTheme="minorEastAsia" w:hAnsiTheme="minorEastAsia"/>
          <w:color w:val="auto"/>
          <w:sz w:val="21"/>
          <w:szCs w:val="21"/>
          <w:u w:val="single" w:color="000000"/>
        </w:rPr>
        <w:t xml:space="preserve"> 　</w:t>
      </w:r>
      <w:r w:rsidR="00702822">
        <w:rPr>
          <w:rFonts w:asciiTheme="minorEastAsia" w:eastAsiaTheme="minorEastAsia" w:hAnsiTheme="minorEastAsia" w:hint="eastAsia"/>
          <w:color w:val="auto"/>
          <w:sz w:val="21"/>
          <w:szCs w:val="21"/>
          <w:u w:val="single" w:color="000000"/>
        </w:rPr>
        <w:t xml:space="preserve"> </w:t>
      </w:r>
      <w:r w:rsidR="00702822">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054D63F3" w14:textId="77777777" w:rsidR="00837760"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(3)通过在野外长期观察发现,两个种群对落网猎物的行为差异与捕食者鸟类有关,捕食者鸟类对溪流边的漏斗网蛛的捕食强度远大于对荒漠草原中漏斗网蛛的,据此解释溪流边的漏斗网蛛对落网猎物反应速度缓慢的原因是</w:t>
      </w:r>
    </w:p>
    <w:p w14:paraId="5640ED66" w14:textId="2BCF9C09" w:rsidR="00F651CC" w:rsidRPr="00F651CC" w:rsidRDefault="00F651CC" w:rsidP="00837760">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u w:val="single" w:color="000000"/>
        </w:rPr>
        <w:t xml:space="preserve"> 　</w:t>
      </w:r>
      <w:r w:rsidR="0091115E">
        <w:rPr>
          <w:rFonts w:asciiTheme="minorEastAsia" w:eastAsiaTheme="minorEastAsia" w:hAnsiTheme="minorEastAsia" w:hint="eastAsia"/>
          <w:color w:val="auto"/>
          <w:sz w:val="21"/>
          <w:szCs w:val="21"/>
          <w:u w:val="single" w:color="000000"/>
        </w:rPr>
        <w:t xml:space="preserve">                            </w:t>
      </w:r>
      <w:r w:rsidR="00837760">
        <w:rPr>
          <w:rFonts w:asciiTheme="minorEastAsia" w:eastAsiaTheme="minorEastAsia" w:hAnsiTheme="minorEastAsia"/>
          <w:color w:val="auto"/>
          <w:sz w:val="21"/>
          <w:szCs w:val="21"/>
          <w:u w:val="single" w:color="000000"/>
        </w:rPr>
        <w:t xml:space="preserve">   </w:t>
      </w:r>
      <w:r w:rsidR="0091115E">
        <w:rPr>
          <w:rFonts w:asciiTheme="minorEastAsia" w:eastAsiaTheme="minorEastAsia" w:hAnsiTheme="minorEastAsia" w:hint="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13E0406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15.[2022湖北武汉质检,16分]武汉东湖是我国第二大城中湖。在20世纪,人类高强度的生产活动使东湖水体受到严重污染,随后经过多年的不懈治理,水体质量得到初步改善,周边生态环境大幅提升。为了进一步改善东湖水体质量,某研究小组对东湖的浮游动物群落分夏(7~8月)、冬(12~1月)两季进行了调查研究。回答下列问题:</w:t>
      </w:r>
    </w:p>
    <w:p w14:paraId="19C574AF" w14:textId="77777777" w:rsidR="00837760" w:rsidRDefault="00F651CC" w:rsidP="00F651CC">
      <w:pPr>
        <w:spacing w:line="360" w:lineRule="auto"/>
        <w:rPr>
          <w:rFonts w:asciiTheme="minorEastAsia" w:eastAsiaTheme="minorEastAsia" w:hAnsiTheme="minorEastAsia"/>
          <w:color w:val="auto"/>
          <w:sz w:val="21"/>
          <w:szCs w:val="21"/>
          <w:u w:val="single" w:color="000000"/>
        </w:rPr>
      </w:pPr>
      <w:r w:rsidRPr="00F651CC">
        <w:rPr>
          <w:rFonts w:asciiTheme="minorEastAsia" w:eastAsiaTheme="minorEastAsia" w:hAnsiTheme="minorEastAsia"/>
          <w:color w:val="auto"/>
          <w:sz w:val="21"/>
          <w:szCs w:val="21"/>
        </w:rPr>
        <w:t>(1)东湖在观光、养殖、农灌以及调节生态环境等方面发挥着巨大的作用,这体现了生物多样性的</w:t>
      </w:r>
      <w:r w:rsidRPr="00F651CC">
        <w:rPr>
          <w:rFonts w:asciiTheme="minorEastAsia" w:eastAsiaTheme="minorEastAsia" w:hAnsiTheme="minorEastAsia"/>
          <w:color w:val="auto"/>
          <w:sz w:val="21"/>
          <w:szCs w:val="21"/>
          <w:u w:val="single" w:color="000000"/>
        </w:rPr>
        <w:t xml:space="preserve">　　　　　　　　</w:t>
      </w:r>
    </w:p>
    <w:p w14:paraId="1D130A1B" w14:textId="1383D815"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u w:val="single" w:color="000000"/>
        </w:rPr>
        <w:t xml:space="preserve">　　　　　　</w:t>
      </w:r>
      <w:r w:rsidR="00837760">
        <w:rPr>
          <w:rFonts w:asciiTheme="minorEastAsia" w:eastAsiaTheme="minorEastAsia" w:hAnsiTheme="minorEastAsia" w:hint="eastAsia"/>
          <w:color w:val="auto"/>
          <w:sz w:val="21"/>
          <w:szCs w:val="21"/>
          <w:u w:val="single" w:color="000000"/>
        </w:rPr>
        <w:t xml:space="preserve"> </w:t>
      </w:r>
      <w:r w:rsidR="00837760">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价值。 </w:t>
      </w:r>
    </w:p>
    <w:p w14:paraId="7E77761C" w14:textId="35DD9429" w:rsidR="00F651CC" w:rsidRPr="00F651CC" w:rsidRDefault="00F651CC" w:rsidP="0091115E">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(2)在科研实践中,因浮游动物具有个体小、寿命短、对环境变化敏感、抗逆性相对较差等特点,其种群数量和丰富度常被用于反映水体环境状况。种群数量和丰富度的区别是</w:t>
      </w:r>
      <w:r w:rsidRPr="00F651CC">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hint="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47FB1B3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(3)①在调查浮游动物的丰富度时,对于肉眼难以识别的浮游动物,通常借助的设备有</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(多选)。 </w:t>
      </w:r>
    </w:p>
    <w:p w14:paraId="0750D1C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A.放大镜</w:t>
      </w:r>
    </w:p>
    <w:p w14:paraId="428D4265"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B.实体镜(略有放大功能)</w:t>
      </w:r>
    </w:p>
    <w:p w14:paraId="4038FAE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C.光学显微镜</w:t>
      </w:r>
    </w:p>
    <w:p w14:paraId="64FD4993"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D.电子显微镜</w:t>
      </w:r>
    </w:p>
    <w:p w14:paraId="63FC8350" w14:textId="666EC5EB"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②研究人员对照动物图鉴并结合基因测序等方法,对样本中的所有浮游动物进行鉴定并计数,这种统计丰富度的方法称为</w:t>
      </w:r>
      <w:r w:rsidRPr="00F651CC">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hint="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00431CF0">
        <w:rPr>
          <w:rFonts w:asciiTheme="minorEastAsia" w:eastAsiaTheme="minorEastAsia" w:hAnsiTheme="minorEastAsia" w:hint="eastAsia"/>
          <w:color w:val="auto"/>
          <w:sz w:val="21"/>
          <w:szCs w:val="21"/>
          <w:u w:val="single" w:color="000000"/>
        </w:rPr>
        <w:t xml:space="preserve"> </w:t>
      </w:r>
      <w:r w:rsidR="00431CF0">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69467804" w14:textId="34594922"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(4)如表为该研究小组调查得到的部分数据,该数据表明,与冬季相比,夏季东湖浮游动物的丰富度和总平均密度的特点是</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。结合数据,分析出现以上特点的原因是</w:t>
      </w:r>
      <w:r w:rsidRPr="00F651CC">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hint="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tbl>
      <w:tblPr>
        <w:tblW w:w="2912"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585"/>
        <w:gridCol w:w="586"/>
        <w:gridCol w:w="782"/>
        <w:gridCol w:w="977"/>
        <w:gridCol w:w="684"/>
        <w:gridCol w:w="2481"/>
      </w:tblGrid>
      <w:tr w:rsidR="00F651CC" w:rsidRPr="00F651CC" w14:paraId="6DB70664" w14:textId="77777777" w:rsidTr="00CC7D39">
        <w:trPr>
          <w:jc w:val="center"/>
        </w:trPr>
        <w:tc>
          <w:tcPr>
            <w:tcW w:w="586" w:type="dxa"/>
            <w:tcMar>
              <w:left w:w="0" w:type="dxa"/>
              <w:right w:w="0" w:type="dxa"/>
            </w:tcMar>
            <w:vAlign w:val="center"/>
          </w:tcPr>
          <w:p w14:paraId="4F771721"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季节</w:t>
            </w:r>
          </w:p>
        </w:tc>
        <w:tc>
          <w:tcPr>
            <w:tcW w:w="586" w:type="dxa"/>
            <w:tcMar>
              <w:left w:w="0" w:type="dxa"/>
              <w:right w:w="0" w:type="dxa"/>
            </w:tcMar>
            <w:vAlign w:val="center"/>
          </w:tcPr>
          <w:p w14:paraId="26BF397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平均</w:t>
            </w:r>
          </w:p>
          <w:p w14:paraId="110D247D"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水温</w:t>
            </w:r>
          </w:p>
        </w:tc>
        <w:tc>
          <w:tcPr>
            <w:tcW w:w="782" w:type="dxa"/>
            <w:tcMar>
              <w:left w:w="0" w:type="dxa"/>
              <w:right w:w="0" w:type="dxa"/>
            </w:tcMar>
            <w:vAlign w:val="center"/>
          </w:tcPr>
          <w:p w14:paraId="403D8C1A"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水质</w:t>
            </w:r>
          </w:p>
        </w:tc>
        <w:tc>
          <w:tcPr>
            <w:tcW w:w="977" w:type="dxa"/>
            <w:tcMar>
              <w:left w:w="0" w:type="dxa"/>
              <w:right w:w="0" w:type="dxa"/>
            </w:tcMar>
            <w:vAlign w:val="center"/>
          </w:tcPr>
          <w:p w14:paraId="1434A03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水体平均</w:t>
            </w:r>
          </w:p>
          <w:p w14:paraId="41F3C8A8"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含氧量</w:t>
            </w:r>
          </w:p>
        </w:tc>
        <w:tc>
          <w:tcPr>
            <w:tcW w:w="684" w:type="dxa"/>
            <w:tcMar>
              <w:left w:w="0" w:type="dxa"/>
              <w:right w:w="0" w:type="dxa"/>
            </w:tcMar>
            <w:vAlign w:val="center"/>
          </w:tcPr>
          <w:p w14:paraId="4065AAF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浮游动</w:t>
            </w:r>
          </w:p>
          <w:p w14:paraId="175CF96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物种数</w:t>
            </w:r>
          </w:p>
        </w:tc>
        <w:tc>
          <w:tcPr>
            <w:tcW w:w="2481" w:type="dxa"/>
            <w:tcMar>
              <w:left w:w="0" w:type="dxa"/>
              <w:right w:w="0" w:type="dxa"/>
            </w:tcMar>
            <w:vAlign w:val="center"/>
          </w:tcPr>
          <w:p w14:paraId="64D8FAA6"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浮游动物</w:t>
            </w:r>
          </w:p>
          <w:p w14:paraId="7314936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总平均密</w:t>
            </w:r>
          </w:p>
          <w:p w14:paraId="77680C91"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度相对值</w:t>
            </w:r>
          </w:p>
        </w:tc>
      </w:tr>
      <w:tr w:rsidR="00F651CC" w:rsidRPr="00F651CC" w14:paraId="1586F04F" w14:textId="77777777" w:rsidTr="00CC7D39">
        <w:trPr>
          <w:jc w:val="center"/>
        </w:trPr>
        <w:tc>
          <w:tcPr>
            <w:tcW w:w="586" w:type="dxa"/>
            <w:tcMar>
              <w:left w:w="0" w:type="dxa"/>
              <w:right w:w="0" w:type="dxa"/>
            </w:tcMar>
            <w:vAlign w:val="center"/>
          </w:tcPr>
          <w:p w14:paraId="217D23F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夏季</w:t>
            </w:r>
          </w:p>
        </w:tc>
        <w:tc>
          <w:tcPr>
            <w:tcW w:w="586" w:type="dxa"/>
            <w:tcMar>
              <w:left w:w="0" w:type="dxa"/>
              <w:right w:w="0" w:type="dxa"/>
            </w:tcMar>
            <w:vAlign w:val="center"/>
          </w:tcPr>
          <w:p w14:paraId="58D88088"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32 ℃</w:t>
            </w:r>
          </w:p>
        </w:tc>
        <w:tc>
          <w:tcPr>
            <w:tcW w:w="782" w:type="dxa"/>
            <w:tcMar>
              <w:left w:w="0" w:type="dxa"/>
              <w:right w:w="0" w:type="dxa"/>
            </w:tcMar>
            <w:vAlign w:val="center"/>
          </w:tcPr>
          <w:p w14:paraId="04C7D327"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中污染</w:t>
            </w:r>
          </w:p>
        </w:tc>
        <w:tc>
          <w:tcPr>
            <w:tcW w:w="977" w:type="dxa"/>
            <w:tcMar>
              <w:left w:w="0" w:type="dxa"/>
              <w:right w:w="0" w:type="dxa"/>
            </w:tcMar>
            <w:vAlign w:val="center"/>
          </w:tcPr>
          <w:p w14:paraId="00FC284F"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4.99 mg/L</w:t>
            </w:r>
          </w:p>
        </w:tc>
        <w:tc>
          <w:tcPr>
            <w:tcW w:w="684" w:type="dxa"/>
            <w:tcMar>
              <w:left w:w="0" w:type="dxa"/>
              <w:right w:w="0" w:type="dxa"/>
            </w:tcMar>
            <w:vAlign w:val="center"/>
          </w:tcPr>
          <w:p w14:paraId="64A3077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43种</w:t>
            </w:r>
          </w:p>
        </w:tc>
        <w:tc>
          <w:tcPr>
            <w:tcW w:w="2481" w:type="dxa"/>
            <w:tcMar>
              <w:left w:w="0" w:type="dxa"/>
              <w:right w:w="0" w:type="dxa"/>
            </w:tcMar>
            <w:vAlign w:val="center"/>
          </w:tcPr>
          <w:p w14:paraId="5D620C83"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235</w:t>
            </w:r>
          </w:p>
        </w:tc>
      </w:tr>
      <w:tr w:rsidR="00F651CC" w:rsidRPr="00F651CC" w14:paraId="6E6FF0CE" w14:textId="77777777" w:rsidTr="00CC7D39">
        <w:trPr>
          <w:jc w:val="center"/>
        </w:trPr>
        <w:tc>
          <w:tcPr>
            <w:tcW w:w="586" w:type="dxa"/>
            <w:tcMar>
              <w:left w:w="0" w:type="dxa"/>
              <w:right w:w="0" w:type="dxa"/>
            </w:tcMar>
            <w:vAlign w:val="center"/>
          </w:tcPr>
          <w:p w14:paraId="74BDBDB2"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冬季</w:t>
            </w:r>
          </w:p>
        </w:tc>
        <w:tc>
          <w:tcPr>
            <w:tcW w:w="586" w:type="dxa"/>
            <w:tcMar>
              <w:left w:w="0" w:type="dxa"/>
              <w:right w:w="0" w:type="dxa"/>
            </w:tcMar>
            <w:vAlign w:val="center"/>
          </w:tcPr>
          <w:p w14:paraId="2E233BF1"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5 ℃</w:t>
            </w:r>
          </w:p>
        </w:tc>
        <w:tc>
          <w:tcPr>
            <w:tcW w:w="782" w:type="dxa"/>
            <w:tcMar>
              <w:left w:w="0" w:type="dxa"/>
              <w:right w:w="0" w:type="dxa"/>
            </w:tcMar>
            <w:vAlign w:val="center"/>
          </w:tcPr>
          <w:p w14:paraId="18BF642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重污染</w:t>
            </w:r>
          </w:p>
        </w:tc>
        <w:tc>
          <w:tcPr>
            <w:tcW w:w="977" w:type="dxa"/>
            <w:tcMar>
              <w:left w:w="0" w:type="dxa"/>
              <w:right w:w="0" w:type="dxa"/>
            </w:tcMar>
            <w:vAlign w:val="center"/>
          </w:tcPr>
          <w:p w14:paraId="01719FE2"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11.88 mg/L</w:t>
            </w:r>
          </w:p>
        </w:tc>
        <w:tc>
          <w:tcPr>
            <w:tcW w:w="684" w:type="dxa"/>
            <w:tcMar>
              <w:left w:w="0" w:type="dxa"/>
              <w:right w:w="0" w:type="dxa"/>
            </w:tcMar>
            <w:vAlign w:val="center"/>
          </w:tcPr>
          <w:p w14:paraId="7F0F5CAB"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25种</w:t>
            </w:r>
          </w:p>
        </w:tc>
        <w:tc>
          <w:tcPr>
            <w:tcW w:w="2481" w:type="dxa"/>
            <w:tcMar>
              <w:left w:w="0" w:type="dxa"/>
              <w:right w:w="0" w:type="dxa"/>
            </w:tcMar>
            <w:vAlign w:val="center"/>
          </w:tcPr>
          <w:p w14:paraId="0B62F57A"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479</w:t>
            </w:r>
          </w:p>
        </w:tc>
      </w:tr>
    </w:tbl>
    <w:p w14:paraId="659676B0" w14:textId="13E89702"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(5)已知东湖存在这样一条食物链:浮游植物→枝角类浮游动物→鳙鱼,其中鳙鱼是人为放养的经济鱼。调查结果表明,东湖中枝角类浮游动物数量出现了严重的下降趋势。请提出一条恢复枝角类浮游动物的措施:</w:t>
      </w:r>
      <w:r w:rsidRPr="00F651CC">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hint="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58542AE2"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16.[2021山西太原二模,7分]在生态农业建设中,某城乡接合部利用农田、鱼塘等,构建了含植物(芦苇、藻类等)、动物(青鱼、浮游动物等)、微生物等多种生物的人工湿地,用于治理由排放的粪便、污水造成的环境污染,并</w:t>
      </w:r>
      <w:r w:rsidRPr="00F651CC">
        <w:rPr>
          <w:rFonts w:asciiTheme="minorEastAsia" w:eastAsiaTheme="minorEastAsia" w:hAnsiTheme="minorEastAsia"/>
          <w:color w:val="auto"/>
          <w:sz w:val="21"/>
          <w:szCs w:val="21"/>
        </w:rPr>
        <w:lastRenderedPageBreak/>
        <w:t>将净化后的水再排入自然水系,保护水体。经过几年治理,该区域呈现出“鱼翔浅底”“水鸟翔集”等美丽景象,成为居民喜爱的湿地公园。请回答:</w:t>
      </w:r>
    </w:p>
    <w:p w14:paraId="2FFDFDFD" w14:textId="300C7708"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(1)调查该生态系统中青鱼的种群密度,常采用的方法是</w:t>
      </w:r>
      <w:r w:rsidRPr="00F651CC">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hint="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00431CF0">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 </w:t>
      </w:r>
    </w:p>
    <w:p w14:paraId="3E059D3D" w14:textId="6CB3DEBD"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(2)“精明的捕食者”策略指出,生态系统中捕食者的存在客观上有利于被捕食者种群的发展,原因是</w:t>
      </w:r>
      <w:r w:rsidRPr="00F651CC">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hint="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00D90DFA">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w:t>
      </w:r>
    </w:p>
    <w:p w14:paraId="786E0E30" w14:textId="1176E763"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(3)湖面水鸟嬉戏交颈,使人联想到“关关雎鸠,在河之洲”的诗句。诗中“关关”(“关关”是雌雄二鸟相互应和的叫声)属于生态系统中的物理信息,题中该信息在生态系统中的作用是</w:t>
      </w:r>
      <w:r w:rsidRPr="00F651CC">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hint="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w:t>
      </w:r>
    </w:p>
    <w:p w14:paraId="31235042" w14:textId="34128AFC"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(4)环境污染是影响生态系统稳定性的因素之一。研究环境污染物对生物的影响,可用于生态风险评估。进行生态风险评估时,要计算出一个风险商数(</w:t>
      </w:r>
      <w:r w:rsidRPr="00F651CC">
        <w:rPr>
          <w:rFonts w:asciiTheme="minorEastAsia" w:eastAsiaTheme="minorEastAsia" w:hAnsiTheme="minorEastAsia"/>
          <w:i/>
          <w:color w:val="auto"/>
          <w:sz w:val="21"/>
          <w:szCs w:val="21"/>
        </w:rPr>
        <w:t>RQ</w:t>
      </w:r>
      <w:r w:rsidRPr="00F651CC">
        <w:rPr>
          <w:rFonts w:asciiTheme="minorEastAsia" w:eastAsiaTheme="minorEastAsia" w:hAnsiTheme="minorEastAsia"/>
          <w:color w:val="auto"/>
          <w:sz w:val="21"/>
          <w:szCs w:val="21"/>
        </w:rPr>
        <w:t>),若</w:t>
      </w:r>
      <w:r w:rsidRPr="00F651CC">
        <w:rPr>
          <w:rFonts w:asciiTheme="minorEastAsia" w:eastAsiaTheme="minorEastAsia" w:hAnsiTheme="minorEastAsia"/>
          <w:i/>
          <w:color w:val="auto"/>
          <w:sz w:val="21"/>
          <w:szCs w:val="21"/>
        </w:rPr>
        <w:t>RQ&lt;</w:t>
      </w:r>
      <w:r w:rsidRPr="00F651CC">
        <w:rPr>
          <w:rFonts w:asciiTheme="minorEastAsia" w:eastAsiaTheme="minorEastAsia" w:hAnsiTheme="minorEastAsia"/>
          <w:color w:val="auto"/>
          <w:sz w:val="21"/>
          <w:szCs w:val="21"/>
        </w:rPr>
        <w:t>1,则显示污染物对生物的健康只构成低风险;若</w:t>
      </w:r>
      <w:r w:rsidRPr="00F651CC">
        <w:rPr>
          <w:rFonts w:asciiTheme="minorEastAsia" w:eastAsiaTheme="minorEastAsia" w:hAnsiTheme="minorEastAsia"/>
          <w:i/>
          <w:color w:val="auto"/>
          <w:sz w:val="21"/>
          <w:szCs w:val="21"/>
        </w:rPr>
        <w:t>RQ</w:t>
      </w:r>
      <w:r w:rsidRPr="00F651CC">
        <w:rPr>
          <w:rFonts w:asciiTheme="minorEastAsia" w:eastAsiaTheme="minorEastAsia" w:hAnsiTheme="minorEastAsia"/>
          <w:color w:val="auto"/>
          <w:sz w:val="21"/>
          <w:szCs w:val="21"/>
        </w:rPr>
        <w:t>≥1,则显示污染物可能对生物有害。请根据表中的</w:t>
      </w:r>
      <w:r w:rsidRPr="00F651CC">
        <w:rPr>
          <w:rFonts w:asciiTheme="minorEastAsia" w:eastAsiaTheme="minorEastAsia" w:hAnsiTheme="minorEastAsia"/>
          <w:i/>
          <w:color w:val="auto"/>
          <w:sz w:val="21"/>
          <w:szCs w:val="21"/>
        </w:rPr>
        <w:t>RQ</w:t>
      </w:r>
      <w:r w:rsidRPr="00F651CC">
        <w:rPr>
          <w:rFonts w:asciiTheme="minorEastAsia" w:eastAsiaTheme="minorEastAsia" w:hAnsiTheme="minorEastAsia"/>
          <w:color w:val="auto"/>
          <w:sz w:val="21"/>
          <w:szCs w:val="21"/>
        </w:rPr>
        <w:t>值预测污染物对4种生物生存的影响:</w:t>
      </w:r>
      <w:r w:rsidRPr="00813FF3">
        <w:rPr>
          <w:rFonts w:asciiTheme="minorEastAsia" w:eastAsiaTheme="minorEastAsia" w:hAnsiTheme="minorEastAsia"/>
          <w:iCs/>
          <w:color w:val="auto"/>
          <w:sz w:val="21"/>
          <w:szCs w:val="21"/>
          <w:u w:val="single" w:color="000000"/>
        </w:rPr>
        <w:t xml:space="preserve"> 　</w:t>
      </w:r>
      <w:r w:rsidRPr="00813FF3">
        <w:rPr>
          <w:rFonts w:asciiTheme="minorEastAsia" w:eastAsiaTheme="minorEastAsia" w:hAnsiTheme="minorEastAsia" w:hint="eastAsia"/>
          <w:iCs/>
          <w:color w:val="auto"/>
          <w:sz w:val="21"/>
          <w:szCs w:val="21"/>
          <w:u w:val="single" w:color="000000"/>
        </w:rPr>
        <w:t xml:space="preserve">    </w:t>
      </w:r>
      <w:r w:rsidR="00813FF3">
        <w:rPr>
          <w:rFonts w:asciiTheme="minorEastAsia" w:eastAsiaTheme="minorEastAsia" w:hAnsiTheme="minorEastAsia"/>
          <w:iCs/>
          <w:color w:val="auto"/>
          <w:sz w:val="21"/>
          <w:szCs w:val="21"/>
          <w:u w:val="single" w:color="000000"/>
        </w:rPr>
        <w:t xml:space="preserve">                   </w:t>
      </w:r>
      <w:r w:rsidRPr="00813FF3">
        <w:rPr>
          <w:rFonts w:asciiTheme="minorEastAsia" w:eastAsiaTheme="minorEastAsia" w:hAnsiTheme="minorEastAsia" w:hint="eastAsia"/>
          <w:iCs/>
          <w:color w:val="auto"/>
          <w:sz w:val="21"/>
          <w:szCs w:val="21"/>
          <w:u w:val="single" w:color="000000"/>
        </w:rPr>
        <w:t xml:space="preserve">    </w:t>
      </w:r>
      <w:r w:rsidRPr="00F651CC">
        <w:rPr>
          <w:rFonts w:asciiTheme="minorEastAsia" w:eastAsiaTheme="minorEastAsia" w:hAnsiTheme="minorEastAsia"/>
          <w:color w:val="auto"/>
          <w:sz w:val="21"/>
          <w:szCs w:val="21"/>
        </w:rPr>
        <w:t>。</w:t>
      </w:r>
    </w:p>
    <w:tbl>
      <w:tblPr>
        <w:tblW w:w="1961"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587"/>
        <w:gridCol w:w="1564"/>
        <w:gridCol w:w="977"/>
        <w:gridCol w:w="977"/>
      </w:tblGrid>
      <w:tr w:rsidR="00F651CC" w:rsidRPr="00F651CC" w14:paraId="6FD69CE6" w14:textId="77777777" w:rsidTr="00F651CC">
        <w:trPr>
          <w:jc w:val="center"/>
        </w:trPr>
        <w:tc>
          <w:tcPr>
            <w:tcW w:w="1980" w:type="dxa"/>
            <w:gridSpan w:val="2"/>
            <w:vMerge w:val="restart"/>
            <w:tcMar>
              <w:left w:w="0" w:type="dxa"/>
              <w:right w:w="0" w:type="dxa"/>
            </w:tcMar>
            <w:vAlign w:val="center"/>
          </w:tcPr>
          <w:p w14:paraId="32CAC187"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生物种类</w:t>
            </w:r>
          </w:p>
        </w:tc>
        <w:tc>
          <w:tcPr>
            <w:tcW w:w="1800" w:type="dxa"/>
            <w:gridSpan w:val="2"/>
            <w:tcMar>
              <w:left w:w="0" w:type="dxa"/>
              <w:right w:w="0" w:type="dxa"/>
            </w:tcMar>
            <w:vAlign w:val="center"/>
          </w:tcPr>
          <w:p w14:paraId="276F31CF"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i/>
                <w:color w:val="auto"/>
                <w:sz w:val="21"/>
                <w:szCs w:val="21"/>
              </w:rPr>
              <w:t>RQ</w:t>
            </w:r>
          </w:p>
        </w:tc>
      </w:tr>
      <w:tr w:rsidR="00F651CC" w:rsidRPr="00F651CC" w14:paraId="0924D854" w14:textId="77777777" w:rsidTr="00F651CC">
        <w:trPr>
          <w:jc w:val="center"/>
        </w:trPr>
        <w:tc>
          <w:tcPr>
            <w:tcW w:w="1980" w:type="dxa"/>
            <w:gridSpan w:val="2"/>
            <w:vMerge/>
            <w:tcMar>
              <w:left w:w="0" w:type="dxa"/>
              <w:right w:w="0" w:type="dxa"/>
            </w:tcMar>
            <w:vAlign w:val="center"/>
          </w:tcPr>
          <w:p w14:paraId="174E276E" w14:textId="77777777" w:rsidR="00F651CC" w:rsidRPr="00F651CC" w:rsidRDefault="00F651CC" w:rsidP="00F651CC">
            <w:pPr>
              <w:spacing w:line="360" w:lineRule="auto"/>
              <w:rPr>
                <w:rFonts w:asciiTheme="minorEastAsia" w:eastAsiaTheme="minorEastAsia" w:hAnsiTheme="minorEastAsia"/>
                <w:color w:val="auto"/>
                <w:sz w:val="21"/>
                <w:szCs w:val="21"/>
              </w:rPr>
            </w:pPr>
          </w:p>
        </w:tc>
        <w:tc>
          <w:tcPr>
            <w:tcW w:w="900" w:type="dxa"/>
            <w:tcMar>
              <w:left w:w="0" w:type="dxa"/>
              <w:right w:w="0" w:type="dxa"/>
            </w:tcMar>
            <w:vAlign w:val="center"/>
          </w:tcPr>
          <w:p w14:paraId="2C4B74D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汞(Hg)</w:t>
            </w:r>
          </w:p>
        </w:tc>
        <w:tc>
          <w:tcPr>
            <w:tcW w:w="900" w:type="dxa"/>
            <w:tcMar>
              <w:left w:w="0" w:type="dxa"/>
              <w:right w:w="0" w:type="dxa"/>
            </w:tcMar>
            <w:vAlign w:val="center"/>
          </w:tcPr>
          <w:p w14:paraId="65CD1ED6"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 xml:space="preserve">铅(Pb) </w:t>
            </w:r>
          </w:p>
        </w:tc>
      </w:tr>
      <w:tr w:rsidR="00F651CC" w:rsidRPr="00F651CC" w14:paraId="1A94ED87" w14:textId="77777777" w:rsidTr="00F651CC">
        <w:trPr>
          <w:jc w:val="center"/>
        </w:trPr>
        <w:tc>
          <w:tcPr>
            <w:tcW w:w="540" w:type="dxa"/>
            <w:tcMar>
              <w:left w:w="0" w:type="dxa"/>
              <w:right w:w="0" w:type="dxa"/>
            </w:tcMar>
            <w:vAlign w:val="center"/>
          </w:tcPr>
          <w:p w14:paraId="658BC72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w:t>
            </w:r>
          </w:p>
        </w:tc>
        <w:tc>
          <w:tcPr>
            <w:tcW w:w="1440" w:type="dxa"/>
            <w:tcMar>
              <w:left w:w="0" w:type="dxa"/>
              <w:right w:w="0" w:type="dxa"/>
            </w:tcMar>
            <w:vAlign w:val="center"/>
          </w:tcPr>
          <w:p w14:paraId="3E645606"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某种小乔木</w:t>
            </w:r>
          </w:p>
        </w:tc>
        <w:tc>
          <w:tcPr>
            <w:tcW w:w="900" w:type="dxa"/>
            <w:tcMar>
              <w:left w:w="0" w:type="dxa"/>
              <w:right w:w="0" w:type="dxa"/>
            </w:tcMar>
            <w:vAlign w:val="center"/>
          </w:tcPr>
          <w:p w14:paraId="2A44EDC3"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0.75</w:t>
            </w:r>
          </w:p>
        </w:tc>
        <w:tc>
          <w:tcPr>
            <w:tcW w:w="900" w:type="dxa"/>
            <w:tcMar>
              <w:left w:w="0" w:type="dxa"/>
              <w:right w:w="0" w:type="dxa"/>
            </w:tcMar>
            <w:vAlign w:val="center"/>
          </w:tcPr>
          <w:p w14:paraId="3162138E"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0.55</w:t>
            </w:r>
          </w:p>
        </w:tc>
      </w:tr>
      <w:tr w:rsidR="00F651CC" w:rsidRPr="00F651CC" w14:paraId="4B3305F7" w14:textId="77777777" w:rsidTr="00F651CC">
        <w:trPr>
          <w:jc w:val="center"/>
        </w:trPr>
        <w:tc>
          <w:tcPr>
            <w:tcW w:w="540" w:type="dxa"/>
            <w:tcMar>
              <w:left w:w="0" w:type="dxa"/>
              <w:right w:w="0" w:type="dxa"/>
            </w:tcMar>
            <w:vAlign w:val="center"/>
          </w:tcPr>
          <w:p w14:paraId="5E691DB2"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w:t>
            </w:r>
          </w:p>
        </w:tc>
        <w:tc>
          <w:tcPr>
            <w:tcW w:w="1440" w:type="dxa"/>
            <w:tcMar>
              <w:left w:w="0" w:type="dxa"/>
              <w:right w:w="0" w:type="dxa"/>
            </w:tcMar>
            <w:vAlign w:val="center"/>
          </w:tcPr>
          <w:p w14:paraId="01A524B6"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某种植食性动物</w:t>
            </w:r>
          </w:p>
        </w:tc>
        <w:tc>
          <w:tcPr>
            <w:tcW w:w="900" w:type="dxa"/>
            <w:tcMar>
              <w:left w:w="0" w:type="dxa"/>
              <w:right w:w="0" w:type="dxa"/>
            </w:tcMar>
            <w:vAlign w:val="center"/>
          </w:tcPr>
          <w:p w14:paraId="377E14F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1.26</w:t>
            </w:r>
          </w:p>
        </w:tc>
        <w:tc>
          <w:tcPr>
            <w:tcW w:w="900" w:type="dxa"/>
            <w:tcMar>
              <w:left w:w="0" w:type="dxa"/>
              <w:right w:w="0" w:type="dxa"/>
            </w:tcMar>
            <w:vAlign w:val="center"/>
          </w:tcPr>
          <w:p w14:paraId="7AF60537"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0.84</w:t>
            </w:r>
          </w:p>
        </w:tc>
      </w:tr>
      <w:tr w:rsidR="00F651CC" w:rsidRPr="00F651CC" w14:paraId="4F2435CE" w14:textId="77777777" w:rsidTr="00F651CC">
        <w:trPr>
          <w:jc w:val="center"/>
        </w:trPr>
        <w:tc>
          <w:tcPr>
            <w:tcW w:w="540" w:type="dxa"/>
            <w:tcMar>
              <w:left w:w="0" w:type="dxa"/>
              <w:right w:w="0" w:type="dxa"/>
            </w:tcMar>
            <w:vAlign w:val="center"/>
          </w:tcPr>
          <w:p w14:paraId="7F78BFA6"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C</w:t>
            </w:r>
          </w:p>
        </w:tc>
        <w:tc>
          <w:tcPr>
            <w:tcW w:w="1440" w:type="dxa"/>
            <w:tcMar>
              <w:left w:w="0" w:type="dxa"/>
              <w:right w:w="0" w:type="dxa"/>
            </w:tcMar>
            <w:vAlign w:val="center"/>
          </w:tcPr>
          <w:p w14:paraId="565D4B3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某种大型真菌</w:t>
            </w:r>
          </w:p>
        </w:tc>
        <w:tc>
          <w:tcPr>
            <w:tcW w:w="900" w:type="dxa"/>
            <w:tcMar>
              <w:left w:w="0" w:type="dxa"/>
              <w:right w:w="0" w:type="dxa"/>
            </w:tcMar>
            <w:vAlign w:val="center"/>
          </w:tcPr>
          <w:p w14:paraId="541BB6BA"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0.91</w:t>
            </w:r>
          </w:p>
        </w:tc>
        <w:tc>
          <w:tcPr>
            <w:tcW w:w="900" w:type="dxa"/>
            <w:tcMar>
              <w:left w:w="0" w:type="dxa"/>
              <w:right w:w="0" w:type="dxa"/>
            </w:tcMar>
            <w:vAlign w:val="center"/>
          </w:tcPr>
          <w:p w14:paraId="463DE26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0.48</w:t>
            </w:r>
          </w:p>
        </w:tc>
      </w:tr>
      <w:tr w:rsidR="00F651CC" w:rsidRPr="00F651CC" w14:paraId="0959B835" w14:textId="77777777" w:rsidTr="00F651CC">
        <w:trPr>
          <w:jc w:val="center"/>
        </w:trPr>
        <w:tc>
          <w:tcPr>
            <w:tcW w:w="540" w:type="dxa"/>
            <w:tcMar>
              <w:left w:w="0" w:type="dxa"/>
              <w:right w:w="0" w:type="dxa"/>
            </w:tcMar>
            <w:vAlign w:val="center"/>
          </w:tcPr>
          <w:p w14:paraId="3B31013E"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D</w:t>
            </w:r>
          </w:p>
        </w:tc>
        <w:tc>
          <w:tcPr>
            <w:tcW w:w="1440" w:type="dxa"/>
            <w:tcMar>
              <w:left w:w="0" w:type="dxa"/>
              <w:right w:w="0" w:type="dxa"/>
            </w:tcMar>
            <w:vAlign w:val="center"/>
          </w:tcPr>
          <w:p w14:paraId="6209867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某种肉食性动物</w:t>
            </w:r>
          </w:p>
        </w:tc>
        <w:tc>
          <w:tcPr>
            <w:tcW w:w="900" w:type="dxa"/>
            <w:tcMar>
              <w:left w:w="0" w:type="dxa"/>
              <w:right w:w="0" w:type="dxa"/>
            </w:tcMar>
            <w:vAlign w:val="center"/>
          </w:tcPr>
          <w:p w14:paraId="227815AA"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1.25</w:t>
            </w:r>
          </w:p>
        </w:tc>
        <w:tc>
          <w:tcPr>
            <w:tcW w:w="900" w:type="dxa"/>
            <w:tcMar>
              <w:left w:w="0" w:type="dxa"/>
              <w:right w:w="0" w:type="dxa"/>
            </w:tcMar>
            <w:vAlign w:val="center"/>
          </w:tcPr>
          <w:p w14:paraId="73E3E87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2.05</w:t>
            </w:r>
          </w:p>
        </w:tc>
      </w:tr>
    </w:tbl>
    <w:p w14:paraId="6088C9BD"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17</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[12分]镉(</w:t>
      </w:r>
      <w:r w:rsidRPr="00813FF3">
        <w:rPr>
          <w:rFonts w:asciiTheme="minorEastAsia" w:eastAsiaTheme="minorEastAsia" w:hAnsiTheme="minorEastAsia"/>
          <w:iCs/>
          <w:color w:val="auto"/>
          <w:sz w:val="21"/>
          <w:szCs w:val="21"/>
        </w:rPr>
        <w:t>Cd</w:t>
      </w:r>
      <w:r w:rsidRPr="00F651CC">
        <w:rPr>
          <w:rFonts w:asciiTheme="minorEastAsia" w:eastAsiaTheme="minorEastAsia" w:hAnsiTheme="minorEastAsia"/>
          <w:color w:val="auto"/>
          <w:sz w:val="21"/>
          <w:szCs w:val="21"/>
        </w:rPr>
        <w:t xml:space="preserve">)是土壤中具有毒性的污染物之一,土壤镉污染已成为世界各国共同关注的环境问题。通过盆栽实验,对利用植物修复镉污染土壤进行了研究。 </w:t>
      </w:r>
    </w:p>
    <w:p w14:paraId="26A24AF6" w14:textId="77777777" w:rsidR="00813FF3" w:rsidRDefault="00F651CC" w:rsidP="00F651CC">
      <w:pPr>
        <w:spacing w:line="360" w:lineRule="auto"/>
        <w:rPr>
          <w:rFonts w:asciiTheme="minorEastAsia" w:eastAsiaTheme="minorEastAsia" w:hAnsiTheme="minorEastAsia"/>
          <w:i/>
          <w:color w:val="auto"/>
          <w:sz w:val="21"/>
          <w:szCs w:val="21"/>
          <w:u w:val="single" w:color="000000"/>
        </w:rPr>
      </w:pPr>
      <w:r w:rsidRPr="00F651CC">
        <w:rPr>
          <w:rFonts w:asciiTheme="minorEastAsia" w:eastAsiaTheme="minorEastAsia" w:hAnsiTheme="minorEastAsia"/>
          <w:color w:val="auto"/>
          <w:sz w:val="21"/>
          <w:szCs w:val="21"/>
        </w:rPr>
        <w:t>(1)镉在土壤中主要以难溶的</w:t>
      </w:r>
      <w:r w:rsidRPr="00813FF3">
        <w:rPr>
          <w:rFonts w:asciiTheme="minorEastAsia" w:eastAsiaTheme="minorEastAsia" w:hAnsiTheme="minorEastAsia"/>
          <w:iCs/>
          <w:color w:val="auto"/>
          <w:sz w:val="21"/>
          <w:szCs w:val="21"/>
        </w:rPr>
        <w:t>Cd(OH)</w:t>
      </w:r>
      <w:r w:rsidRPr="00813FF3">
        <w:rPr>
          <w:rFonts w:asciiTheme="minorEastAsia" w:eastAsiaTheme="minorEastAsia" w:hAnsiTheme="minorEastAsia"/>
          <w:iCs/>
          <w:color w:val="auto"/>
          <w:sz w:val="21"/>
          <w:szCs w:val="21"/>
          <w:vertAlign w:val="subscript"/>
        </w:rPr>
        <w:t>2</w:t>
      </w:r>
      <w:r w:rsidRPr="00813FF3">
        <w:rPr>
          <w:rFonts w:asciiTheme="minorEastAsia" w:eastAsiaTheme="minorEastAsia" w:hAnsiTheme="minorEastAsia"/>
          <w:iCs/>
          <w:color w:val="auto"/>
          <w:sz w:val="21"/>
          <w:szCs w:val="21"/>
        </w:rPr>
        <w:t>、CdCO</w:t>
      </w:r>
      <w:r w:rsidRPr="00813FF3">
        <w:rPr>
          <w:rFonts w:asciiTheme="minorEastAsia" w:eastAsiaTheme="minorEastAsia" w:hAnsiTheme="minorEastAsia"/>
          <w:iCs/>
          <w:color w:val="auto"/>
          <w:sz w:val="21"/>
          <w:szCs w:val="21"/>
          <w:vertAlign w:val="subscript"/>
        </w:rPr>
        <w:t>3</w:t>
      </w:r>
      <w:r w:rsidRPr="00F651CC">
        <w:rPr>
          <w:rFonts w:asciiTheme="minorEastAsia" w:eastAsiaTheme="minorEastAsia" w:hAnsiTheme="minorEastAsia"/>
          <w:color w:val="auto"/>
          <w:sz w:val="21"/>
          <w:szCs w:val="21"/>
        </w:rPr>
        <w:t>等沉淀或</w:t>
      </w:r>
      <w:r w:rsidRPr="00813FF3">
        <w:rPr>
          <w:rFonts w:asciiTheme="minorEastAsia" w:eastAsiaTheme="minorEastAsia" w:hAnsiTheme="minorEastAsia"/>
          <w:iCs/>
          <w:color w:val="auto"/>
          <w:sz w:val="21"/>
          <w:szCs w:val="21"/>
        </w:rPr>
        <w:t>Cd</w:t>
      </w:r>
      <w:r w:rsidRPr="00813FF3">
        <w:rPr>
          <w:rFonts w:asciiTheme="minorEastAsia" w:eastAsiaTheme="minorEastAsia" w:hAnsiTheme="minorEastAsia"/>
          <w:iCs/>
          <w:color w:val="auto"/>
          <w:sz w:val="21"/>
          <w:szCs w:val="21"/>
          <w:vertAlign w:val="superscript"/>
        </w:rPr>
        <w:t>2+</w:t>
      </w:r>
      <w:r w:rsidRPr="00F651CC">
        <w:rPr>
          <w:rFonts w:asciiTheme="minorEastAsia" w:eastAsiaTheme="minorEastAsia" w:hAnsiTheme="minorEastAsia"/>
          <w:color w:val="auto"/>
          <w:sz w:val="21"/>
          <w:szCs w:val="21"/>
        </w:rPr>
        <w:t>形式存在。</w:t>
      </w:r>
      <w:r w:rsidRPr="00813FF3">
        <w:rPr>
          <w:rFonts w:asciiTheme="minorEastAsia" w:eastAsiaTheme="minorEastAsia" w:hAnsiTheme="minorEastAsia"/>
          <w:iCs/>
          <w:color w:val="auto"/>
          <w:sz w:val="21"/>
          <w:szCs w:val="21"/>
        </w:rPr>
        <w:t>Cd</w:t>
      </w:r>
      <w:r w:rsidRPr="00813FF3">
        <w:rPr>
          <w:rFonts w:asciiTheme="minorEastAsia" w:eastAsiaTheme="minorEastAsia" w:hAnsiTheme="minorEastAsia"/>
          <w:iCs/>
          <w:color w:val="auto"/>
          <w:sz w:val="21"/>
          <w:szCs w:val="21"/>
          <w:vertAlign w:val="superscript"/>
        </w:rPr>
        <w:t>2+</w:t>
      </w:r>
      <w:r w:rsidRPr="00F651CC">
        <w:rPr>
          <w:rFonts w:asciiTheme="minorEastAsia" w:eastAsiaTheme="minorEastAsia" w:hAnsiTheme="minorEastAsia"/>
          <w:color w:val="auto"/>
          <w:sz w:val="21"/>
          <w:szCs w:val="21"/>
        </w:rPr>
        <w:t>进入植物体内,会诱导活性氧的产生。植物的抗氧化系统(如超氧化物歧化酶</w:t>
      </w:r>
      <w:r w:rsidRPr="00D90DFA">
        <w:rPr>
          <w:rFonts w:asciiTheme="minorEastAsia" w:eastAsiaTheme="minorEastAsia" w:hAnsiTheme="minorEastAsia"/>
          <w:iCs/>
          <w:color w:val="auto"/>
          <w:sz w:val="21"/>
          <w:szCs w:val="21"/>
        </w:rPr>
        <w:t>SOD、过氧化氢酶CAT等</w:t>
      </w:r>
      <w:r w:rsidRPr="00F651CC">
        <w:rPr>
          <w:rFonts w:asciiTheme="minorEastAsia" w:eastAsiaTheme="minorEastAsia" w:hAnsiTheme="minorEastAsia"/>
          <w:color w:val="auto"/>
          <w:sz w:val="21"/>
          <w:szCs w:val="21"/>
        </w:rPr>
        <w:t>)可清除活性氧,抵抗镉对植物的毒害。镉可通过</w:t>
      </w:r>
      <w:r w:rsidRPr="00813FF3">
        <w:rPr>
          <w:rFonts w:asciiTheme="minorEastAsia" w:eastAsiaTheme="minorEastAsia" w:hAnsiTheme="minorEastAsia"/>
          <w:iCs/>
          <w:color w:val="auto"/>
          <w:sz w:val="21"/>
          <w:szCs w:val="21"/>
          <w:u w:val="single" w:color="000000"/>
        </w:rPr>
        <w:t xml:space="preserve">　　</w:t>
      </w:r>
    </w:p>
    <w:p w14:paraId="7AB044D4" w14:textId="1A6B6F87" w:rsidR="00F651CC" w:rsidRPr="00F651CC" w:rsidRDefault="00F651CC" w:rsidP="00F651CC">
      <w:pPr>
        <w:spacing w:line="360" w:lineRule="auto"/>
        <w:rPr>
          <w:rFonts w:asciiTheme="minorEastAsia" w:eastAsiaTheme="minorEastAsia" w:hAnsiTheme="minorEastAsia"/>
          <w:color w:val="auto"/>
          <w:sz w:val="21"/>
          <w:szCs w:val="21"/>
        </w:rPr>
      </w:pPr>
      <w:r w:rsidRPr="00813FF3">
        <w:rPr>
          <w:rFonts w:asciiTheme="minorEastAsia" w:eastAsiaTheme="minorEastAsia" w:hAnsiTheme="minorEastAsia"/>
          <w:iCs/>
          <w:color w:val="auto"/>
          <w:sz w:val="21"/>
          <w:szCs w:val="21"/>
          <w:u w:val="single" w:color="000000"/>
        </w:rPr>
        <w:t xml:space="preserve">　　　　　　　　　　</w:t>
      </w:r>
      <w:r w:rsidRPr="00F651CC">
        <w:rPr>
          <w:rFonts w:asciiTheme="minorEastAsia" w:eastAsiaTheme="minorEastAsia" w:hAnsiTheme="minorEastAsia"/>
          <w:color w:val="auto"/>
          <w:sz w:val="21"/>
          <w:szCs w:val="21"/>
        </w:rPr>
        <w:t>逐级积累,最终危害人体健康。  </w:t>
      </w:r>
    </w:p>
    <w:p w14:paraId="574D6BC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 xml:space="preserve">(2)取未污染农田表层土,加入不同比例的镉,制成不同镉浓度的土壤。将绿穗苋种子点播在土壤中,90天后检测,结果如图。 </w:t>
      </w:r>
    </w:p>
    <w:p w14:paraId="502DA22A"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noProof/>
          <w:color w:val="auto"/>
          <w:sz w:val="21"/>
          <w:szCs w:val="21"/>
        </w:rPr>
        <w:drawing>
          <wp:inline distT="0" distB="0" distL="0" distR="0" wp14:anchorId="3DB9E56C" wp14:editId="1FA34730">
            <wp:extent cx="2841840" cy="1299960"/>
            <wp:effectExtent l="0" t="0" r="0" b="0"/>
            <wp:docPr id="82" name="22LX2QSWBJ-17.jpg" descr="id:214748498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0.jpeg"/>
                    <pic:cNvPicPr/>
                  </pic:nvPicPr>
                  <pic:blipFill>
                    <a:blip r:embed="rId33"/>
                    <a:stretch>
                      <a:fillRect/>
                    </a:stretch>
                  </pic:blipFill>
                  <pic:spPr>
                    <a:xfrm>
                      <a:off x="0" y="0"/>
                      <a:ext cx="2841840" cy="1299960"/>
                    </a:xfrm>
                    <a:prstGeom prst="rect">
                      <a:avLst/>
                    </a:prstGeom>
                  </pic:spPr>
                </pic:pic>
              </a:graphicData>
            </a:graphic>
          </wp:inline>
        </w:drawing>
      </w:r>
    </w:p>
    <w:p w14:paraId="4C304566" w14:textId="3229968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①绿穗苋能够</w:t>
      </w:r>
      <w:r w:rsidRPr="00F651CC">
        <w:rPr>
          <w:rFonts w:asciiTheme="minorEastAsia" w:eastAsiaTheme="minorEastAsia" w:hAnsiTheme="minorEastAsia"/>
          <w:color w:val="auto"/>
          <w:sz w:val="21"/>
          <w:szCs w:val="21"/>
          <w:u w:val="single" w:color="000000"/>
        </w:rPr>
        <w:t xml:space="preserve">　</w:t>
      </w:r>
      <w:r w:rsidR="00813FF3">
        <w:rPr>
          <w:rFonts w:asciiTheme="minorEastAsia" w:eastAsiaTheme="minorEastAsia" w:hAnsiTheme="minorEastAsia" w:hint="eastAsia"/>
          <w:color w:val="auto"/>
          <w:sz w:val="21"/>
          <w:szCs w:val="21"/>
          <w:u w:val="single" w:color="000000"/>
        </w:rPr>
        <w:t xml:space="preserve"> </w:t>
      </w:r>
      <w:r w:rsidR="00813FF3">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,因此属于生态系统组成成分中的生产者。</w:t>
      </w:r>
    </w:p>
    <w:p w14:paraId="72E3365E"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②对检测结果的分析正确的有</w:t>
      </w:r>
      <w:r w:rsidRPr="00F651CC">
        <w:rPr>
          <w:rFonts w:asciiTheme="minorEastAsia" w:eastAsiaTheme="minorEastAsia" w:hAnsiTheme="minorEastAsia"/>
          <w:color w:val="auto"/>
          <w:sz w:val="21"/>
          <w:szCs w:val="21"/>
          <w:u w:val="single" w:color="000000"/>
        </w:rPr>
        <w:t xml:space="preserve">　　　　　　　</w:t>
      </w:r>
      <w:r w:rsidRPr="00F651CC">
        <w:rPr>
          <w:rFonts w:asciiTheme="minorEastAsia" w:eastAsiaTheme="minorEastAsia" w:hAnsiTheme="minorEastAsia"/>
          <w:color w:val="auto"/>
          <w:sz w:val="21"/>
          <w:szCs w:val="21"/>
        </w:rPr>
        <w:t>(多选)。  </w:t>
      </w:r>
    </w:p>
    <w:p w14:paraId="11A99C9A"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A.绿穗苋对镉污染土壤有一定的修复作用</w:t>
      </w:r>
    </w:p>
    <w:p w14:paraId="32E97B84"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B.绿穗苋植株干重变化表明,高浓度的镉可抑制绿穗苋生长</w:t>
      </w:r>
    </w:p>
    <w:p w14:paraId="423439F0"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 xml:space="preserve">C.SOD活性变化表明,100 </w:t>
      </w:r>
      <w:r w:rsidRPr="00813FF3">
        <w:rPr>
          <w:rFonts w:asciiTheme="minorEastAsia" w:eastAsiaTheme="minorEastAsia" w:hAnsiTheme="minorEastAsia"/>
          <w:iCs/>
          <w:color w:val="auto"/>
          <w:sz w:val="21"/>
          <w:szCs w:val="21"/>
        </w:rPr>
        <w:t>mg·kg</w:t>
      </w:r>
      <w:r w:rsidRPr="00813FF3">
        <w:rPr>
          <w:rFonts w:asciiTheme="minorEastAsia" w:eastAsiaTheme="minorEastAsia" w:hAnsiTheme="minorEastAsia"/>
          <w:iCs/>
          <w:color w:val="auto"/>
          <w:sz w:val="21"/>
          <w:szCs w:val="21"/>
          <w:vertAlign w:val="superscript"/>
        </w:rPr>
        <w:t>-1</w:t>
      </w:r>
      <w:r w:rsidRPr="00F651CC">
        <w:rPr>
          <w:rFonts w:asciiTheme="minorEastAsia" w:eastAsiaTheme="minorEastAsia" w:hAnsiTheme="minorEastAsia"/>
          <w:color w:val="auto"/>
          <w:sz w:val="21"/>
          <w:szCs w:val="21"/>
        </w:rPr>
        <w:t xml:space="preserve">的镉对绿穗苋的毒害作用小于50 </w:t>
      </w:r>
      <w:r w:rsidRPr="00813FF3">
        <w:rPr>
          <w:rFonts w:asciiTheme="minorEastAsia" w:eastAsiaTheme="minorEastAsia" w:hAnsiTheme="minorEastAsia"/>
          <w:iCs/>
          <w:color w:val="auto"/>
          <w:sz w:val="21"/>
          <w:szCs w:val="21"/>
        </w:rPr>
        <w:t>mg·kg</w:t>
      </w:r>
      <w:r w:rsidRPr="00813FF3">
        <w:rPr>
          <w:rFonts w:asciiTheme="minorEastAsia" w:eastAsiaTheme="minorEastAsia" w:hAnsiTheme="minorEastAsia"/>
          <w:iCs/>
          <w:color w:val="auto"/>
          <w:sz w:val="21"/>
          <w:szCs w:val="21"/>
          <w:vertAlign w:val="superscript"/>
        </w:rPr>
        <w:t>-1</w:t>
      </w:r>
      <w:r w:rsidRPr="00F651CC">
        <w:rPr>
          <w:rFonts w:asciiTheme="minorEastAsia" w:eastAsiaTheme="minorEastAsia" w:hAnsiTheme="minorEastAsia"/>
          <w:color w:val="auto"/>
          <w:sz w:val="21"/>
          <w:szCs w:val="21"/>
        </w:rPr>
        <w:t>的镉</w:t>
      </w:r>
    </w:p>
    <w:p w14:paraId="689F94D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lastRenderedPageBreak/>
        <w:t xml:space="preserve">D.适宜浓度的镉可刺激微生物的繁殖 </w:t>
      </w:r>
    </w:p>
    <w:p w14:paraId="4D1EB29C" w14:textId="77777777"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(3)密旋链霉菌是一种营腐生生活的放线菌。向镉污染土壤中接种1</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 xml:space="preserve">5 </w:t>
      </w:r>
      <w:r w:rsidRPr="00813FF3">
        <w:rPr>
          <w:rFonts w:asciiTheme="minorEastAsia" w:eastAsiaTheme="minorEastAsia" w:hAnsiTheme="minorEastAsia"/>
          <w:iCs/>
          <w:color w:val="auto"/>
          <w:sz w:val="21"/>
          <w:szCs w:val="21"/>
        </w:rPr>
        <w:t>g·kg</w:t>
      </w:r>
      <w:r w:rsidRPr="00813FF3">
        <w:rPr>
          <w:rFonts w:asciiTheme="minorEastAsia" w:eastAsiaTheme="minorEastAsia" w:hAnsiTheme="minorEastAsia"/>
          <w:iCs/>
          <w:color w:val="auto"/>
          <w:sz w:val="21"/>
          <w:szCs w:val="21"/>
          <w:vertAlign w:val="superscript"/>
        </w:rPr>
        <w:t>-1</w:t>
      </w:r>
      <w:r w:rsidRPr="00F651CC">
        <w:rPr>
          <w:rFonts w:asciiTheme="minorEastAsia" w:eastAsiaTheme="minorEastAsia" w:hAnsiTheme="minorEastAsia"/>
          <w:color w:val="auto"/>
          <w:sz w:val="21"/>
          <w:szCs w:val="21"/>
        </w:rPr>
        <w:t>的密旋链霉菌菌剂,然后点播绿穗苋种子,90天后检测各项指标,结果如表。</w:t>
      </w:r>
    </w:p>
    <w:tbl>
      <w:tblPr>
        <w:tblW w:w="2777"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979"/>
        <w:gridCol w:w="1563"/>
        <w:gridCol w:w="977"/>
        <w:gridCol w:w="2294"/>
      </w:tblGrid>
      <w:tr w:rsidR="00F651CC" w:rsidRPr="00F651CC" w14:paraId="3E51ECF6" w14:textId="77777777" w:rsidTr="00813FF3">
        <w:trPr>
          <w:jc w:val="center"/>
        </w:trPr>
        <w:tc>
          <w:tcPr>
            <w:tcW w:w="2541" w:type="dxa"/>
            <w:gridSpan w:val="2"/>
            <w:tcMar>
              <w:left w:w="0" w:type="dxa"/>
              <w:right w:w="0" w:type="dxa"/>
            </w:tcMar>
            <w:vAlign w:val="center"/>
          </w:tcPr>
          <w:p w14:paraId="2DB6D9B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分组</w:t>
            </w:r>
          </w:p>
        </w:tc>
        <w:tc>
          <w:tcPr>
            <w:tcW w:w="977" w:type="dxa"/>
            <w:tcMar>
              <w:left w:w="0" w:type="dxa"/>
              <w:right w:w="0" w:type="dxa"/>
            </w:tcMar>
            <w:vAlign w:val="center"/>
          </w:tcPr>
          <w:p w14:paraId="5ACB59E2"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对照组</w:t>
            </w:r>
          </w:p>
        </w:tc>
        <w:tc>
          <w:tcPr>
            <w:tcW w:w="2294" w:type="dxa"/>
            <w:tcMar>
              <w:left w:w="0" w:type="dxa"/>
              <w:right w:w="0" w:type="dxa"/>
            </w:tcMar>
            <w:vAlign w:val="center"/>
          </w:tcPr>
          <w:p w14:paraId="46441E7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实验组</w:t>
            </w:r>
          </w:p>
        </w:tc>
      </w:tr>
      <w:tr w:rsidR="00F651CC" w:rsidRPr="00F651CC" w14:paraId="4B57AC2E" w14:textId="77777777" w:rsidTr="00813FF3">
        <w:trPr>
          <w:jc w:val="center"/>
        </w:trPr>
        <w:tc>
          <w:tcPr>
            <w:tcW w:w="978" w:type="dxa"/>
            <w:vMerge w:val="restart"/>
            <w:tcMar>
              <w:left w:w="0" w:type="dxa"/>
              <w:right w:w="0" w:type="dxa"/>
            </w:tcMar>
            <w:vAlign w:val="center"/>
          </w:tcPr>
          <w:p w14:paraId="67FC6D82"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绿穗苋</w:t>
            </w:r>
          </w:p>
        </w:tc>
        <w:tc>
          <w:tcPr>
            <w:tcW w:w="1563" w:type="dxa"/>
            <w:tcMar>
              <w:left w:w="0" w:type="dxa"/>
              <w:right w:w="0" w:type="dxa"/>
            </w:tcMar>
            <w:vAlign w:val="center"/>
          </w:tcPr>
          <w:p w14:paraId="5A0213C1"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植株的镉含</w:t>
            </w:r>
          </w:p>
          <w:p w14:paraId="1CBCB2CD"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量</w:t>
            </w:r>
            <w:r w:rsidRPr="00D90DFA">
              <w:rPr>
                <w:rFonts w:asciiTheme="minorEastAsia" w:eastAsiaTheme="minorEastAsia" w:hAnsiTheme="minorEastAsia"/>
                <w:iCs/>
                <w:color w:val="auto"/>
                <w:sz w:val="21"/>
                <w:szCs w:val="21"/>
              </w:rPr>
              <w:t>/(mg·kg</w:t>
            </w:r>
            <w:r w:rsidRPr="00D90DFA">
              <w:rPr>
                <w:rFonts w:asciiTheme="minorEastAsia" w:eastAsiaTheme="minorEastAsia" w:hAnsiTheme="minorEastAsia"/>
                <w:iCs/>
                <w:color w:val="auto"/>
                <w:sz w:val="21"/>
                <w:szCs w:val="21"/>
                <w:vertAlign w:val="superscript"/>
              </w:rPr>
              <w:t>-1</w:t>
            </w:r>
            <w:r w:rsidRPr="00D90DFA">
              <w:rPr>
                <w:rFonts w:asciiTheme="minorEastAsia" w:eastAsiaTheme="minorEastAsia" w:hAnsiTheme="minorEastAsia"/>
                <w:iCs/>
                <w:color w:val="auto"/>
                <w:sz w:val="21"/>
                <w:szCs w:val="21"/>
              </w:rPr>
              <w:t>)</w:t>
            </w:r>
          </w:p>
        </w:tc>
        <w:tc>
          <w:tcPr>
            <w:tcW w:w="977" w:type="dxa"/>
            <w:tcMar>
              <w:left w:w="0" w:type="dxa"/>
              <w:right w:w="0" w:type="dxa"/>
            </w:tcMar>
            <w:vAlign w:val="center"/>
          </w:tcPr>
          <w:p w14:paraId="0E24143A"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70</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05</w:t>
            </w:r>
          </w:p>
        </w:tc>
        <w:tc>
          <w:tcPr>
            <w:tcW w:w="2294" w:type="dxa"/>
            <w:tcMar>
              <w:left w:w="0" w:type="dxa"/>
              <w:right w:w="0" w:type="dxa"/>
            </w:tcMar>
            <w:vAlign w:val="center"/>
          </w:tcPr>
          <w:p w14:paraId="1928BFED"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90</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26</w:t>
            </w:r>
          </w:p>
        </w:tc>
      </w:tr>
      <w:tr w:rsidR="00F651CC" w:rsidRPr="00F651CC" w14:paraId="2363F4E7" w14:textId="77777777" w:rsidTr="00813FF3">
        <w:trPr>
          <w:jc w:val="center"/>
        </w:trPr>
        <w:tc>
          <w:tcPr>
            <w:tcW w:w="978" w:type="dxa"/>
            <w:vMerge/>
            <w:tcMar>
              <w:left w:w="0" w:type="dxa"/>
              <w:right w:w="0" w:type="dxa"/>
            </w:tcMar>
            <w:vAlign w:val="center"/>
          </w:tcPr>
          <w:p w14:paraId="7D754CAE" w14:textId="77777777" w:rsidR="00F651CC" w:rsidRPr="00F651CC" w:rsidRDefault="00F651CC" w:rsidP="00F651CC">
            <w:pPr>
              <w:spacing w:line="360" w:lineRule="auto"/>
              <w:rPr>
                <w:rFonts w:asciiTheme="minorEastAsia" w:eastAsiaTheme="minorEastAsia" w:hAnsiTheme="minorEastAsia"/>
                <w:color w:val="auto"/>
                <w:sz w:val="21"/>
                <w:szCs w:val="21"/>
              </w:rPr>
            </w:pPr>
          </w:p>
        </w:tc>
        <w:tc>
          <w:tcPr>
            <w:tcW w:w="1563" w:type="dxa"/>
            <w:tcMar>
              <w:left w:w="0" w:type="dxa"/>
              <w:right w:w="0" w:type="dxa"/>
            </w:tcMar>
            <w:vAlign w:val="center"/>
          </w:tcPr>
          <w:p w14:paraId="180BA59A" w14:textId="77777777" w:rsidR="00F651CC" w:rsidRPr="00D90DFA" w:rsidRDefault="00F651CC" w:rsidP="00F651CC">
            <w:pPr>
              <w:spacing w:line="360" w:lineRule="auto"/>
              <w:jc w:val="center"/>
              <w:rPr>
                <w:rFonts w:asciiTheme="minorEastAsia" w:eastAsiaTheme="minorEastAsia" w:hAnsiTheme="minorEastAsia"/>
                <w:iCs/>
                <w:color w:val="auto"/>
                <w:sz w:val="21"/>
                <w:szCs w:val="21"/>
              </w:rPr>
            </w:pPr>
            <w:r w:rsidRPr="00F651CC">
              <w:rPr>
                <w:rFonts w:asciiTheme="minorEastAsia" w:eastAsiaTheme="minorEastAsia" w:hAnsiTheme="minorEastAsia"/>
                <w:color w:val="auto"/>
                <w:sz w:val="21"/>
                <w:szCs w:val="21"/>
              </w:rPr>
              <w:t>植株干重</w:t>
            </w:r>
            <w:r w:rsidRPr="00D90DFA">
              <w:rPr>
                <w:rFonts w:asciiTheme="minorEastAsia" w:eastAsiaTheme="minorEastAsia" w:hAnsiTheme="minorEastAsia"/>
                <w:iCs/>
                <w:color w:val="auto"/>
                <w:sz w:val="21"/>
                <w:szCs w:val="21"/>
              </w:rPr>
              <w:t>/</w:t>
            </w:r>
          </w:p>
          <w:p w14:paraId="11DCB820"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D90DFA">
              <w:rPr>
                <w:rFonts w:asciiTheme="minorEastAsia" w:eastAsiaTheme="minorEastAsia" w:hAnsiTheme="minorEastAsia"/>
                <w:iCs/>
                <w:color w:val="auto"/>
                <w:sz w:val="21"/>
                <w:szCs w:val="21"/>
              </w:rPr>
              <w:t>(g/株)</w:t>
            </w:r>
          </w:p>
        </w:tc>
        <w:tc>
          <w:tcPr>
            <w:tcW w:w="977" w:type="dxa"/>
            <w:tcMar>
              <w:left w:w="0" w:type="dxa"/>
              <w:right w:w="0" w:type="dxa"/>
            </w:tcMar>
            <w:vAlign w:val="center"/>
          </w:tcPr>
          <w:p w14:paraId="5B90596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15</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10</w:t>
            </w:r>
          </w:p>
        </w:tc>
        <w:tc>
          <w:tcPr>
            <w:tcW w:w="2294" w:type="dxa"/>
            <w:tcMar>
              <w:left w:w="0" w:type="dxa"/>
              <w:right w:w="0" w:type="dxa"/>
            </w:tcMar>
            <w:vAlign w:val="center"/>
          </w:tcPr>
          <w:p w14:paraId="4BC36E1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22</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52</w:t>
            </w:r>
          </w:p>
        </w:tc>
      </w:tr>
      <w:tr w:rsidR="00F651CC" w:rsidRPr="00F651CC" w14:paraId="2E994F83" w14:textId="77777777" w:rsidTr="00813FF3">
        <w:trPr>
          <w:jc w:val="center"/>
        </w:trPr>
        <w:tc>
          <w:tcPr>
            <w:tcW w:w="978" w:type="dxa"/>
            <w:vMerge/>
            <w:tcMar>
              <w:left w:w="0" w:type="dxa"/>
              <w:right w:w="0" w:type="dxa"/>
            </w:tcMar>
            <w:vAlign w:val="center"/>
          </w:tcPr>
          <w:p w14:paraId="4CB6F565" w14:textId="77777777" w:rsidR="00F651CC" w:rsidRPr="00F651CC" w:rsidRDefault="00F651CC" w:rsidP="00F651CC">
            <w:pPr>
              <w:spacing w:line="360" w:lineRule="auto"/>
              <w:rPr>
                <w:rFonts w:asciiTheme="minorEastAsia" w:eastAsiaTheme="minorEastAsia" w:hAnsiTheme="minorEastAsia"/>
                <w:color w:val="auto"/>
                <w:sz w:val="21"/>
                <w:szCs w:val="21"/>
              </w:rPr>
            </w:pPr>
          </w:p>
        </w:tc>
        <w:tc>
          <w:tcPr>
            <w:tcW w:w="1563" w:type="dxa"/>
            <w:tcMar>
              <w:left w:w="0" w:type="dxa"/>
              <w:right w:w="0" w:type="dxa"/>
            </w:tcMar>
            <w:vAlign w:val="center"/>
          </w:tcPr>
          <w:p w14:paraId="21F0F55E" w14:textId="77777777" w:rsidR="00F651CC" w:rsidRPr="00D90DFA" w:rsidRDefault="00F651CC" w:rsidP="00F651CC">
            <w:pPr>
              <w:spacing w:line="360" w:lineRule="auto"/>
              <w:jc w:val="center"/>
              <w:rPr>
                <w:rFonts w:asciiTheme="minorEastAsia" w:eastAsiaTheme="minorEastAsia" w:hAnsiTheme="minorEastAsia"/>
                <w:iCs/>
                <w:color w:val="auto"/>
                <w:sz w:val="21"/>
                <w:szCs w:val="21"/>
              </w:rPr>
            </w:pPr>
            <w:r w:rsidRPr="00D90DFA">
              <w:rPr>
                <w:rFonts w:asciiTheme="minorEastAsia" w:eastAsiaTheme="minorEastAsia" w:hAnsiTheme="minorEastAsia"/>
                <w:iCs/>
                <w:color w:val="auto"/>
                <w:sz w:val="21"/>
                <w:szCs w:val="21"/>
              </w:rPr>
              <w:t>SOD活性/</w:t>
            </w:r>
          </w:p>
          <w:p w14:paraId="3401CA2D"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D90DFA">
              <w:rPr>
                <w:rFonts w:asciiTheme="minorEastAsia" w:eastAsiaTheme="minorEastAsia" w:hAnsiTheme="minorEastAsia"/>
                <w:iCs/>
                <w:color w:val="auto"/>
                <w:sz w:val="21"/>
                <w:szCs w:val="21"/>
              </w:rPr>
              <w:t>(U·g</w:t>
            </w:r>
            <w:r w:rsidRPr="00D90DFA">
              <w:rPr>
                <w:rFonts w:asciiTheme="minorEastAsia" w:eastAsiaTheme="minorEastAsia" w:hAnsiTheme="minorEastAsia"/>
                <w:iCs/>
                <w:color w:val="auto"/>
                <w:sz w:val="21"/>
                <w:szCs w:val="21"/>
                <w:vertAlign w:val="superscript"/>
              </w:rPr>
              <w:t>-1</w:t>
            </w:r>
            <w:r w:rsidRPr="00D90DFA">
              <w:rPr>
                <w:rFonts w:asciiTheme="minorEastAsia" w:eastAsiaTheme="minorEastAsia" w:hAnsiTheme="minorEastAsia"/>
                <w:iCs/>
                <w:color w:val="auto"/>
                <w:sz w:val="21"/>
                <w:szCs w:val="21"/>
              </w:rPr>
              <w:t>)</w:t>
            </w:r>
          </w:p>
        </w:tc>
        <w:tc>
          <w:tcPr>
            <w:tcW w:w="977" w:type="dxa"/>
            <w:tcMar>
              <w:left w:w="0" w:type="dxa"/>
              <w:right w:w="0" w:type="dxa"/>
            </w:tcMar>
            <w:vAlign w:val="center"/>
          </w:tcPr>
          <w:p w14:paraId="43B5EE93"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75</w:t>
            </w:r>
          </w:p>
        </w:tc>
        <w:tc>
          <w:tcPr>
            <w:tcW w:w="2294" w:type="dxa"/>
            <w:tcMar>
              <w:left w:w="0" w:type="dxa"/>
              <w:right w:w="0" w:type="dxa"/>
            </w:tcMar>
            <w:vAlign w:val="center"/>
          </w:tcPr>
          <w:p w14:paraId="358E4928"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90</w:t>
            </w:r>
          </w:p>
        </w:tc>
      </w:tr>
      <w:tr w:rsidR="00F651CC" w:rsidRPr="00F651CC" w14:paraId="074CE3D8" w14:textId="77777777" w:rsidTr="00813FF3">
        <w:trPr>
          <w:jc w:val="center"/>
        </w:trPr>
        <w:tc>
          <w:tcPr>
            <w:tcW w:w="978" w:type="dxa"/>
            <w:vMerge/>
            <w:tcMar>
              <w:left w:w="0" w:type="dxa"/>
              <w:right w:w="0" w:type="dxa"/>
            </w:tcMar>
            <w:vAlign w:val="center"/>
          </w:tcPr>
          <w:p w14:paraId="4A8C0F1C" w14:textId="77777777" w:rsidR="00F651CC" w:rsidRPr="00F651CC" w:rsidRDefault="00F651CC" w:rsidP="00F651CC">
            <w:pPr>
              <w:spacing w:line="360" w:lineRule="auto"/>
              <w:rPr>
                <w:rFonts w:asciiTheme="minorEastAsia" w:eastAsiaTheme="minorEastAsia" w:hAnsiTheme="minorEastAsia"/>
                <w:color w:val="auto"/>
                <w:sz w:val="21"/>
                <w:szCs w:val="21"/>
              </w:rPr>
            </w:pPr>
          </w:p>
        </w:tc>
        <w:tc>
          <w:tcPr>
            <w:tcW w:w="1563" w:type="dxa"/>
            <w:tcMar>
              <w:left w:w="0" w:type="dxa"/>
              <w:right w:w="0" w:type="dxa"/>
            </w:tcMar>
            <w:vAlign w:val="center"/>
          </w:tcPr>
          <w:p w14:paraId="7A2C79B0" w14:textId="77777777" w:rsidR="00F651CC" w:rsidRPr="00D90DFA" w:rsidRDefault="00F651CC" w:rsidP="00F651CC">
            <w:pPr>
              <w:spacing w:line="360" w:lineRule="auto"/>
              <w:jc w:val="center"/>
              <w:rPr>
                <w:rFonts w:asciiTheme="minorEastAsia" w:eastAsiaTheme="minorEastAsia" w:hAnsiTheme="minorEastAsia"/>
                <w:iCs/>
                <w:color w:val="auto"/>
                <w:sz w:val="21"/>
                <w:szCs w:val="21"/>
              </w:rPr>
            </w:pPr>
            <w:r w:rsidRPr="00D90DFA">
              <w:rPr>
                <w:rFonts w:asciiTheme="minorEastAsia" w:eastAsiaTheme="minorEastAsia" w:hAnsiTheme="minorEastAsia"/>
                <w:iCs/>
                <w:color w:val="auto"/>
                <w:sz w:val="21"/>
                <w:szCs w:val="21"/>
              </w:rPr>
              <w:t>CAT活性/</w:t>
            </w:r>
          </w:p>
          <w:p w14:paraId="174550F2"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D90DFA">
              <w:rPr>
                <w:rFonts w:asciiTheme="minorEastAsia" w:eastAsiaTheme="minorEastAsia" w:hAnsiTheme="minorEastAsia"/>
                <w:iCs/>
                <w:color w:val="auto"/>
                <w:sz w:val="21"/>
                <w:szCs w:val="21"/>
              </w:rPr>
              <w:t>(U·g</w:t>
            </w:r>
            <w:r w:rsidRPr="00D90DFA">
              <w:rPr>
                <w:rFonts w:asciiTheme="minorEastAsia" w:eastAsiaTheme="minorEastAsia" w:hAnsiTheme="minorEastAsia"/>
                <w:iCs/>
                <w:color w:val="auto"/>
                <w:sz w:val="21"/>
                <w:szCs w:val="21"/>
                <w:vertAlign w:val="superscript"/>
              </w:rPr>
              <w:t>-1</w:t>
            </w:r>
            <w:r w:rsidRPr="00D90DFA">
              <w:rPr>
                <w:rFonts w:asciiTheme="minorEastAsia" w:eastAsiaTheme="minorEastAsia" w:hAnsiTheme="minorEastAsia"/>
                <w:iCs/>
                <w:color w:val="auto"/>
                <w:sz w:val="21"/>
                <w:szCs w:val="21"/>
              </w:rPr>
              <w:t>)</w:t>
            </w:r>
          </w:p>
        </w:tc>
        <w:tc>
          <w:tcPr>
            <w:tcW w:w="977" w:type="dxa"/>
            <w:tcMar>
              <w:left w:w="0" w:type="dxa"/>
              <w:right w:w="0" w:type="dxa"/>
            </w:tcMar>
            <w:vAlign w:val="center"/>
          </w:tcPr>
          <w:p w14:paraId="593F1F11"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50</w:t>
            </w:r>
          </w:p>
        </w:tc>
        <w:tc>
          <w:tcPr>
            <w:tcW w:w="2294" w:type="dxa"/>
            <w:tcMar>
              <w:left w:w="0" w:type="dxa"/>
              <w:right w:w="0" w:type="dxa"/>
            </w:tcMar>
            <w:vAlign w:val="center"/>
          </w:tcPr>
          <w:p w14:paraId="6597B022"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2</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80</w:t>
            </w:r>
          </w:p>
        </w:tc>
      </w:tr>
      <w:tr w:rsidR="00F651CC" w:rsidRPr="00F651CC" w14:paraId="7D5A726D" w14:textId="77777777" w:rsidTr="00813FF3">
        <w:trPr>
          <w:jc w:val="center"/>
        </w:trPr>
        <w:tc>
          <w:tcPr>
            <w:tcW w:w="978" w:type="dxa"/>
            <w:vMerge w:val="restart"/>
            <w:tcMar>
              <w:left w:w="0" w:type="dxa"/>
              <w:right w:w="0" w:type="dxa"/>
            </w:tcMar>
            <w:vAlign w:val="center"/>
          </w:tcPr>
          <w:p w14:paraId="2BCD80A1"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土壤</w:t>
            </w:r>
          </w:p>
        </w:tc>
        <w:tc>
          <w:tcPr>
            <w:tcW w:w="1563" w:type="dxa"/>
            <w:tcMar>
              <w:left w:w="0" w:type="dxa"/>
              <w:right w:w="0" w:type="dxa"/>
            </w:tcMar>
            <w:vAlign w:val="center"/>
          </w:tcPr>
          <w:p w14:paraId="05CC6BF2" w14:textId="77777777" w:rsidR="00F651CC" w:rsidRPr="00D90DFA" w:rsidRDefault="00F651CC" w:rsidP="00F651CC">
            <w:pPr>
              <w:spacing w:line="360" w:lineRule="auto"/>
              <w:jc w:val="center"/>
              <w:rPr>
                <w:rFonts w:asciiTheme="minorEastAsia" w:eastAsiaTheme="minorEastAsia" w:hAnsiTheme="minorEastAsia"/>
                <w:iCs/>
                <w:color w:val="auto"/>
                <w:sz w:val="21"/>
                <w:szCs w:val="21"/>
              </w:rPr>
            </w:pPr>
            <w:r w:rsidRPr="00F651CC">
              <w:rPr>
                <w:rFonts w:asciiTheme="minorEastAsia" w:eastAsiaTheme="minorEastAsia" w:hAnsiTheme="minorEastAsia"/>
                <w:color w:val="auto"/>
                <w:sz w:val="21"/>
                <w:szCs w:val="21"/>
              </w:rPr>
              <w:t>总镉含量</w:t>
            </w:r>
            <w:r w:rsidRPr="00D90DFA">
              <w:rPr>
                <w:rFonts w:asciiTheme="minorEastAsia" w:eastAsiaTheme="minorEastAsia" w:hAnsiTheme="minorEastAsia"/>
                <w:iCs/>
                <w:color w:val="auto"/>
                <w:sz w:val="21"/>
                <w:szCs w:val="21"/>
              </w:rPr>
              <w:t>/</w:t>
            </w:r>
          </w:p>
          <w:p w14:paraId="0E55D30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D90DFA">
              <w:rPr>
                <w:rFonts w:asciiTheme="minorEastAsia" w:eastAsiaTheme="minorEastAsia" w:hAnsiTheme="minorEastAsia"/>
                <w:iCs/>
                <w:color w:val="auto"/>
                <w:sz w:val="21"/>
                <w:szCs w:val="21"/>
              </w:rPr>
              <w:t>(mg·kg</w:t>
            </w:r>
            <w:r w:rsidRPr="00D90DFA">
              <w:rPr>
                <w:rFonts w:asciiTheme="minorEastAsia" w:eastAsiaTheme="minorEastAsia" w:hAnsiTheme="minorEastAsia"/>
                <w:iCs/>
                <w:color w:val="auto"/>
                <w:sz w:val="21"/>
                <w:szCs w:val="21"/>
                <w:vertAlign w:val="superscript"/>
              </w:rPr>
              <w:t>-1</w:t>
            </w:r>
            <w:r w:rsidRPr="00D90DFA">
              <w:rPr>
                <w:rFonts w:asciiTheme="minorEastAsia" w:eastAsiaTheme="minorEastAsia" w:hAnsiTheme="minorEastAsia"/>
                <w:iCs/>
                <w:color w:val="auto"/>
                <w:sz w:val="21"/>
                <w:szCs w:val="21"/>
              </w:rPr>
              <w:t>)</w:t>
            </w:r>
          </w:p>
        </w:tc>
        <w:tc>
          <w:tcPr>
            <w:tcW w:w="977" w:type="dxa"/>
            <w:tcMar>
              <w:left w:w="0" w:type="dxa"/>
              <w:right w:w="0" w:type="dxa"/>
            </w:tcMar>
            <w:vAlign w:val="center"/>
          </w:tcPr>
          <w:p w14:paraId="0D8D31D3"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45</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83</w:t>
            </w:r>
          </w:p>
        </w:tc>
        <w:tc>
          <w:tcPr>
            <w:tcW w:w="2294" w:type="dxa"/>
            <w:tcMar>
              <w:left w:w="0" w:type="dxa"/>
              <w:right w:w="0" w:type="dxa"/>
            </w:tcMar>
            <w:vAlign w:val="center"/>
          </w:tcPr>
          <w:p w14:paraId="7CBD184E"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40</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62</w:t>
            </w:r>
          </w:p>
        </w:tc>
      </w:tr>
      <w:tr w:rsidR="00F651CC" w:rsidRPr="00F651CC" w14:paraId="6C038C62" w14:textId="77777777" w:rsidTr="00813FF3">
        <w:trPr>
          <w:jc w:val="center"/>
        </w:trPr>
        <w:tc>
          <w:tcPr>
            <w:tcW w:w="978" w:type="dxa"/>
            <w:vMerge/>
            <w:tcMar>
              <w:left w:w="0" w:type="dxa"/>
              <w:right w:w="0" w:type="dxa"/>
            </w:tcMar>
            <w:vAlign w:val="center"/>
          </w:tcPr>
          <w:p w14:paraId="11E4B6D0" w14:textId="77777777" w:rsidR="00F651CC" w:rsidRPr="00F651CC" w:rsidRDefault="00F651CC" w:rsidP="00F651CC">
            <w:pPr>
              <w:spacing w:line="360" w:lineRule="auto"/>
              <w:rPr>
                <w:rFonts w:asciiTheme="minorEastAsia" w:eastAsiaTheme="minorEastAsia" w:hAnsiTheme="minorEastAsia"/>
                <w:color w:val="auto"/>
                <w:sz w:val="21"/>
                <w:szCs w:val="21"/>
              </w:rPr>
            </w:pPr>
          </w:p>
        </w:tc>
        <w:tc>
          <w:tcPr>
            <w:tcW w:w="1563" w:type="dxa"/>
            <w:tcMar>
              <w:left w:w="0" w:type="dxa"/>
              <w:right w:w="0" w:type="dxa"/>
            </w:tcMar>
            <w:vAlign w:val="center"/>
          </w:tcPr>
          <w:p w14:paraId="0E45FCBE" w14:textId="77777777" w:rsidR="00F651CC" w:rsidRPr="00D90DFA" w:rsidRDefault="00F651CC" w:rsidP="00F651CC">
            <w:pPr>
              <w:spacing w:line="360" w:lineRule="auto"/>
              <w:jc w:val="center"/>
              <w:rPr>
                <w:rFonts w:asciiTheme="minorEastAsia" w:eastAsiaTheme="minorEastAsia" w:hAnsiTheme="minorEastAsia"/>
                <w:iCs/>
                <w:color w:val="auto"/>
                <w:sz w:val="21"/>
                <w:szCs w:val="21"/>
              </w:rPr>
            </w:pPr>
            <w:r w:rsidRPr="00D90DFA">
              <w:rPr>
                <w:rFonts w:asciiTheme="minorEastAsia" w:eastAsiaTheme="minorEastAsia" w:hAnsiTheme="minorEastAsia"/>
                <w:iCs/>
                <w:color w:val="auto"/>
                <w:sz w:val="21"/>
                <w:szCs w:val="21"/>
              </w:rPr>
              <w:t>Cd</w:t>
            </w:r>
            <w:r w:rsidRPr="00D90DFA">
              <w:rPr>
                <w:rFonts w:asciiTheme="minorEastAsia" w:eastAsiaTheme="minorEastAsia" w:hAnsiTheme="minorEastAsia"/>
                <w:iCs/>
                <w:color w:val="auto"/>
                <w:sz w:val="21"/>
                <w:szCs w:val="21"/>
                <w:vertAlign w:val="superscript"/>
              </w:rPr>
              <w:t>2+</w:t>
            </w:r>
            <w:r w:rsidRPr="00D90DFA">
              <w:rPr>
                <w:rFonts w:asciiTheme="minorEastAsia" w:eastAsiaTheme="minorEastAsia" w:hAnsiTheme="minorEastAsia"/>
                <w:iCs/>
                <w:color w:val="auto"/>
                <w:sz w:val="21"/>
                <w:szCs w:val="21"/>
              </w:rPr>
              <w:t>含量/</w:t>
            </w:r>
          </w:p>
          <w:p w14:paraId="2DFDBAD3"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D90DFA">
              <w:rPr>
                <w:rFonts w:asciiTheme="minorEastAsia" w:eastAsiaTheme="minorEastAsia" w:hAnsiTheme="minorEastAsia"/>
                <w:iCs/>
                <w:color w:val="auto"/>
                <w:sz w:val="21"/>
                <w:szCs w:val="21"/>
              </w:rPr>
              <w:t>(mg·kg</w:t>
            </w:r>
            <w:r w:rsidRPr="00D90DFA">
              <w:rPr>
                <w:rFonts w:asciiTheme="minorEastAsia" w:eastAsiaTheme="minorEastAsia" w:hAnsiTheme="minorEastAsia"/>
                <w:iCs/>
                <w:color w:val="auto"/>
                <w:sz w:val="21"/>
                <w:szCs w:val="21"/>
                <w:vertAlign w:val="superscript"/>
              </w:rPr>
              <w:t>-1</w:t>
            </w:r>
            <w:r w:rsidRPr="00D90DFA">
              <w:rPr>
                <w:rFonts w:asciiTheme="minorEastAsia" w:eastAsiaTheme="minorEastAsia" w:hAnsiTheme="minorEastAsia"/>
                <w:iCs/>
                <w:color w:val="auto"/>
                <w:sz w:val="21"/>
                <w:szCs w:val="21"/>
              </w:rPr>
              <w:t>)</w:t>
            </w:r>
          </w:p>
        </w:tc>
        <w:tc>
          <w:tcPr>
            <w:tcW w:w="977" w:type="dxa"/>
            <w:tcMar>
              <w:left w:w="0" w:type="dxa"/>
              <w:right w:w="0" w:type="dxa"/>
            </w:tcMar>
            <w:vAlign w:val="center"/>
          </w:tcPr>
          <w:p w14:paraId="79F4F429"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12</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12</w:t>
            </w:r>
          </w:p>
        </w:tc>
        <w:tc>
          <w:tcPr>
            <w:tcW w:w="2294" w:type="dxa"/>
            <w:tcMar>
              <w:left w:w="0" w:type="dxa"/>
              <w:right w:w="0" w:type="dxa"/>
            </w:tcMar>
            <w:vAlign w:val="center"/>
          </w:tcPr>
          <w:p w14:paraId="4547BBFC"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14</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51</w:t>
            </w:r>
          </w:p>
        </w:tc>
      </w:tr>
      <w:tr w:rsidR="00F651CC" w:rsidRPr="00F651CC" w14:paraId="0CA600CF" w14:textId="77777777" w:rsidTr="00813FF3">
        <w:trPr>
          <w:jc w:val="center"/>
        </w:trPr>
        <w:tc>
          <w:tcPr>
            <w:tcW w:w="978" w:type="dxa"/>
            <w:vMerge/>
            <w:tcMar>
              <w:left w:w="0" w:type="dxa"/>
              <w:right w:w="0" w:type="dxa"/>
            </w:tcMar>
            <w:vAlign w:val="center"/>
          </w:tcPr>
          <w:p w14:paraId="5F2D83A3" w14:textId="77777777" w:rsidR="00F651CC" w:rsidRPr="00F651CC" w:rsidRDefault="00F651CC" w:rsidP="00F651CC">
            <w:pPr>
              <w:spacing w:line="360" w:lineRule="auto"/>
              <w:rPr>
                <w:rFonts w:asciiTheme="minorEastAsia" w:eastAsiaTheme="minorEastAsia" w:hAnsiTheme="minorEastAsia"/>
                <w:color w:val="auto"/>
                <w:sz w:val="21"/>
                <w:szCs w:val="21"/>
              </w:rPr>
            </w:pPr>
          </w:p>
        </w:tc>
        <w:tc>
          <w:tcPr>
            <w:tcW w:w="1563" w:type="dxa"/>
            <w:tcMar>
              <w:left w:w="0" w:type="dxa"/>
              <w:right w:w="0" w:type="dxa"/>
            </w:tcMar>
            <w:vAlign w:val="center"/>
          </w:tcPr>
          <w:p w14:paraId="701FDDC0" w14:textId="77777777" w:rsidR="00F651CC" w:rsidRPr="00D90DFA" w:rsidRDefault="00F651CC" w:rsidP="00F651CC">
            <w:pPr>
              <w:spacing w:line="360" w:lineRule="auto"/>
              <w:jc w:val="center"/>
              <w:rPr>
                <w:rFonts w:asciiTheme="minorEastAsia" w:eastAsiaTheme="minorEastAsia" w:hAnsiTheme="minorEastAsia"/>
                <w:iCs/>
                <w:color w:val="auto"/>
                <w:sz w:val="21"/>
                <w:szCs w:val="21"/>
              </w:rPr>
            </w:pPr>
            <w:r w:rsidRPr="00D90DFA">
              <w:rPr>
                <w:rFonts w:asciiTheme="minorEastAsia" w:eastAsiaTheme="minorEastAsia" w:hAnsiTheme="minorEastAsia"/>
                <w:iCs/>
                <w:color w:val="auto"/>
                <w:sz w:val="21"/>
                <w:szCs w:val="21"/>
              </w:rPr>
              <w:t>pH</w:t>
            </w:r>
          </w:p>
        </w:tc>
        <w:tc>
          <w:tcPr>
            <w:tcW w:w="977" w:type="dxa"/>
            <w:tcMar>
              <w:left w:w="0" w:type="dxa"/>
              <w:right w:w="0" w:type="dxa"/>
            </w:tcMar>
            <w:vAlign w:val="center"/>
          </w:tcPr>
          <w:p w14:paraId="118B1147"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6</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65</w:t>
            </w:r>
          </w:p>
        </w:tc>
        <w:tc>
          <w:tcPr>
            <w:tcW w:w="2294" w:type="dxa"/>
            <w:tcMar>
              <w:left w:w="0" w:type="dxa"/>
              <w:right w:w="0" w:type="dxa"/>
            </w:tcMar>
            <w:vAlign w:val="center"/>
          </w:tcPr>
          <w:p w14:paraId="1F229475" w14:textId="77777777" w:rsidR="00F651CC" w:rsidRPr="00F651CC" w:rsidRDefault="00F651CC" w:rsidP="00F651CC">
            <w:pPr>
              <w:spacing w:line="360" w:lineRule="auto"/>
              <w:jc w:val="center"/>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6</w:t>
            </w:r>
            <w:r w:rsidRPr="00F651CC">
              <w:rPr>
                <w:rFonts w:asciiTheme="minorEastAsia" w:eastAsiaTheme="minorEastAsia" w:hAnsiTheme="minorEastAsia"/>
                <w:i/>
                <w:color w:val="auto"/>
                <w:sz w:val="21"/>
                <w:szCs w:val="21"/>
              </w:rPr>
              <w:t>.</w:t>
            </w:r>
            <w:r w:rsidRPr="00F651CC">
              <w:rPr>
                <w:rFonts w:asciiTheme="minorEastAsia" w:eastAsiaTheme="minorEastAsia" w:hAnsiTheme="minorEastAsia"/>
                <w:color w:val="auto"/>
                <w:sz w:val="21"/>
                <w:szCs w:val="21"/>
              </w:rPr>
              <w:t>47</w:t>
            </w:r>
          </w:p>
        </w:tc>
      </w:tr>
    </w:tbl>
    <w:p w14:paraId="727264BE" w14:textId="19EB19CF"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分析表中数据可知,接种密旋链霉菌对绿穗苋修复镉污染土壤具有促进作用。请解释产生这种促进作用的可能原因(从三方面进行解释):</w:t>
      </w:r>
      <w:r w:rsidRPr="00F651CC">
        <w:rPr>
          <w:rFonts w:asciiTheme="minorEastAsia" w:eastAsiaTheme="minorEastAsia" w:hAnsiTheme="minorEastAsia"/>
          <w:i/>
          <w:color w:val="auto"/>
          <w:sz w:val="21"/>
          <w:szCs w:val="21"/>
          <w:u w:val="single" w:color="000000"/>
        </w:rPr>
        <w:t> </w:t>
      </w:r>
      <w:r w:rsidRPr="00F651CC">
        <w:rPr>
          <w:rFonts w:asciiTheme="minorEastAsia" w:eastAsiaTheme="minorEastAsia" w:hAnsiTheme="minorEastAsia" w:hint="eastAsia"/>
          <w:color w:val="auto"/>
          <w:sz w:val="21"/>
          <w:szCs w:val="21"/>
          <w:u w:val="single"/>
        </w:rPr>
        <w:t xml:space="preserve">         </w:t>
      </w:r>
      <w:r>
        <w:rPr>
          <w:rFonts w:asciiTheme="minorEastAsia" w:eastAsiaTheme="minorEastAsia" w:hAnsiTheme="minorEastAsia"/>
          <w:color w:val="auto"/>
          <w:sz w:val="21"/>
          <w:szCs w:val="21"/>
          <w:u w:val="single"/>
        </w:rPr>
        <w:t xml:space="preserve"> </w:t>
      </w:r>
      <w:r w:rsidR="00D90DFA">
        <w:rPr>
          <w:rFonts w:asciiTheme="minorEastAsia" w:eastAsiaTheme="minorEastAsia" w:hAnsiTheme="minorEastAsia"/>
          <w:color w:val="auto"/>
          <w:sz w:val="21"/>
          <w:szCs w:val="21"/>
          <w:u w:val="single"/>
        </w:rPr>
        <w:t xml:space="preserve">                      </w:t>
      </w:r>
      <w:r w:rsidR="005B352F">
        <w:rPr>
          <w:rFonts w:asciiTheme="minorEastAsia" w:eastAsiaTheme="minorEastAsia" w:hAnsiTheme="minorEastAsia"/>
          <w:color w:val="auto"/>
          <w:sz w:val="21"/>
          <w:szCs w:val="21"/>
          <w:u w:val="single"/>
        </w:rPr>
        <w:t xml:space="preserve"> </w:t>
      </w:r>
      <w:r w:rsidR="00D90DFA">
        <w:rPr>
          <w:rFonts w:asciiTheme="minorEastAsia" w:eastAsiaTheme="minorEastAsia" w:hAnsiTheme="minorEastAsia"/>
          <w:color w:val="auto"/>
          <w:sz w:val="21"/>
          <w:szCs w:val="21"/>
          <w:u w:val="single"/>
        </w:rPr>
        <w:t xml:space="preserve">     </w:t>
      </w:r>
      <w:r>
        <w:rPr>
          <w:rFonts w:asciiTheme="minorEastAsia" w:eastAsiaTheme="minorEastAsia" w:hAnsiTheme="minorEastAsia"/>
          <w:color w:val="auto"/>
          <w:sz w:val="21"/>
          <w:szCs w:val="21"/>
          <w:u w:val="single"/>
        </w:rPr>
        <w:t xml:space="preserve">                </w:t>
      </w:r>
      <w:r w:rsidRPr="00F651CC">
        <w:rPr>
          <w:rFonts w:asciiTheme="minorEastAsia" w:eastAsiaTheme="minorEastAsia" w:hAnsiTheme="minorEastAsia"/>
          <w:color w:val="auto"/>
          <w:sz w:val="21"/>
          <w:szCs w:val="21"/>
          <w:u w:val="single"/>
        </w:rPr>
        <w:t xml:space="preserve">　</w:t>
      </w:r>
      <w:r w:rsidRPr="00F651CC">
        <w:rPr>
          <w:rFonts w:asciiTheme="minorEastAsia" w:eastAsiaTheme="minorEastAsia" w:hAnsiTheme="minorEastAsia"/>
          <w:color w:val="auto"/>
          <w:sz w:val="21"/>
          <w:szCs w:val="21"/>
        </w:rPr>
        <w:t>。 </w:t>
      </w:r>
    </w:p>
    <w:p w14:paraId="298FC5BC" w14:textId="315415F3" w:rsidR="00F651CC" w:rsidRPr="00F651CC" w:rsidRDefault="00F651CC" w:rsidP="00F651CC">
      <w:pPr>
        <w:spacing w:line="360" w:lineRule="auto"/>
        <w:rPr>
          <w:rFonts w:asciiTheme="minorEastAsia" w:eastAsiaTheme="minorEastAsia" w:hAnsiTheme="minorEastAsia"/>
          <w:color w:val="auto"/>
          <w:sz w:val="21"/>
          <w:szCs w:val="21"/>
        </w:rPr>
      </w:pPr>
      <w:r w:rsidRPr="00F651CC">
        <w:rPr>
          <w:rFonts w:asciiTheme="minorEastAsia" w:eastAsiaTheme="minorEastAsia" w:hAnsiTheme="minorEastAsia"/>
          <w:color w:val="auto"/>
          <w:sz w:val="21"/>
          <w:szCs w:val="21"/>
        </w:rPr>
        <w:t>(4)研究表明,适当施加有机肥(如鸡粪)可提高密旋链霉菌—绿穗苋联合修复镉污染土壤的效果,试分析可能原因:</w:t>
      </w:r>
      <w:r w:rsidRPr="00116814">
        <w:rPr>
          <w:rFonts w:asciiTheme="minorEastAsia" w:eastAsiaTheme="minorEastAsia" w:hAnsiTheme="minorEastAsia"/>
          <w:iCs/>
          <w:color w:val="auto"/>
          <w:sz w:val="21"/>
          <w:szCs w:val="21"/>
          <w:u w:val="single" w:color="000000"/>
        </w:rPr>
        <w:t xml:space="preserve">　　</w:t>
      </w:r>
      <w:r w:rsidRPr="00116814">
        <w:rPr>
          <w:rFonts w:asciiTheme="minorEastAsia" w:eastAsiaTheme="minorEastAsia" w:hAnsiTheme="minorEastAsia" w:hint="eastAsia"/>
          <w:iCs/>
          <w:color w:val="auto"/>
          <w:sz w:val="21"/>
          <w:szCs w:val="21"/>
          <w:u w:val="single" w:color="000000"/>
        </w:rPr>
        <w:t xml:space="preserve">                 </w:t>
      </w:r>
      <w:r w:rsidR="00D90DFA" w:rsidRPr="00116814">
        <w:rPr>
          <w:rFonts w:asciiTheme="minorEastAsia" w:eastAsiaTheme="minorEastAsia" w:hAnsiTheme="minorEastAsia"/>
          <w:iCs/>
          <w:color w:val="auto"/>
          <w:sz w:val="21"/>
          <w:szCs w:val="21"/>
          <w:u w:val="single" w:color="000000"/>
        </w:rPr>
        <w:t xml:space="preserve">             </w:t>
      </w:r>
      <w:r w:rsidRPr="00116814">
        <w:rPr>
          <w:rFonts w:asciiTheme="minorEastAsia" w:eastAsiaTheme="minorEastAsia" w:hAnsiTheme="minorEastAsia" w:hint="eastAsia"/>
          <w:iCs/>
          <w:color w:val="auto"/>
          <w:sz w:val="21"/>
          <w:szCs w:val="21"/>
          <w:u w:val="single" w:color="000000"/>
        </w:rPr>
        <w:t xml:space="preserve">                                                </w:t>
      </w:r>
      <w:r w:rsidRPr="00116814">
        <w:rPr>
          <w:rFonts w:asciiTheme="minorEastAsia" w:eastAsiaTheme="minorEastAsia" w:hAnsiTheme="minorEastAsia"/>
          <w:iCs/>
          <w:color w:val="auto"/>
          <w:sz w:val="21"/>
          <w:szCs w:val="21"/>
          <w:u w:val="single" w:color="000000"/>
        </w:rPr>
        <w:t xml:space="preserve">　　 　</w:t>
      </w:r>
      <w:r w:rsidRPr="00F651CC">
        <w:rPr>
          <w:rFonts w:asciiTheme="minorEastAsia" w:eastAsiaTheme="minorEastAsia" w:hAnsiTheme="minorEastAsia"/>
          <w:color w:val="auto"/>
          <w:sz w:val="21"/>
          <w:szCs w:val="21"/>
        </w:rPr>
        <w:t>。 </w:t>
      </w:r>
    </w:p>
    <w:p w14:paraId="0BA188C1" w14:textId="77777777" w:rsidR="00F651CC" w:rsidRPr="00F651CC" w:rsidRDefault="00F651CC" w:rsidP="00F651CC">
      <w:pPr>
        <w:spacing w:line="360" w:lineRule="auto"/>
        <w:jc w:val="center"/>
        <w:rPr>
          <w:rFonts w:ascii="黑体" w:eastAsia="黑体" w:hAnsi="黑体"/>
          <w:sz w:val="44"/>
          <w:szCs w:val="44"/>
        </w:rPr>
      </w:pPr>
      <w:r w:rsidRPr="00F651CC">
        <w:rPr>
          <w:rFonts w:ascii="黑体" w:eastAsia="黑体" w:hAnsi="黑体" w:hint="eastAsia"/>
          <w:sz w:val="44"/>
          <w:szCs w:val="44"/>
        </w:rPr>
        <w:t>答  案</w:t>
      </w:r>
    </w:p>
    <w:p w14:paraId="4F080437" w14:textId="77777777" w:rsidR="00F651CC" w:rsidRPr="00F651CC" w:rsidRDefault="00F651CC" w:rsidP="00F651CC">
      <w:pPr>
        <w:spacing w:line="360" w:lineRule="auto"/>
        <w:jc w:val="center"/>
        <w:rPr>
          <w:rFonts w:ascii="黑体" w:eastAsia="黑体" w:hAnsi="黑体"/>
        </w:rPr>
      </w:pPr>
      <w:r w:rsidRPr="00F651CC">
        <w:rPr>
          <w:rFonts w:ascii="黑体" w:eastAsia="黑体" w:hAnsi="黑体"/>
          <w:sz w:val="32"/>
        </w:rPr>
        <w:t>专题九　生物与环境</w:t>
      </w:r>
    </w:p>
    <w:p w14:paraId="0196A35A" w14:textId="77777777" w:rsidR="00F651CC" w:rsidRDefault="00F651CC" w:rsidP="00E91630">
      <w:pPr>
        <w:spacing w:line="360" w:lineRule="auto"/>
      </w:pPr>
      <w:r>
        <w:rPr>
          <w:noProof/>
        </w:rPr>
        <w:drawing>
          <wp:inline distT="0" distB="0" distL="0" distR="0" wp14:anchorId="55EEC5F1" wp14:editId="442C8FA8">
            <wp:extent cx="1301400" cy="157680"/>
            <wp:effectExtent l="0" t="0" r="0" b="0"/>
            <wp:docPr id="128" name="夯基础.jpg" descr="id:214748667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34"/>
                    <a:stretch>
                      <a:fillRect/>
                    </a:stretch>
                  </pic:blipFill>
                  <pic:spPr>
                    <a:xfrm>
                      <a:off x="0" y="0"/>
                      <a:ext cx="1301400" cy="157680"/>
                    </a:xfrm>
                    <a:prstGeom prst="rect">
                      <a:avLst/>
                    </a:prstGeom>
                  </pic:spPr>
                </pic:pic>
              </a:graphicData>
            </a:graphic>
          </wp:inline>
        </w:drawing>
      </w:r>
    </w:p>
    <w:p w14:paraId="0B05605B" w14:textId="77777777" w:rsidR="00F651CC" w:rsidRPr="00F651CC" w:rsidRDefault="00F651CC" w:rsidP="00F651CC">
      <w:pPr>
        <w:spacing w:line="360" w:lineRule="auto"/>
        <w:jc w:val="center"/>
        <w:rPr>
          <w:rFonts w:ascii="黑体" w:eastAsia="黑体" w:hAnsi="黑体"/>
          <w:sz w:val="30"/>
          <w:szCs w:val="30"/>
        </w:rPr>
      </w:pPr>
      <w:r w:rsidRPr="00F651CC">
        <w:rPr>
          <w:rFonts w:ascii="黑体" w:eastAsia="黑体" w:hAnsi="黑体"/>
          <w:sz w:val="30"/>
          <w:szCs w:val="30"/>
        </w:rPr>
        <w:t>第1讲　种群</w:t>
      </w:r>
    </w:p>
    <w:p w14:paraId="684E406D"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1.C　种群的数量变化可能是某种基因型的个体被淘汰导致的,故种群的数量变化可能会改变种群基因频率,A正确;种群中个体的死亡和出生有利于保持物种的延续,个体的出生使基因代代相传,既有遗传,也有变异,有利于保持基因多样性,B正确;在种群增长的“S”型曲线中,增长率先增大后减小,C错误;研究水体中微生物种群数量的变化规律时,可以采用每天定时抽样检测的方法,D正确。</w:t>
      </w:r>
    </w:p>
    <w:p w14:paraId="1D0A71E0"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2.C　种群最基本的数量特征是种群密度。根据概念图可推知,①为种群密度;②为出生率;③为死亡率;④为年龄组成,既能影响出生率又能影响死亡率;⑤是性别比例,主要通过影响出生率而影响种群数量。我国实施“二孩”或</w:t>
      </w:r>
      <w:r w:rsidRPr="00F651CC">
        <w:rPr>
          <w:rFonts w:asciiTheme="minorEastAsia" w:eastAsiaTheme="minorEastAsia" w:hAnsiTheme="minorEastAsia"/>
          <w:sz w:val="21"/>
          <w:szCs w:val="21"/>
        </w:rPr>
        <w:lastRenderedPageBreak/>
        <w:t>“三孩”政策可通过提高出生率来调整我国人口的年龄组成,一般不会影响性别比例,A正确;利用性引诱剂诱杀害虫中的雄性个体,是通过改变性别比例来降低种群密度的,B正确;并非所有生物都具有题述所有种群数量特征,如雌雄同株植物没有性别比例,C错误;某种杂草描述的是一个种群,其在田野中的随机分布属于种群的空间特征,D正确。</w:t>
      </w:r>
    </w:p>
    <w:p w14:paraId="34BF591F"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 xml:space="preserve">3.D　</w:t>
      </w:r>
      <w:r w:rsidRPr="0091115E">
        <w:rPr>
          <w:rFonts w:asciiTheme="minorEastAsia" w:eastAsiaTheme="minorEastAsia" w:hAnsiTheme="minorEastAsia"/>
          <w:sz w:val="21"/>
          <w:szCs w:val="21"/>
          <w:u w:color="FF0000"/>
        </w:rPr>
        <w:t xml:space="preserve"> </w:t>
      </w:r>
      <w:r w:rsidRPr="0091115E">
        <w:rPr>
          <w:rFonts w:asciiTheme="minorEastAsia" w:eastAsiaTheme="minorEastAsia" w:hAnsiTheme="minorEastAsia"/>
          <w:sz w:val="21"/>
          <w:szCs w:val="21"/>
          <w:u w:val="wave" w:color="FF0000"/>
        </w:rPr>
        <w:t>对于植物来说,其种群密度的调查一般采用样方法,而对活动能力强、活动范围广的动物,则一般采用标志重捕法进行调查</w:t>
      </w:r>
      <w:r w:rsidRPr="00F651CC">
        <w:rPr>
          <w:rFonts w:asciiTheme="minorEastAsia" w:eastAsiaTheme="minorEastAsia" w:hAnsiTheme="minorEastAsia"/>
          <w:sz w:val="21"/>
          <w:szCs w:val="21"/>
        </w:rPr>
        <w:t>,A正确;高速公路一侧某种绿化树呈带状分布,调查其种群密度适合采用等距取样法进行取样,B正确;动物在被捕捉过一次以后更难被捕捉,则重捕过程中标记的个体数目偏少,根据计算公式种群中个体数(</w:t>
      </w:r>
      <w:r w:rsidRPr="00F651CC">
        <w:rPr>
          <w:rFonts w:asciiTheme="minorEastAsia" w:eastAsiaTheme="minorEastAsia" w:hAnsiTheme="minorEastAsia"/>
          <w:i/>
          <w:sz w:val="21"/>
          <w:szCs w:val="21"/>
        </w:rPr>
        <w:t>N</w:t>
      </w:r>
      <w:r w:rsidRPr="00F651CC">
        <w:rPr>
          <w:rFonts w:asciiTheme="minorEastAsia" w:eastAsiaTheme="minorEastAsia" w:hAnsiTheme="minorEastAsia"/>
          <w:sz w:val="21"/>
          <w:szCs w:val="21"/>
        </w:rPr>
        <w:t>)/标记总数(</w:t>
      </w:r>
      <w:r w:rsidRPr="00F651CC">
        <w:rPr>
          <w:rFonts w:asciiTheme="minorEastAsia" w:eastAsiaTheme="minorEastAsia" w:hAnsiTheme="minorEastAsia"/>
          <w:i/>
          <w:sz w:val="21"/>
          <w:szCs w:val="21"/>
        </w:rPr>
        <w:t>N</w:t>
      </w:r>
      <w:r w:rsidRPr="00F651CC">
        <w:rPr>
          <w:rFonts w:asciiTheme="minorEastAsia" w:eastAsiaTheme="minorEastAsia" w:hAnsiTheme="minorEastAsia"/>
          <w:sz w:val="21"/>
          <w:szCs w:val="21"/>
          <w:vertAlign w:val="subscript"/>
        </w:rPr>
        <w:t>1</w:t>
      </w:r>
      <w:r w:rsidRPr="00F651CC">
        <w:rPr>
          <w:rFonts w:asciiTheme="minorEastAsia" w:eastAsiaTheme="minorEastAsia" w:hAnsiTheme="minorEastAsia"/>
          <w:sz w:val="21"/>
          <w:szCs w:val="21"/>
        </w:rPr>
        <w:t>)=重捕总数(</w:t>
      </w:r>
      <w:r w:rsidRPr="00F651CC">
        <w:rPr>
          <w:rFonts w:asciiTheme="minorEastAsia" w:eastAsiaTheme="minorEastAsia" w:hAnsiTheme="minorEastAsia"/>
          <w:i/>
          <w:sz w:val="21"/>
          <w:szCs w:val="21"/>
        </w:rPr>
        <w:t>N</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)/重捕中被标记的个体数(</w:t>
      </w:r>
      <w:r w:rsidRPr="00F651CC">
        <w:rPr>
          <w:rFonts w:asciiTheme="minorEastAsia" w:eastAsiaTheme="minorEastAsia" w:hAnsiTheme="minorEastAsia"/>
          <w:i/>
          <w:sz w:val="21"/>
          <w:szCs w:val="21"/>
        </w:rPr>
        <w:t>N</w:t>
      </w:r>
      <w:r w:rsidRPr="00F651CC">
        <w:rPr>
          <w:rFonts w:asciiTheme="minorEastAsia" w:eastAsiaTheme="minorEastAsia" w:hAnsiTheme="minorEastAsia"/>
          <w:sz w:val="21"/>
          <w:szCs w:val="21"/>
          <w:vertAlign w:val="subscript"/>
        </w:rPr>
        <w:t>0</w:t>
      </w:r>
      <w:r w:rsidRPr="00F651CC">
        <w:rPr>
          <w:rFonts w:asciiTheme="minorEastAsia" w:eastAsiaTheme="minorEastAsia" w:hAnsiTheme="minorEastAsia"/>
          <w:sz w:val="21"/>
          <w:szCs w:val="21"/>
        </w:rPr>
        <w:t>)可知,获得的数据要比实际数据偏高,C正确;减小样方的面积便于统计个体数量,但会使调查的误差增大,D错误。</w:t>
      </w:r>
    </w:p>
    <w:p w14:paraId="2BCABD53"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4.D　绵羊种群数量的变化与环境条件、出生率及死亡率的变动等有关,A错误。绵羊种群在达到环境容纳量之前,单位时间内种群增长的倍数变化趋势是先增大后减小,B错误。若绵羊种群密度增大,相应病原微生物的致病力和传播速度也会增大,C错误。环境容纳量会随着环境的改变而改变,若草的生物量不变而种类发生改变,绵羊种群的环境容纳量可能发生变化,D正确。</w:t>
      </w:r>
    </w:p>
    <w:p w14:paraId="1BCDE26F"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5.A　影响该地区蝗虫种群密度变化的直接因素主要是出生率和死亡率,其他因素通过影响种群的出生率和死亡率影响种群密度,A正确;甲图模型属于数学模型,B错误;乙图模型的</w:t>
      </w:r>
      <w:r w:rsidRPr="00F651CC">
        <w:rPr>
          <w:rFonts w:asciiTheme="minorEastAsia" w:eastAsiaTheme="minorEastAsia" w:hAnsiTheme="minorEastAsia"/>
          <w:i/>
          <w:sz w:val="21"/>
          <w:szCs w:val="21"/>
        </w:rPr>
        <w:t>AB</w:t>
      </w:r>
      <w:r w:rsidRPr="00F651CC">
        <w:rPr>
          <w:rFonts w:asciiTheme="minorEastAsia" w:eastAsiaTheme="minorEastAsia" w:hAnsiTheme="minorEastAsia"/>
          <w:sz w:val="21"/>
          <w:szCs w:val="21"/>
        </w:rPr>
        <w:t>时间段,若蝗虫每天增加3%,并呈“J”型增长,最初有</w:t>
      </w:r>
      <w:r w:rsidRPr="00F651CC">
        <w:rPr>
          <w:rFonts w:asciiTheme="minorEastAsia" w:eastAsiaTheme="minorEastAsia" w:hAnsiTheme="minorEastAsia"/>
          <w:i/>
          <w:sz w:val="21"/>
          <w:szCs w:val="21"/>
        </w:rPr>
        <w:t>N</w:t>
      </w:r>
      <w:r w:rsidRPr="00F651CC">
        <w:rPr>
          <w:rFonts w:asciiTheme="minorEastAsia" w:eastAsiaTheme="minorEastAsia" w:hAnsiTheme="minorEastAsia"/>
          <w:sz w:val="21"/>
          <w:szCs w:val="21"/>
          <w:vertAlign w:val="subscript"/>
        </w:rPr>
        <w:t>0</w:t>
      </w:r>
      <w:r w:rsidRPr="00F651CC">
        <w:rPr>
          <w:rFonts w:asciiTheme="minorEastAsia" w:eastAsiaTheme="minorEastAsia" w:hAnsiTheme="minorEastAsia"/>
          <w:sz w:val="21"/>
          <w:szCs w:val="21"/>
        </w:rPr>
        <w:t>只,则</w:t>
      </w:r>
      <w:r w:rsidRPr="00F651CC">
        <w:rPr>
          <w:rFonts w:asciiTheme="minorEastAsia" w:eastAsiaTheme="minorEastAsia" w:hAnsiTheme="minorEastAsia"/>
          <w:i/>
          <w:sz w:val="21"/>
          <w:szCs w:val="21"/>
        </w:rPr>
        <w:t>t</w:t>
      </w:r>
      <w:r w:rsidRPr="00F651CC">
        <w:rPr>
          <w:rFonts w:asciiTheme="minorEastAsia" w:eastAsiaTheme="minorEastAsia" w:hAnsiTheme="minorEastAsia"/>
          <w:sz w:val="21"/>
          <w:szCs w:val="21"/>
        </w:rPr>
        <w:t>天后种群数量为</w:t>
      </w:r>
      <w:r w:rsidRPr="00F651CC">
        <w:rPr>
          <w:rFonts w:asciiTheme="minorEastAsia" w:eastAsiaTheme="minorEastAsia" w:hAnsiTheme="minorEastAsia"/>
          <w:i/>
          <w:sz w:val="21"/>
          <w:szCs w:val="21"/>
        </w:rPr>
        <w:t>N</w:t>
      </w:r>
      <w:r w:rsidRPr="00F651CC">
        <w:rPr>
          <w:rFonts w:asciiTheme="minorEastAsia" w:eastAsiaTheme="minorEastAsia" w:hAnsiTheme="minorEastAsia"/>
          <w:sz w:val="21"/>
          <w:szCs w:val="21"/>
          <w:vertAlign w:val="subscript"/>
        </w:rPr>
        <w:t>0</w:t>
      </w:r>
      <w:r w:rsidRPr="00F651CC">
        <w:rPr>
          <w:rFonts w:asciiTheme="minorEastAsia" w:eastAsiaTheme="minorEastAsia" w:hAnsiTheme="minorEastAsia"/>
          <w:sz w:val="21"/>
          <w:szCs w:val="21"/>
        </w:rPr>
        <w:t>×1.03</w:t>
      </w:r>
      <w:r w:rsidRPr="00F651CC">
        <w:rPr>
          <w:rFonts w:asciiTheme="minorEastAsia" w:eastAsiaTheme="minorEastAsia" w:hAnsiTheme="minorEastAsia"/>
          <w:i/>
          <w:sz w:val="21"/>
          <w:szCs w:val="21"/>
          <w:vertAlign w:val="superscript"/>
        </w:rPr>
        <w:t>t</w:t>
      </w:r>
      <w:r w:rsidRPr="00F651CC">
        <w:rPr>
          <w:rFonts w:asciiTheme="minorEastAsia" w:eastAsiaTheme="minorEastAsia" w:hAnsiTheme="minorEastAsia"/>
          <w:sz w:val="21"/>
          <w:szCs w:val="21"/>
        </w:rPr>
        <w:t>,C错误;利用昆虫信息素诱捕蝗虫防治蝗灾,属于生物防治,D错误。</w:t>
      </w:r>
    </w:p>
    <w:p w14:paraId="44748887"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6.C　图示分析:</w:t>
      </w:r>
    </w:p>
    <w:p w14:paraId="45A67278" w14:textId="77777777" w:rsidR="00F651CC" w:rsidRPr="00F651CC" w:rsidRDefault="00F651CC" w:rsidP="00F651CC">
      <w:pPr>
        <w:spacing w:line="360" w:lineRule="auto"/>
        <w:jc w:val="center"/>
        <w:rPr>
          <w:rFonts w:asciiTheme="minorEastAsia" w:eastAsiaTheme="minorEastAsia" w:hAnsiTheme="minorEastAsia"/>
          <w:sz w:val="21"/>
          <w:szCs w:val="21"/>
        </w:rPr>
      </w:pPr>
      <w:r w:rsidRPr="00F651CC">
        <w:rPr>
          <w:rFonts w:asciiTheme="minorEastAsia" w:eastAsiaTheme="minorEastAsia" w:hAnsiTheme="minorEastAsia"/>
          <w:noProof/>
          <w:sz w:val="21"/>
          <w:szCs w:val="21"/>
        </w:rPr>
        <w:drawing>
          <wp:inline distT="0" distB="0" distL="0" distR="0" wp14:anchorId="7C900974" wp14:editId="3CC796C9">
            <wp:extent cx="2681640" cy="1276560"/>
            <wp:effectExtent l="0" t="0" r="0" b="0"/>
            <wp:docPr id="129" name="22-HUAXUELTI-111.EPS" descr="id:214748668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6.jpeg"/>
                    <pic:cNvPicPr/>
                  </pic:nvPicPr>
                  <pic:blipFill>
                    <a:blip r:embed="rId35"/>
                    <a:stretch>
                      <a:fillRect/>
                    </a:stretch>
                  </pic:blipFill>
                  <pic:spPr>
                    <a:xfrm>
                      <a:off x="0" y="0"/>
                      <a:ext cx="2681640" cy="1276560"/>
                    </a:xfrm>
                    <a:prstGeom prst="rect">
                      <a:avLst/>
                    </a:prstGeom>
                  </pic:spPr>
                </pic:pic>
              </a:graphicData>
            </a:graphic>
          </wp:inline>
        </w:drawing>
      </w:r>
    </w:p>
    <w:p w14:paraId="2621F585" w14:textId="5F200832" w:rsidR="0091115E" w:rsidRPr="00D15695" w:rsidRDefault="00F651CC" w:rsidP="00F651CC">
      <w:pPr>
        <w:spacing w:line="360" w:lineRule="auto"/>
        <w:rPr>
          <w:rFonts w:asciiTheme="minorEastAsia" w:eastAsiaTheme="minorEastAsia" w:hAnsiTheme="minorEastAsia" w:hint="eastAsia"/>
          <w:sz w:val="21"/>
          <w:szCs w:val="21"/>
          <w:u w:val="wave" w:color="FF0000"/>
        </w:rPr>
      </w:pPr>
      <w:r w:rsidRPr="00F651CC">
        <w:rPr>
          <w:rFonts w:asciiTheme="minorEastAsia" w:eastAsiaTheme="minorEastAsia" w:hAnsiTheme="minorEastAsia"/>
          <w:sz w:val="21"/>
          <w:szCs w:val="21"/>
        </w:rPr>
        <w:t>据图分析,该动物种群在</w:t>
      </w:r>
      <w:r w:rsidRPr="00F651CC">
        <w:rPr>
          <w:rFonts w:asciiTheme="minorEastAsia" w:eastAsiaTheme="minorEastAsia" w:hAnsiTheme="minorEastAsia"/>
          <w:i/>
          <w:sz w:val="21"/>
          <w:szCs w:val="21"/>
        </w:rPr>
        <w:t>t</w:t>
      </w:r>
      <w:r w:rsidRPr="00F651CC">
        <w:rPr>
          <w:rFonts w:asciiTheme="minorEastAsia" w:eastAsiaTheme="minorEastAsia" w:hAnsiTheme="minorEastAsia"/>
          <w:sz w:val="21"/>
          <w:szCs w:val="21"/>
          <w:vertAlign w:val="subscript"/>
        </w:rPr>
        <w:t>1</w:t>
      </w:r>
      <w:r w:rsidRPr="00F651CC">
        <w:rPr>
          <w:rFonts w:asciiTheme="minorEastAsia" w:eastAsiaTheme="minorEastAsia" w:hAnsiTheme="minorEastAsia"/>
          <w:sz w:val="21"/>
          <w:szCs w:val="21"/>
        </w:rPr>
        <w:t>~</w:t>
      </w:r>
      <w:r w:rsidRPr="00F651CC">
        <w:rPr>
          <w:rFonts w:asciiTheme="minorEastAsia" w:eastAsiaTheme="minorEastAsia" w:hAnsiTheme="minorEastAsia"/>
          <w:i/>
          <w:sz w:val="21"/>
          <w:szCs w:val="21"/>
        </w:rPr>
        <w:t>t</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时,其出生率在不断下降,死亡率在不断上升,种群自然增长率逐渐降低,A错误;</w:t>
      </w:r>
      <w:r w:rsidRPr="00F651CC">
        <w:rPr>
          <w:rFonts w:asciiTheme="minorEastAsia" w:eastAsiaTheme="minorEastAsia" w:hAnsiTheme="minorEastAsia"/>
          <w:i/>
          <w:sz w:val="21"/>
          <w:szCs w:val="21"/>
        </w:rPr>
        <w:t>t</w:t>
      </w:r>
      <w:r w:rsidRPr="00F651CC">
        <w:rPr>
          <w:rFonts w:asciiTheme="minorEastAsia" w:eastAsiaTheme="minorEastAsia" w:hAnsiTheme="minorEastAsia"/>
          <w:sz w:val="21"/>
          <w:szCs w:val="21"/>
          <w:vertAlign w:val="subscript"/>
        </w:rPr>
        <w:t>1</w:t>
      </w:r>
      <w:r w:rsidRPr="00F651CC">
        <w:rPr>
          <w:rFonts w:asciiTheme="minorEastAsia" w:eastAsiaTheme="minorEastAsia" w:hAnsiTheme="minorEastAsia"/>
          <w:i/>
          <w:sz w:val="21"/>
          <w:szCs w:val="21"/>
        </w:rPr>
        <w:t>~t</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,该动物种群数量逐渐增加,到</w:t>
      </w:r>
      <w:r w:rsidRPr="00F651CC">
        <w:rPr>
          <w:rFonts w:asciiTheme="minorEastAsia" w:eastAsiaTheme="minorEastAsia" w:hAnsiTheme="minorEastAsia"/>
          <w:i/>
          <w:sz w:val="21"/>
          <w:szCs w:val="21"/>
        </w:rPr>
        <w:t>t</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时达到最大值,</w:t>
      </w:r>
      <w:r w:rsidRPr="00F651CC">
        <w:rPr>
          <w:rFonts w:asciiTheme="minorEastAsia" w:eastAsiaTheme="minorEastAsia" w:hAnsiTheme="minorEastAsia"/>
          <w:i/>
          <w:sz w:val="21"/>
          <w:szCs w:val="21"/>
        </w:rPr>
        <w:t>t</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后一段时间种群数量维持稳定,之后种群数量下降,出现这种变化的原因可能与该动物种群所在的相对封闭环境的阻力逐渐增大有关,B错误、C正确;若图为池塘鲤鱼种群相关变化曲线,结合上述分析,</w:t>
      </w:r>
      <w:r w:rsidRPr="0091115E">
        <w:rPr>
          <w:rFonts w:asciiTheme="minorEastAsia" w:eastAsiaTheme="minorEastAsia" w:hAnsiTheme="minorEastAsia"/>
          <w:sz w:val="21"/>
          <w:szCs w:val="21"/>
          <w:u w:color="FF0000"/>
        </w:rPr>
        <w:t xml:space="preserve"> </w:t>
      </w:r>
      <w:r w:rsidRPr="0091115E">
        <w:rPr>
          <w:rFonts w:asciiTheme="minorEastAsia" w:eastAsiaTheme="minorEastAsia" w:hAnsiTheme="minorEastAsia"/>
          <w:sz w:val="21"/>
          <w:szCs w:val="21"/>
          <w:u w:val="wave" w:color="FF0000"/>
        </w:rPr>
        <w:t>种群数量在</w:t>
      </w:r>
      <w:r w:rsidRPr="0091115E">
        <w:rPr>
          <w:rFonts w:asciiTheme="minorEastAsia" w:eastAsiaTheme="minorEastAsia" w:hAnsiTheme="minorEastAsia"/>
          <w:i/>
          <w:sz w:val="21"/>
          <w:szCs w:val="21"/>
          <w:u w:val="wave" w:color="FF0000"/>
        </w:rPr>
        <w:t>t</w:t>
      </w:r>
      <w:r w:rsidRPr="0091115E">
        <w:rPr>
          <w:rFonts w:asciiTheme="minorEastAsia" w:eastAsiaTheme="minorEastAsia" w:hAnsiTheme="minorEastAsia"/>
          <w:sz w:val="21"/>
          <w:szCs w:val="21"/>
          <w:u w:val="wave" w:color="FF0000"/>
          <w:vertAlign w:val="subscript"/>
        </w:rPr>
        <w:t>2</w:t>
      </w:r>
      <w:r w:rsidRPr="0091115E">
        <w:rPr>
          <w:rFonts w:asciiTheme="minorEastAsia" w:eastAsiaTheme="minorEastAsia" w:hAnsiTheme="minorEastAsia"/>
          <w:sz w:val="21"/>
          <w:szCs w:val="21"/>
          <w:u w:val="wave" w:color="FF0000"/>
        </w:rPr>
        <w:t>时达到最大值,因此在</w:t>
      </w:r>
      <w:r w:rsidRPr="0091115E">
        <w:rPr>
          <w:rFonts w:asciiTheme="minorEastAsia" w:eastAsiaTheme="minorEastAsia" w:hAnsiTheme="minorEastAsia"/>
          <w:i/>
          <w:sz w:val="21"/>
          <w:szCs w:val="21"/>
          <w:u w:val="wave" w:color="FF0000"/>
        </w:rPr>
        <w:t>t</w:t>
      </w:r>
      <w:r w:rsidRPr="0091115E">
        <w:rPr>
          <w:rFonts w:asciiTheme="minorEastAsia" w:eastAsiaTheme="minorEastAsia" w:hAnsiTheme="minorEastAsia"/>
          <w:sz w:val="21"/>
          <w:szCs w:val="21"/>
          <w:u w:val="wave" w:color="FF0000"/>
          <w:vertAlign w:val="subscript"/>
        </w:rPr>
        <w:t>2</w:t>
      </w:r>
      <w:r w:rsidRPr="0091115E">
        <w:rPr>
          <w:rFonts w:asciiTheme="minorEastAsia" w:eastAsiaTheme="minorEastAsia" w:hAnsiTheme="minorEastAsia"/>
          <w:sz w:val="21"/>
          <w:szCs w:val="21"/>
          <w:u w:val="wave" w:color="FF0000"/>
        </w:rPr>
        <w:t>后种群数量稳定段的适当时间进行全部捕捞可获得一</w:t>
      </w:r>
    </w:p>
    <w:p w14:paraId="7FD4AFD3" w14:textId="77777777" w:rsidR="0091115E"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sz w:val="21"/>
          <w:szCs w:val="21"/>
          <w:u w:val="wave" w:color="FF0000"/>
        </w:rPr>
        <w:t>次性最大产量</w:t>
      </w:r>
      <w:r w:rsidRPr="00F651CC">
        <w:rPr>
          <w:rFonts w:asciiTheme="minorEastAsia" w:eastAsiaTheme="minorEastAsia" w:hAnsiTheme="minorEastAsia"/>
          <w:sz w:val="21"/>
          <w:szCs w:val="21"/>
        </w:rPr>
        <w:t>,D错误</w:t>
      </w:r>
      <w:r w:rsidR="0091115E">
        <w:rPr>
          <w:rFonts w:asciiTheme="minorEastAsia" w:eastAsiaTheme="minorEastAsia" w:hAnsiTheme="minorEastAsia" w:hint="eastAsia"/>
          <w:sz w:val="21"/>
          <w:szCs w:val="21"/>
        </w:rPr>
        <w:t>。</w:t>
      </w:r>
      <w:r w:rsidR="0091115E">
        <w:rPr>
          <w:rFonts w:asciiTheme="minorEastAsia" w:eastAsiaTheme="minorEastAsia" w:hAnsiTheme="minorEastAsia"/>
          <w:sz w:val="21"/>
          <w:szCs w:val="21"/>
        </w:rPr>
        <w:t xml:space="preserve"> </w:t>
      </w:r>
    </w:p>
    <w:p w14:paraId="0046F942" w14:textId="77777777" w:rsidR="00D15695" w:rsidRPr="0091115E" w:rsidRDefault="00D15695" w:rsidP="00D15695">
      <w:pPr>
        <w:spacing w:line="360" w:lineRule="auto"/>
        <w:rPr>
          <w:rFonts w:ascii="楷体" w:eastAsia="楷体" w:hAnsi="楷体"/>
          <w:szCs w:val="18"/>
          <w:u w:color="FF0000"/>
        </w:rPr>
      </w:pPr>
      <w:r w:rsidRPr="0091115E">
        <w:rPr>
          <w:rFonts w:ascii="楷体" w:eastAsia="楷体" w:hAnsi="楷体"/>
          <w:color w:val="FF0000"/>
          <w:szCs w:val="18"/>
          <w:u w:color="FF0000"/>
        </w:rPr>
        <w:t>【提醒】若想持续获得最大捕获量,捕获后种群数量应维持在</w:t>
      </w:r>
      <w:r>
        <w:rPr>
          <w:rFonts w:ascii="楷体" w:eastAsia="楷体" w:hAnsi="楷体"/>
          <w:color w:val="FF0000"/>
          <w:szCs w:val="18"/>
          <w:u w:color="FF0000"/>
        </w:rPr>
        <w:t xml:space="preserve">" </w:t>
      </w:r>
      <w:r w:rsidRPr="0091115E">
        <w:rPr>
          <w:rFonts w:ascii="楷体" w:eastAsia="楷体" w:hAnsi="楷体"/>
          <w:i/>
          <w:color w:val="FF0000"/>
          <w:szCs w:val="18"/>
          <w:u w:color="FF0000"/>
        </w:rPr>
        <w:t>K</w:t>
      </w:r>
      <w:r>
        <w:rPr>
          <w:rFonts w:ascii="楷体" w:eastAsia="楷体" w:hAnsi="楷体"/>
          <w:color w:val="FF0000"/>
          <w:szCs w:val="18"/>
          <w:u w:color="FF0000"/>
        </w:rPr>
        <w:t>/</w:t>
      </w:r>
      <w:r w:rsidRPr="0091115E">
        <w:rPr>
          <w:rFonts w:ascii="楷体" w:eastAsia="楷体" w:hAnsi="楷体"/>
          <w:color w:val="FF0000"/>
          <w:szCs w:val="18"/>
          <w:u w:color="FF0000"/>
        </w:rPr>
        <w:t xml:space="preserve"> 2"左右。</w:t>
      </w:r>
    </w:p>
    <w:p w14:paraId="1D6A40EB" w14:textId="6AE747DE"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7.C　对于酵母菌等微生物,逐个计数非常困难,可以采用抽样检测的方法采集样本,然后再用血细胞计数板计数法进行计数,取样器取样法是土壤小动物类群丰富度调查的取样方法,A错误。使用血细胞计数板计数的操作流程之一是,先盖上盖玻片,再滴加培养液,B错误。根据图1可知该血细胞计数板的规格为16×25,即血细胞计数板有16个</w:t>
      </w:r>
      <w:r w:rsidRPr="00F651CC">
        <w:rPr>
          <w:rFonts w:asciiTheme="minorEastAsia" w:eastAsiaTheme="minorEastAsia" w:hAnsiTheme="minorEastAsia"/>
          <w:sz w:val="21"/>
          <w:szCs w:val="21"/>
        </w:rPr>
        <w:lastRenderedPageBreak/>
        <w:t>中方格、400个小方格,a点对应的种群密度≈(22+26+24+28)÷4×16×10</w:t>
      </w:r>
      <w:r w:rsidRPr="00F651CC">
        <w:rPr>
          <w:rFonts w:asciiTheme="minorEastAsia" w:eastAsiaTheme="minorEastAsia" w:hAnsiTheme="minorEastAsia"/>
          <w:sz w:val="21"/>
          <w:szCs w:val="21"/>
          <w:vertAlign w:val="superscript"/>
        </w:rPr>
        <w:t>4</w:t>
      </w:r>
      <w:r w:rsidRPr="00F651CC">
        <w:rPr>
          <w:rFonts w:asciiTheme="minorEastAsia" w:eastAsiaTheme="minorEastAsia" w:hAnsiTheme="minorEastAsia"/>
          <w:sz w:val="21"/>
          <w:szCs w:val="21"/>
        </w:rPr>
        <w:t>×100=4×10</w:t>
      </w:r>
      <w:r w:rsidRPr="00F651CC">
        <w:rPr>
          <w:rFonts w:asciiTheme="minorEastAsia" w:eastAsiaTheme="minorEastAsia" w:hAnsiTheme="minorEastAsia"/>
          <w:sz w:val="21"/>
          <w:szCs w:val="21"/>
          <w:vertAlign w:val="superscript"/>
        </w:rPr>
        <w:t>8</w:t>
      </w:r>
      <w:r w:rsidRPr="00F651CC">
        <w:rPr>
          <w:rFonts w:asciiTheme="minorEastAsia" w:eastAsiaTheme="minorEastAsia" w:hAnsiTheme="minorEastAsia"/>
          <w:sz w:val="21"/>
          <w:szCs w:val="21"/>
        </w:rPr>
        <w:t>个/mL,由图2可知,a点对应的种群数量=</w:t>
      </w:r>
      <w:r w:rsidRPr="00F651CC">
        <w:rPr>
          <w:rFonts w:asciiTheme="minorEastAsia" w:eastAsiaTheme="minorEastAsia" w:hAnsiTheme="minorEastAsia"/>
          <w:i/>
          <w:sz w:val="21"/>
          <w:szCs w:val="21"/>
        </w:rPr>
        <w:t>K</w:t>
      </w:r>
      <w:r w:rsidRPr="00F651CC">
        <w:rPr>
          <w:rFonts w:asciiTheme="minorEastAsia" w:eastAsiaTheme="minorEastAsia" w:hAnsiTheme="minorEastAsia"/>
          <w:sz w:val="21"/>
          <w:szCs w:val="21"/>
        </w:rPr>
        <w:t>/2,则</w:t>
      </w:r>
      <w:r w:rsidRPr="00F651CC">
        <w:rPr>
          <w:rFonts w:asciiTheme="minorEastAsia" w:eastAsiaTheme="minorEastAsia" w:hAnsiTheme="minorEastAsia"/>
          <w:i/>
          <w:sz w:val="21"/>
          <w:szCs w:val="21"/>
        </w:rPr>
        <w:t>K</w:t>
      </w:r>
      <w:r w:rsidRPr="00F651CC">
        <w:rPr>
          <w:rFonts w:asciiTheme="minorEastAsia" w:eastAsiaTheme="minorEastAsia" w:hAnsiTheme="minorEastAsia"/>
          <w:sz w:val="21"/>
          <w:szCs w:val="21"/>
        </w:rPr>
        <w:t>值(环境容纳量)≈8×10</w:t>
      </w:r>
      <w:r w:rsidRPr="00F651CC">
        <w:rPr>
          <w:rFonts w:asciiTheme="minorEastAsia" w:eastAsiaTheme="minorEastAsia" w:hAnsiTheme="minorEastAsia"/>
          <w:sz w:val="21"/>
          <w:szCs w:val="21"/>
          <w:vertAlign w:val="superscript"/>
        </w:rPr>
        <w:t>8</w:t>
      </w:r>
      <w:r w:rsidRPr="00F651CC">
        <w:rPr>
          <w:rFonts w:asciiTheme="minorEastAsia" w:eastAsiaTheme="minorEastAsia" w:hAnsiTheme="minorEastAsia"/>
          <w:sz w:val="21"/>
          <w:szCs w:val="21"/>
        </w:rPr>
        <w:t>个/</w:t>
      </w:r>
      <w:proofErr w:type="spellStart"/>
      <w:r w:rsidRPr="00F651CC">
        <w:rPr>
          <w:rFonts w:asciiTheme="minorEastAsia" w:eastAsiaTheme="minorEastAsia" w:hAnsiTheme="minorEastAsia"/>
          <w:sz w:val="21"/>
          <w:szCs w:val="21"/>
        </w:rPr>
        <w:t>mL,C</w:t>
      </w:r>
      <w:proofErr w:type="spellEnd"/>
      <w:r w:rsidRPr="00F651CC">
        <w:rPr>
          <w:rFonts w:asciiTheme="minorEastAsia" w:eastAsiaTheme="minorEastAsia" w:hAnsiTheme="minorEastAsia"/>
          <w:sz w:val="21"/>
          <w:szCs w:val="21"/>
        </w:rPr>
        <w:t>正确。图2中a点时酵母菌种群增长率最大,D错误。</w:t>
      </w:r>
    </w:p>
    <w:p w14:paraId="1049363D"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8.C　分析曲线可知,图1中曲线Ⅰ为食物和空间充足、气候适宜、没有天敌等的理想条件下的指数增长,种群增长不受密度制约,因此不能用图2曲线表示,A不合理。图1中e点对应的种群增长率(Δ</w:t>
      </w:r>
      <w:r w:rsidRPr="00F651CC">
        <w:rPr>
          <w:rFonts w:asciiTheme="minorEastAsia" w:eastAsiaTheme="minorEastAsia" w:hAnsiTheme="minorEastAsia"/>
          <w:i/>
          <w:sz w:val="21"/>
          <w:szCs w:val="21"/>
        </w:rPr>
        <w:t>N</w:t>
      </w:r>
      <w:r w:rsidRPr="00F651CC">
        <w:rPr>
          <w:rFonts w:asciiTheme="minorEastAsia" w:eastAsiaTheme="minorEastAsia" w:hAnsiTheme="minorEastAsia"/>
          <w:sz w:val="21"/>
          <w:szCs w:val="21"/>
        </w:rPr>
        <w:t>/Δ</w:t>
      </w:r>
      <w:r w:rsidRPr="00F651CC">
        <w:rPr>
          <w:rFonts w:asciiTheme="minorEastAsia" w:eastAsiaTheme="minorEastAsia" w:hAnsiTheme="minorEastAsia"/>
          <w:i/>
          <w:sz w:val="21"/>
          <w:szCs w:val="21"/>
        </w:rPr>
        <w:t>T</w:t>
      </w:r>
      <w:r w:rsidRPr="00F651CC">
        <w:rPr>
          <w:rFonts w:asciiTheme="minorEastAsia" w:eastAsiaTheme="minorEastAsia" w:hAnsiTheme="minorEastAsia"/>
          <w:sz w:val="21"/>
          <w:szCs w:val="21"/>
        </w:rPr>
        <w:t>)最大,种群数量增长迅速,但该点对应的种群数量不是最大的,同理,图2中g点对应的种群存活率最高,但该点对应的种群数量也不是最大的,因此要获得最大日捕捞量应该选择在种群数量为</w:t>
      </w:r>
      <w:r w:rsidRPr="00F651CC">
        <w:rPr>
          <w:rFonts w:asciiTheme="minorEastAsia" w:eastAsiaTheme="minorEastAsia" w:hAnsiTheme="minorEastAsia"/>
          <w:i/>
          <w:sz w:val="21"/>
          <w:szCs w:val="21"/>
        </w:rPr>
        <w:t>K</w:t>
      </w:r>
      <w:r w:rsidRPr="00F651CC">
        <w:rPr>
          <w:rFonts w:asciiTheme="minorEastAsia" w:eastAsiaTheme="minorEastAsia" w:hAnsiTheme="minorEastAsia"/>
          <w:sz w:val="21"/>
          <w:szCs w:val="21"/>
        </w:rPr>
        <w:t>值时进行捕捞,B不合理。酵母菌在有限的空间和资源条件下种群数量呈“S”型曲线增长,符合图1中曲线Ⅱ,而曲线Ⅱ的cd段对应的时间段内种群数量下降,可能是酒精大量积累所致,C合理。图1中曲线Ⅱ的f点到c点对应的时间段内种内斗争最激烈,D不合理。</w:t>
      </w:r>
    </w:p>
    <w:p w14:paraId="63B284D8" w14:textId="77777777" w:rsidR="00F651CC" w:rsidRPr="0091115E" w:rsidRDefault="00F651CC" w:rsidP="00F651CC">
      <w:pPr>
        <w:spacing w:line="360" w:lineRule="auto"/>
        <w:jc w:val="center"/>
        <w:rPr>
          <w:rFonts w:ascii="黑体" w:eastAsia="黑体" w:hAnsi="黑体"/>
          <w:sz w:val="30"/>
          <w:szCs w:val="30"/>
        </w:rPr>
      </w:pPr>
      <w:r w:rsidRPr="0091115E">
        <w:rPr>
          <w:rFonts w:ascii="黑体" w:eastAsia="黑体" w:hAnsi="黑体"/>
          <w:sz w:val="30"/>
          <w:szCs w:val="30"/>
        </w:rPr>
        <w:t>第2讲　群落的结构和演替</w:t>
      </w:r>
    </w:p>
    <w:p w14:paraId="529F45A2"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1.D　沙漠中的动物也有分层现象,如处于沙土不同深度的穴居动物和在地表生活的动物之间就形成了分层现象,A错误;稻田中的水稻属于种群,不具有群落的垂直结构,B错误;地形的变化、土壤湿度和盐碱度的差异、光照强度的不同、生物自身生长特点的不同,以及人与动物的影响等因素都会影响植物在水平方向上的分布,C错误;农田生物群落属于人工生物群落,与自然群落相比,人工生物群落的物种丰富度往往较低,群落结构简单,易受外界影响,需要人工干预才能维持群落的物种组成和结构,如果没有人工干预,农田生物群落一般不能长期保持农田的特征,D正确。</w:t>
      </w:r>
    </w:p>
    <w:p w14:paraId="433F38A9"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2.C　真菌、节肢动物等树木天敌的存在,致使同种树木无法在同一片区域过度聚集,有助于其他生物的生存,可以提高热带森林物种的丰富度,A正确;题中提到的哺乳动物和鸟类都能取食树木的种子,它们之间存在竞争关系,B正确;“种子阴影”区的存在使该树木的种子无法存活,但其他植物可以生存并与树木争夺营养,C错误;在“种子阴影”区内,种子无法存活,“种子阴影”区的存在,会影响同一地段上树木的种群密度,D正确。</w:t>
      </w:r>
    </w:p>
    <w:p w14:paraId="6B6D78F1"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3.D　小藤壶幼体出现在藤壶成体分布带时存活时间短,若保护起来则能正常生活,说明藤壶和小藤壶之间存在种间竞争,A正确。小藤壶可在岩礁型海岸的潮间带分布是环境因素决定的,与藤壶成体接触时,小藤壶只能在较高处生存,若将小藤壶幼体保护起来,使其不接触藤壶,则它们在潮间带各位置都存活得很好,说明小藤壶成体生活在较高处是与藤壶间的竞争导致的,因此小藤壶的分布是生物因素与非生物因素共同作用的结果,B正确。栖息地分化减弱了两物种之间的种间竞争,有利于两种藤壶生存,C正确。将小藤壶幼体保护起来,使其不接触藤壶,基因库出现明显差异,这属于地理隔离,不一定导致生殖隔离,D错误。</w:t>
      </w:r>
    </w:p>
    <w:p w14:paraId="61C5B5AD"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4.B　群落的演替会影响枯落物的形成量,A错误;同一纬度不同经度地点间的物种组成可能不同,枯落物的形成量可能会存在差异,B正确;土壤群落既有水平结构,又有垂直结构,C错误;调查某地土壤中小动物类群丰富度时,应随机取样,D错误。</w:t>
      </w:r>
    </w:p>
    <w:p w14:paraId="78D79F10"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5.A　题图中的演替类型属于次生演替,而在沙丘上进行的演替是初生演替,与初生演替相比,次生演替的速度较快,A正确;垂直结构和水平结构是群落的空间结构,阶段Ⅰ中也存在垂直结构,B错误;阶段Ⅱ是灌木阶段,该阶段群落内部的植物种类也有与阶段Ⅰ相同的,C错误;火灾过后的草原可能会因干旱缺水的环境而不能演替至阶段Ⅲ(森林阶段),D错误。</w:t>
      </w:r>
    </w:p>
    <w:p w14:paraId="02FE1444"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lastRenderedPageBreak/>
        <w:t>6.D　采用取样器取样法调查土壤中小动物类群的丰富度,A错误。采集小动物利用的是土壤中小动物具有趋湿、避光、避高温的生活习性,B错误。任何群落均有分层现象,调查土壤中小动物类群丰富度时,不能只采集表层土壤,C错误。调查实验结束后,如果小动物还存活,应将其放回原生态系统,D正确。</w:t>
      </w:r>
    </w:p>
    <w:p w14:paraId="685C1419"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7.A　图中纵轴表示物种数,并非种群的数量,因而仅根据该图不能得知种群数量的多少,A错误。群落均具有水平结构和垂直结构,B正确。C群落处于发育中期,H群落处于发育晚期,后者所处环境通常竞争较为激烈,C正确。人类对马尾松的大量砍伐会影响群落演替的速度和方向,D正确。</w:t>
      </w:r>
    </w:p>
    <w:p w14:paraId="2F7BE10C"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8.B　群落的垂直结构指群落自上而下分布着不同的物种,芦苇为一个物种,其长势高低错落不属于群落的垂直结构,A错误。C、D是同一群落的不同区域,两个区域分布着不同的种群,是群落水平结构的体现,B正确。在有土壤条件,甚至有植物的繁殖体等条件上发生的演替为次生演替,枯水期来临后,A、B区会重新露干,恢复植被,此过程属于次生演替,C错误。改善后的湿地需要从外界获得物质补给,D错误。</w:t>
      </w:r>
    </w:p>
    <w:p w14:paraId="3E754B4C"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9.(每空2分)(1)次生演替　提高　群落　(2)速生树种能迅速拔高、拓宽树冠,能争夺到更多的阳光　(3)大于　优势个体死亡,为其他原来不占优势的生物提供了更多生存和发展的空间</w:t>
      </w:r>
    </w:p>
    <w:p w14:paraId="34D67675"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次生演替是指在原有植被虽已不存在,但原有土壤条件基本保留,甚至还保留了植物的种子或其他繁殖体的地方发生的演替。在火灾过后的原始森林上进行的演替属于次生演替。随着演替的进行,群落结构越来越复杂,群落植物对光能和空间的利用率提高。许多土壤动物有较强的活动能力,而且身体微小,宜采用取样器取样法进行采集、调查大火前后林地土壤小动物类群的丰富度变化,这属于群落水平上的研究。(2)速生树种生长速度快,能迅速拔高、拓宽树冠,能争夺到更多的阳光,因此,在演替过程中,取代先锋灌木优势地位的先锋乔木往往是一些速生树种。(3)“林窗”形成后,其他原来不占优势的生物可以获得更多的阳光等资源,“林窗”的形成为这些生物提供了更多生存和发展的空间,故“林窗”区域的物种多样性大于林冠封闭区域的物种多样性。</w:t>
      </w:r>
    </w:p>
    <w:p w14:paraId="228B23CC" w14:textId="77777777" w:rsidR="00F651CC" w:rsidRPr="0091115E" w:rsidRDefault="00F651CC" w:rsidP="00F651CC">
      <w:pPr>
        <w:spacing w:line="360" w:lineRule="auto"/>
        <w:jc w:val="center"/>
        <w:rPr>
          <w:rFonts w:ascii="黑体" w:eastAsia="黑体" w:hAnsi="黑体"/>
          <w:sz w:val="30"/>
          <w:szCs w:val="30"/>
        </w:rPr>
      </w:pPr>
      <w:r w:rsidRPr="0091115E">
        <w:rPr>
          <w:rFonts w:ascii="黑体" w:eastAsia="黑体" w:hAnsi="黑体"/>
          <w:sz w:val="30"/>
          <w:szCs w:val="30"/>
        </w:rPr>
        <w:t>第3讲　生态系统的结构和功能</w:t>
      </w:r>
    </w:p>
    <w:p w14:paraId="4EE912EA"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1.C　自养生物都属于生产者,但有些生产者是原核生物,如蓝藻,蓝藻中无叶绿体,但能进行光合作用,A错误;动物不都是消费者,如蚯蚓是分解者,B错误;分解者能将动植物遗体和动物的排遗物分解为无机物,是生态系统中不可缺少的成分,C正确;非生物的物质和能量指的是阳光、水、空气等,不包括细菌,D错误。</w:t>
      </w:r>
    </w:p>
    <w:p w14:paraId="5E8771A0"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2.A　食物网的复杂程度取决于生态系统中生物的种类,A正确;流经人工鱼塘生态系统的总能量是生产者固定的太阳能总量和人工投喂饲料中的化学能之和,B错误;生态系统的结构由生态系统的成分(包括生产者、消费者、分解者、非生物物质和能量)和营养结构(包括食物链、食物网)构成,C错误;一般来说,营养级越高的生物体型越大,数量越少,但是有特例,例如,树→虫,D错误。</w:t>
      </w:r>
    </w:p>
    <w:p w14:paraId="0D1EE011"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3.C　甲主要是农田中的农作物等植物,属于生产者,A正确;丙和丁都以田鼠为食物,二者之间存在竞争关系,同时丁以丙为食,二者之间存在捕食关系,B正确;处于第三营养级且属于次级消费者的有青蛙、乙、丙和丁,C错误;甲、乙、丙、丁的差异体现了生物的多样性,这些差异产生的根本原因是DNA具有多样性,D正确。</w:t>
      </w:r>
    </w:p>
    <w:p w14:paraId="7486B6F4"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lastRenderedPageBreak/>
        <w:t>4.A　据图分析,甲和乙之间是双向箭头,其他的组成成分都指向乙,因此乙是CO</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,甲是生产者,丙是分解者。太阳能通过甲进入生态系统,A正确;食物链中不包含分解者,B错误;碳元素在生物群落中主要以含碳有机物的形式传递,C错误;食物链的起点是生产者,因此鹰处于第三、四营养级,D错误。</w:t>
      </w:r>
    </w:p>
    <w:p w14:paraId="6F25931E"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5.D　分析题图可知,甲表示生产者,乙表示分解者,该图中包含了生态系统的某些组成成分,如非生物的物质(CO</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生产者、消费者、分解者等,图中还包含了生态系统的营养结构,如食物链,A正确;错综复杂的食物网是生态系统保持相对稳定的重要条件,B正确;图中食草动物和食肉动物均属于消费者,消费者的存在能够加快生态系统的物质循环,C正确;生产者可以通过光合作用等将无机物转化为有机物,生产者、消费者、分解者均可以通过呼吸作用将有机物转化为无机物,D错误。</w:t>
      </w:r>
    </w:p>
    <w:p w14:paraId="0F89D612"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6.A　摄入量-粪便量=同化量,故初级消费者粪便中的能量不属于本营养级的同化量,A正确;能量流动沿着食物链或食物网进行,能量可以流向分解者,分解者不参与构成食物链或食物网,B错误;任何生态系统都需要不断得到来自系统外的能量补充,以便维持生态系统的正常功能,C错误;“桑基鱼塘”实现了能量的多级利用,但不能提高能量的传递效率,D错误。</w:t>
      </w:r>
    </w:p>
    <w:p w14:paraId="35E620DE"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7.B　野生草本植物多具有根系发达、生长较快、抗逆性强的特点,推测种植此类草本植物可以减少水土流失,A正确;能量流动是单向的、逐级递减的,能量不能循环利用,B错误;用作培养基的草本植物中含有丰富的有机物,可以给食用菌提供碳源和氮源,C正确;菌渣作饲料实现了物质在植物、真菌和动物间的转移,D正确。</w:t>
      </w:r>
    </w:p>
    <w:p w14:paraId="5887C48E"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 xml:space="preserve">8.D　光信息刺激植物开花,体现了生物种群的繁衍离不开信息传递,A错误;“深山密林,猿声尖啼”体现的是物理信息,与信息素(化学信息)不同,B错误;信息素可以作用于同种生物,也可以作用于不同种生物,C错误;捕食者和被捕食者的数量可以通过信息传递来调节,信息能够调节生物的种间关系,以维持生态系统的稳定,D正确。 </w:t>
      </w:r>
    </w:p>
    <w:p w14:paraId="6B8C689B"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9.C　由图可知,</w:t>
      </w:r>
      <w:r w:rsidRPr="00F651CC">
        <w:rPr>
          <w:rFonts w:asciiTheme="minorEastAsia" w:eastAsiaTheme="minorEastAsia" w:hAnsiTheme="minorEastAsia"/>
          <w:i/>
          <w:sz w:val="21"/>
          <w:szCs w:val="21"/>
        </w:rPr>
        <w:t>E</w:t>
      </w:r>
      <w:r w:rsidRPr="00F651CC">
        <w:rPr>
          <w:rFonts w:asciiTheme="minorEastAsia" w:eastAsiaTheme="minorEastAsia" w:hAnsiTheme="minorEastAsia"/>
          <w:sz w:val="21"/>
          <w:szCs w:val="21"/>
          <w:vertAlign w:val="subscript"/>
        </w:rPr>
        <w:t>1</w:t>
      </w:r>
      <w:r w:rsidRPr="00F651CC">
        <w:rPr>
          <w:rFonts w:asciiTheme="minorEastAsia" w:eastAsiaTheme="minorEastAsia" w:hAnsiTheme="minorEastAsia"/>
          <w:i/>
          <w:sz w:val="21"/>
          <w:szCs w:val="21"/>
        </w:rPr>
        <w:t>~E</w:t>
      </w:r>
      <w:r w:rsidRPr="00F651CC">
        <w:rPr>
          <w:rFonts w:asciiTheme="minorEastAsia" w:eastAsiaTheme="minorEastAsia" w:hAnsiTheme="minorEastAsia"/>
          <w:sz w:val="21"/>
          <w:szCs w:val="21"/>
          <w:vertAlign w:val="subscript"/>
        </w:rPr>
        <w:t>3</w:t>
      </w:r>
      <w:r w:rsidRPr="00F651CC">
        <w:rPr>
          <w:rFonts w:asciiTheme="minorEastAsia" w:eastAsiaTheme="minorEastAsia" w:hAnsiTheme="minorEastAsia"/>
          <w:sz w:val="21"/>
          <w:szCs w:val="21"/>
        </w:rPr>
        <w:t>表示的是各营养级生物通过呼吸作用以热能的形式散失的能量,A正确;能量沿食物链和食物网流动,食物链的营养关系一般不可逆转,所以能量是单向流动的,B正确;第一营养级甲同化的能量为</w:t>
      </w:r>
      <w:r w:rsidRPr="00F651CC">
        <w:rPr>
          <w:rFonts w:asciiTheme="minorEastAsia" w:eastAsiaTheme="minorEastAsia" w:hAnsiTheme="minorEastAsia"/>
          <w:i/>
          <w:sz w:val="21"/>
          <w:szCs w:val="21"/>
        </w:rPr>
        <w:t>A</w:t>
      </w:r>
      <w:r w:rsidRPr="00F651CC">
        <w:rPr>
          <w:rFonts w:asciiTheme="minorEastAsia" w:eastAsiaTheme="minorEastAsia" w:hAnsiTheme="minorEastAsia"/>
          <w:sz w:val="21"/>
          <w:szCs w:val="21"/>
        </w:rPr>
        <w:t>,第二营养级乙同化的能量为(</w:t>
      </w:r>
      <w:r w:rsidRPr="00F651CC">
        <w:rPr>
          <w:rFonts w:asciiTheme="minorEastAsia" w:eastAsiaTheme="minorEastAsia" w:hAnsiTheme="minorEastAsia"/>
          <w:i/>
          <w:sz w:val="21"/>
          <w:szCs w:val="21"/>
        </w:rPr>
        <w:t>B+F</w:t>
      </w:r>
      <w:r w:rsidRPr="00F651CC">
        <w:rPr>
          <w:rFonts w:asciiTheme="minorEastAsia" w:eastAsiaTheme="minorEastAsia" w:hAnsiTheme="minorEastAsia"/>
          <w:sz w:val="21"/>
          <w:szCs w:val="21"/>
        </w:rPr>
        <w:t>),因为由第一营养级流入第二营养级的能量只有</w:t>
      </w:r>
      <w:r w:rsidRPr="00F651CC">
        <w:rPr>
          <w:rFonts w:asciiTheme="minorEastAsia" w:eastAsiaTheme="minorEastAsia" w:hAnsiTheme="minorEastAsia"/>
          <w:i/>
          <w:sz w:val="21"/>
          <w:szCs w:val="21"/>
        </w:rPr>
        <w:t>B</w:t>
      </w:r>
      <w:r w:rsidRPr="00F651CC">
        <w:rPr>
          <w:rFonts w:asciiTheme="minorEastAsia" w:eastAsiaTheme="minorEastAsia" w:hAnsiTheme="minorEastAsia"/>
          <w:sz w:val="21"/>
          <w:szCs w:val="21"/>
        </w:rPr>
        <w:t>,所以(</w:t>
      </w:r>
      <w:r w:rsidRPr="00F651CC">
        <w:rPr>
          <w:rFonts w:asciiTheme="minorEastAsia" w:eastAsiaTheme="minorEastAsia" w:hAnsiTheme="minorEastAsia"/>
          <w:i/>
          <w:sz w:val="21"/>
          <w:szCs w:val="21"/>
        </w:rPr>
        <w:t>B/A</w:t>
      </w:r>
      <w:r w:rsidRPr="00F651CC">
        <w:rPr>
          <w:rFonts w:asciiTheme="minorEastAsia" w:eastAsiaTheme="minorEastAsia" w:hAnsiTheme="minorEastAsia"/>
          <w:sz w:val="21"/>
          <w:szCs w:val="21"/>
        </w:rPr>
        <w:t>)×100%才能代表能量由第一营养级流向第二营养级的传递效率,C错误;由于丙的粪便中的能量属于乙同化能量的一部分,所以乙同化的能量中流入分解者的部分包括乙遗体残骸中的能量和丙粪便中的能量,D正确。</w:t>
      </w:r>
    </w:p>
    <w:p w14:paraId="0495E72B"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10.B　生态系统的基石是生产者,即该生态系统中的蔬菜、苗木等,A正确;植物不能直接利用沼液中的有机物,B错误;该循环系统将大耳羊粪便再利用,实现了物质的循环利用及能量的多级利用,减少了环境污染,C正确;与自然生态系统相比,该生态系统存在较多的产品输出,因而需要更多的物质和能量输入,D正确。</w:t>
      </w:r>
    </w:p>
    <w:p w14:paraId="05D1FC9F"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11.(1)群落(1分) 　年龄结构(或年龄组成,2分)　(2)450(2分)　 10/7(2分)　(3)竞争(1分)</w:t>
      </w:r>
    </w:p>
    <w:p w14:paraId="63D50260"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noProof/>
          <w:sz w:val="21"/>
          <w:szCs w:val="21"/>
        </w:rPr>
        <w:drawing>
          <wp:inline distT="0" distB="0" distL="0" distR="0" wp14:anchorId="4FF0695F" wp14:editId="55073EDF">
            <wp:extent cx="1080720" cy="957600"/>
            <wp:effectExtent l="0" t="0" r="0" b="0"/>
            <wp:docPr id="130" name="22lxdlhswtuda4.jpg" descr="id:214748669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7.jpeg"/>
                    <pic:cNvPicPr/>
                  </pic:nvPicPr>
                  <pic:blipFill>
                    <a:blip r:embed="rId36"/>
                    <a:stretch>
                      <a:fillRect/>
                    </a:stretch>
                  </pic:blipFill>
                  <pic:spPr>
                    <a:xfrm>
                      <a:off x="0" y="0"/>
                      <a:ext cx="1080720" cy="957600"/>
                    </a:xfrm>
                    <a:prstGeom prst="rect">
                      <a:avLst/>
                    </a:prstGeom>
                  </pic:spPr>
                </pic:pic>
              </a:graphicData>
            </a:graphic>
          </wp:inline>
        </w:drawing>
      </w:r>
      <w:r w:rsidRPr="00F651CC">
        <w:rPr>
          <w:rFonts w:asciiTheme="minorEastAsia" w:eastAsiaTheme="minorEastAsia" w:hAnsiTheme="minorEastAsia"/>
          <w:sz w:val="21"/>
          <w:szCs w:val="21"/>
        </w:rPr>
        <w:t>(鼠和兔的位置可互换,2分)</w:t>
      </w:r>
    </w:p>
    <w:p w14:paraId="7DC919ED"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lastRenderedPageBreak/>
        <w:t>【解析】</w:t>
      </w:r>
      <w:r w:rsidRPr="00F651CC">
        <w:rPr>
          <w:rFonts w:asciiTheme="minorEastAsia" w:eastAsiaTheme="minorEastAsia" w:hAnsiTheme="minorEastAsia"/>
          <w:sz w:val="21"/>
          <w:szCs w:val="21"/>
        </w:rPr>
        <w:t xml:space="preserve">　(1)林场中所有生物构成了群落。若要预测某段时间内林场中兔种群的数量变化趋势,需要研究该种群的年龄结构(或年龄组成)。(2)当能量传递效率为最大值即20%时,消耗的植物量最少。鹰以兔为食消耗的植物量为10×2/5÷20%÷20%=100(kJ);鹰以鼠为食消耗的植物量为10×2/5÷20%÷20%=100(kJ);鹰以蛇为食消耗的植物量为10×1/5÷20%÷20%÷20%=250(kJ),共计消耗植物为100+100+250=450(kJ)。食物比例为鼠:蛇:兔=2:1:2时,鹰每增加1 kJ能量,需要植物提供的能量为 2/5÷10%÷10%+1/5÷10%÷10%÷10%+2/5÷10%÷10%=280(kJ);改变食物比例后,鹰每增加1 kJ,需要植物提供的能量为1/3÷10%÷10%+1/3÷10%÷10%÷10%+1/3÷10%÷10%=400(kJ),即改变食物比例后,鹰增加相同的能量,植物提供的能量是原来的400÷280=10/7倍。(3)兔和鼠均以植物为食,两者之间的关系为竞争,两种动物数量变化关系图见答案。</w:t>
      </w:r>
    </w:p>
    <w:p w14:paraId="26F49F5F"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12.(1)大气中的CO</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库→丁、甲→丙(2分)　丙(1分)　将动植物遗体和动物的排遗物分解成无机物(2分)　(2)水量(1分)　引入的挺水植物与藻类竞争阳光,也可以吸收水体中的N、P等元素;引入的鱼苗可捕食藻类(2分)　本地物种更适应本地的环境,也不会有生态入侵问题(2分)</w:t>
      </w:r>
    </w:p>
    <w:p w14:paraId="1192C62C"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(1)据题图分析可知,丁为生产者,甲为初级消费者,乙为次级消费者,丙为分解者。图中应补充大气中的CO</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库→丁、甲→丙这两个重要过程。将有机物转化为无机物主要依靠分解者,分解者在生态系统中的作用是将动植物遗体和动物的排遗物分解成无机物。(2)由题意可知,水量对湿地生态系统的维持起决定性作用。引入的挺水植物能吸收水体中的N、P等元素,同时与藻类竞争阳光等;另外,引入的鱼苗以藻类为食,因此引入本地挺水植物和鱼苗会使水体中的藻类明显减少。引入本地物种的优点,一方面本地物种易适应环境,另一方面也可避免生态入侵。</w:t>
      </w:r>
    </w:p>
    <w:p w14:paraId="46C94479" w14:textId="77777777" w:rsidR="00F651CC" w:rsidRPr="0091115E" w:rsidRDefault="00F651CC" w:rsidP="00F651CC">
      <w:pPr>
        <w:spacing w:line="360" w:lineRule="auto"/>
        <w:jc w:val="center"/>
        <w:rPr>
          <w:rFonts w:ascii="黑体" w:eastAsia="黑体" w:hAnsi="黑体"/>
          <w:sz w:val="30"/>
          <w:szCs w:val="30"/>
        </w:rPr>
      </w:pPr>
      <w:r w:rsidRPr="0091115E">
        <w:rPr>
          <w:rFonts w:ascii="黑体" w:eastAsia="黑体" w:hAnsi="黑体"/>
          <w:sz w:val="30"/>
          <w:szCs w:val="30"/>
        </w:rPr>
        <w:t>第4讲　生态系统的稳定性及环境保护</w:t>
      </w:r>
    </w:p>
    <w:p w14:paraId="3254C287"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1.C　与草原生态系统相比,森林生态系统结构复杂,抵抗力稳定性更强,但是一旦受到破坏,将难以恢复,故其恢复力稳定性比草原生态系统的弱,A错误;生态系统的抵抗力稳定性是指生态系统抵抗外界干扰并使自身的结构和功能保持原状的能力,B错误;生态系统稳定性受组成该生态系统的生物因素和非生物因素的影响,C正确;荒漠生态系统植被稀疏、结构简单,但是也具有一定的稳定性,只是相对较弱,D错误。</w:t>
      </w:r>
    </w:p>
    <w:p w14:paraId="78B79672"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2.C　苔原生态系统生物种类稀少、营养结构简单,抵抗力稳定性低,A错误;热带雨林生态系统生物种类丰富、营养结构复杂,抵抗力稳定性比较高,B错误;河流生态系统受轻度的生活污水污染,通过自我净化作用能保持相对稳定,C正确;弃耕农田生态系统经长期的群落演替形成灌木林后,物种丰富度提高,其抵抗力稳定性增强,D错误。</w:t>
      </w:r>
    </w:p>
    <w:p w14:paraId="361398B6"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3.B　生态系统中能量是单向流动的,不能循环利用,A错误;“绿色出行”等低碳生活方式可以减少CO</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的排放量,有利于缓解温室效应,B正确;植物不能直接吸收、利用环境中的有机物,C错误;建立濒危动植物繁育中心属于生物多样性保护中的易地保护,D错误。</w:t>
      </w:r>
    </w:p>
    <w:p w14:paraId="28D65D5A"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4.D　就地保护是对生物多样性最有效的保护,A错误;生物圈内所有的植物、动物和微生物,它们所拥有的全部基因以及各种各样的生态系统,共同构成了生物多样性,B错误;引入外来物种可能会导致生物入侵,使生态系统稳定性遭到破坏,C错误;生物多样性的间接价值也叫生态功能,如森林在水土的保持等方面的作用,D正确。</w:t>
      </w:r>
    </w:p>
    <w:p w14:paraId="42C81A5D"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lastRenderedPageBreak/>
        <w:t>5.B　“碧玉妆成一树高,万条垂下绿丝绦”,激发人们文学艺术创作灵感,这属于生物多样性的直接价值,A不符合题意;野生生物相互依存、相互制约,共同维持生态系统的稳定,属于生物多样性的间接价值,B符合题意;从金鸡纳树中提取奎宁用来治疗疟疾,属于生物多样性的直接价值,C不符合题意;生物多样性是培育农作物、家禽和家畜新品种不可缺少的基因库,这属于生物多样性的直接价值,D不符合题意。</w:t>
      </w:r>
    </w:p>
    <w:p w14:paraId="11A8455E"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6.C　保护生物多样性就是保护基因多样性、物种多样性和生态系统多样性,A正确。引进外来物种有可能会威胁本土物种的生存,导致本土生物多样性降低,因而引进外来物种时应进行综合评估,B正确。就地保护是指在原地对被保护的生态系统或物种建立自然保护区以及风景名胜区等,这是对生物多样性最有效的保护,C错误。COP15的举行有利于掌握全球生物多样性的现状,为改善全球生态环境提供理论依据,D正确。</w:t>
      </w:r>
    </w:p>
    <w:p w14:paraId="7F79E9FB"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7.(1)整体性(1分)　(2)大量引入国外物种可能会导致生物入侵,对当地生物产生危害(2分)　(3)能量传递效率是指相邻两个营养级之间的同化量的比值,该地区还存在其他食物链,第二营养级存在其他生物,鹰的营养级也会发生变化(2分)　野兔的遗体残骸和鹰等天敌捕食野兔产生的粪便(2分)　(4)严禁滥砍滥伐;坚持植树造林;设立自然保护区;控制环境污染(2分,合理即可)</w:t>
      </w:r>
    </w:p>
    <w:p w14:paraId="0312434A"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进行生态工程建设时,不仅要考虑自然生态系统的规律,还要考虑经济和社会等的影响,题述现象主要体现了生态工程的整体性原理。(2)大量引入国外物种可能会导致生物入侵,对当地生物产生危害,故在治理过程中,不能盲目大量引入国外防风固沙植物。(3)能量传递效率是指相邻两个营养级之间的同化量的比值,该地区还存在其他食物链,第二营养级存在其他生物,鹰的营养级也会发生变化,因此该条食物链中野兔和鹰之间的能量传递效率不符合10%~20%。 野兔同化的能量中流向分解者的部分是指野兔的遗体残骸和鹰等天敌捕食野兔产生的粪便中所含的能量。(4)可以通过严禁滥砍滥伐、坚持植树造林、设立自然保护区或控制环境污染等措施保护毛乌素地区的生态环境。</w:t>
      </w:r>
    </w:p>
    <w:p w14:paraId="6EAC2028"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8.(除标明外,每空1分)(1)城市生态系统组成成分简单,营养结构简单(2分)　(2)弱　负反馈调节　(3)不进行处理(2分)　实验组明显大于对照组(2分)　(4)物质的循环利用　热能　重金属、有毒物质等可能会由食物链进入人体,通过生物富集作用积累,对健康造成影响(答案合理即可,2分)</w:t>
      </w:r>
    </w:p>
    <w:p w14:paraId="5C5A9A2A"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不考虑人为因素的情况下,城市生态系统的稳定性较低,主要原因是城市生态系统组成成分简单,营养结构简单。(2)人类活动的进行产生的大量垃圾中有很多有机成分无法被分解者降解,这体现了城市生态系统的自我调节能力弱。生态系统的自我调节能力的基础是负反馈调节。(3)由实验目的验证“土壤中农药被分解除有物理因素的作用外,还有微生物的分解作用”可知,该实验的自变量是微生物的有无,因此设计实验时实验组的处理是去除土壤中的微生物,对照组不进行处理。若一段时间后土壤中农药的剩余量实验组明显大于对照组,可确定土壤中农药的分解除物理因素的作用外,还有微生物的分解作用。(4)垃圾回收利用可促进物质的循环利用,保护生态环境。厨余垃圾中的剩饭、剩菜经过微生物的发酵处理后,有机物中的能量大多数以热能形式散失。重金属等一些难降解的有害物质存在生物富集现象,可能会由食物链进入人体,通过生物富集作用积累,对健康造成影响,故有害垃圾中的重金属、有毒物质等处理要合理。</w:t>
      </w:r>
    </w:p>
    <w:p w14:paraId="1AD922F0" w14:textId="77777777" w:rsidR="00F651CC" w:rsidRPr="00F651CC" w:rsidRDefault="00F651CC" w:rsidP="00E91630">
      <w:pPr>
        <w:spacing w:line="360" w:lineRule="auto"/>
        <w:rPr>
          <w:rFonts w:asciiTheme="minorEastAsia" w:eastAsiaTheme="minorEastAsia" w:hAnsiTheme="minorEastAsia"/>
          <w:sz w:val="21"/>
          <w:szCs w:val="21"/>
        </w:rPr>
      </w:pPr>
      <w:r w:rsidRPr="00F651CC">
        <w:rPr>
          <w:rFonts w:asciiTheme="minorEastAsia" w:eastAsiaTheme="minorEastAsia" w:hAnsiTheme="minorEastAsia"/>
          <w:noProof/>
          <w:sz w:val="21"/>
          <w:szCs w:val="21"/>
        </w:rPr>
        <w:drawing>
          <wp:inline distT="0" distB="0" distL="0" distR="0" wp14:anchorId="1203D74B" wp14:editId="38670966">
            <wp:extent cx="1301400" cy="157680"/>
            <wp:effectExtent l="0" t="0" r="0" b="0"/>
            <wp:docPr id="131" name="练综合.jpg" descr="id:214748670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jpeg"/>
                    <pic:cNvPicPr/>
                  </pic:nvPicPr>
                  <pic:blipFill>
                    <a:blip r:embed="rId37"/>
                    <a:stretch>
                      <a:fillRect/>
                    </a:stretch>
                  </pic:blipFill>
                  <pic:spPr>
                    <a:xfrm>
                      <a:off x="0" y="0"/>
                      <a:ext cx="1301400" cy="157680"/>
                    </a:xfrm>
                    <a:prstGeom prst="rect">
                      <a:avLst/>
                    </a:prstGeom>
                  </pic:spPr>
                </pic:pic>
              </a:graphicData>
            </a:graphic>
          </wp:inline>
        </w:drawing>
      </w:r>
    </w:p>
    <w:p w14:paraId="171E1753"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lastRenderedPageBreak/>
        <w:t>1.A　调查植物种群密度时,若种群数量较少,可以适当扩大样方面积,确保所得数据更加接近真实值,A符合题意;用标志重捕法调查动物种群密度时,若两次捕获间隔时间缩短,一般情况下被捕获过的动物被再次捕获的概率降低,会使计算出的种群密度比实际值大,B不符合题意;对培养液中酵母菌数量进行计数时,应先将培养液摇匀,再取样,若吸取试管底部培养液进行计数,则会使统计值偏大,C不符合题意;调查土壤中小动物类群丰富度时,对于无法确认的小动物,也不可舍去,以保证实验结果的可靠性,D不符合题意。</w:t>
      </w:r>
    </w:p>
    <w:p w14:paraId="78717F39"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2.A　麋鹿的行为不都局限在个体水平,如发情、分娩、育幼等行为属于种群水平,A正确;焦点取样法可用于研究麋鹿的行为,但不能用于调查麋鹿的种群数量,B错误;动物的特殊行为一般用于向同种或异种生物传递信息,C错误;焦点麋鹿的年龄、性别等信息应当记录,麋鹿的行为受其性别、年龄等因素的影响,D错误。</w:t>
      </w:r>
    </w:p>
    <w:p w14:paraId="352AB720"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3.D　水稻收获后,稻田中才种植紫云英,水稻和紫云英并不生活在同一时间内,二者之间无竞争关系,A错误;生态系统的组分包括生物部分和非生物的物质和能量,翻压作稻田绿肥后,紫云英仍然是该稻田生态系统的组分,B错误;构成紫云英的有机物中的能量通过分解者的分解作用释放出来,并未流向水稻,C错误;稻田生态系统中不断有物质的输出,为了维持该稻田生态系统结构和功能的稳定,需要额外施肥,D正确。</w:t>
      </w:r>
    </w:p>
    <w:p w14:paraId="42C0258F"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4.B　鼠的活动能力强,活动范围大,应采用标志重捕法调查其种群密度,A错误;大量捕杀鼠,会导致蛇、猫头鹰的食物减少,蛇的食物减少,其数量也减少,另一方面,猫头鹰会捕食更多的蛇,以满足其食物需求,导致蛇的数量进一步减少,B正确;图乙中A表示鼠的同化量,B表示鼠用于自身生长、发育和繁殖的能量,C错误;能量传递效率=下一营养级同化量÷该营养级同化量×100%,图乙中下一个营养级的同化量约占鼠同化量的10%~20%,D错误。</w:t>
      </w:r>
    </w:p>
    <w:p w14:paraId="606DBE1B"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5.B　CD段菌体数量不再增加,这是由资源和生存空间有限引起的,与使用青霉素无关,A错误;在A点对应时刻向培养基中添加了一定量的青霉素,在青霉素的选择下,AB段种群中抗青霉素基因的频率增加幅度较大,B正确;D点以后出现变化的原因可能是营养物质被大量消耗,有害物质大量积累,C错误;A点到B点主要体现了青霉素对肺炎双球菌的选择过程,D错误。</w:t>
      </w:r>
    </w:p>
    <w:p w14:paraId="6D2305DF" w14:textId="77777777" w:rsid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6.D　分析题干信息,害虫甲有天敌乙和丙,同时丙是乙的天敌,则丙和乙之间存在捕食和竞争关系,A正确。丙捕食疯狂摇摆的甲,使体内有乙幼虫的甲个体死亡,客观上促进了甲种群的发展,有利于甲种群的生存,B正确。体内有乙幼虫的甲个体摇摆身体为丙提供了一定的信息,使这些甲个体容易被丙发现而被捕食,这表明生态系统的信息传递能调节生物的种间关系,有利于维持生态系统的稳定,C正确。甲、乙、丙都是消费者,</w:t>
      </w:r>
      <w:r w:rsidRPr="0091115E">
        <w:rPr>
          <w:rFonts w:asciiTheme="minorEastAsia" w:eastAsiaTheme="minorEastAsia" w:hAnsiTheme="minorEastAsia"/>
          <w:sz w:val="21"/>
          <w:szCs w:val="21"/>
          <w:u w:val="wave" w:color="FF0000"/>
        </w:rPr>
        <w:t>碳都以含碳有机物的形式进入它们体内</w:t>
      </w:r>
      <w:r w:rsidRPr="00F651CC">
        <w:rPr>
          <w:rFonts w:asciiTheme="minorEastAsia" w:eastAsiaTheme="minorEastAsia" w:hAnsiTheme="minorEastAsia"/>
          <w:sz w:val="21"/>
          <w:szCs w:val="21"/>
        </w:rPr>
        <w:t>,D错误。</w:t>
      </w:r>
    </w:p>
    <w:p w14:paraId="73A523B6" w14:textId="77777777" w:rsidR="0091115E" w:rsidRPr="0091115E" w:rsidRDefault="0091115E" w:rsidP="0091115E">
      <w:pPr>
        <w:spacing w:line="360" w:lineRule="auto"/>
        <w:rPr>
          <w:rFonts w:ascii="楷体" w:eastAsia="楷体" w:hAnsi="楷体"/>
          <w:color w:val="FF0000"/>
          <w:szCs w:val="18"/>
        </w:rPr>
      </w:pPr>
      <w:r w:rsidRPr="0091115E">
        <w:rPr>
          <w:rFonts w:ascii="楷体" w:eastAsia="楷体" w:hAnsi="楷体"/>
          <w:color w:val="FF0000"/>
          <w:szCs w:val="18"/>
        </w:rPr>
        <w:t>【提醒】碳在生物群落与无机环境之间的循环主要以二氧化碳的形式进行,在生物群落内部以含碳有机物的形式传递。</w:t>
      </w:r>
    </w:p>
    <w:p w14:paraId="2157E5F2"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7.C　农业害虫、鼠类、杂草等生物个体小、寿命短、生殖力强但存活率低,属于r对策生物,A正确;东北虎、大熊猫、亚洲象个体大、寿命长、生殖力弱但存活率高,属于K对策生物,B正确;X为不稳定平衡点(即灭绝点),羚羊属于K对策生物,当其种群数量低于X时,难以回升到稳定平衡点S,C错误;r对策生物繁殖力强,不存在X,即使在种群密度较低时也能迅速回升到稳定平衡点S,故r对策生物中的有害生物很难被彻底消灭,D正确。</w:t>
      </w:r>
    </w:p>
    <w:p w14:paraId="441D2CE3"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lastRenderedPageBreak/>
        <w:t>8.D　群落均具有垂直结构和水平结构,只是在有些生物群落中,垂直结构或水平结构不明显,A错误。该蠕虫的雄虫和雌虫属于同一物种,而寄生属于不同种生物之间的关系,B错误。硫化细菌氧化硫化氢获得能量并合成有机物,属于化能自养型生物,属于生产者,C错误。硫化细菌、蠕虫等所有生物构成了生物群落,D正确。</w:t>
      </w:r>
    </w:p>
    <w:p w14:paraId="2E4FCE3E"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9.C　无叶美冠兰挥发的香甜气味是一种化学物质,属于化学信息,花瓣上的黄色蜜导线是一种物理信息,A正确;信息传递在生态系统中广泛存在,能起到促进种群繁衍的作用,还能够调节生物的种间关系,以维持生态系统的稳定,B正确;角蜂眉兰的唇瓣形态与雌性泥蜂相似,能吸引雄性泥蜂前来交配达到传粉目的,是一种拟态性欺骗,C错误;若绿彩带蜂种群数量下降,会导致无叶美冠兰受粉不足,其结实率可能会降低,D正确。</w:t>
      </w:r>
    </w:p>
    <w:p w14:paraId="46A7E8D4"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10.B　据表中数据可知,有机农业的土壤中生物组分最多,食物网复杂程度最高,因此有机农业的土壤生态系统抵抗力稳定性最高,A正确;许多土壤小动物身体微小、活动能力强,不适于用标志重捕法或样方法进行调查,常用取样器取样法进行采集、调查,B错误;土壤中存在与农作物根部共生的微生物,可能会提高农作物对环境的适应能力,如固氮菌可为豆科植物提供氮素营养,提高豆科植物对环境的适应能力,C正确;有机肥的使用能增加土壤腐生菌的种类,土壤腐生菌可将有机物分解为无机物,加快生态系统中的物质循环,D正确。</w:t>
      </w:r>
    </w:p>
    <w:p w14:paraId="329BF1B8"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11.(除标明外,每空1分)(1)食物和空间条件充裕、没有敌害、气候适宜等(2分)　(2)增多　下降　(3)速度和方向(2分)　食人鱼种群数量达到一定规模时,它们会大量“屠杀”水中其他生物,使该水域生态系统中的组分减少,营养结构变简单,自我调节能力变弱(合理即可,2分)</w:t>
      </w:r>
    </w:p>
    <w:p w14:paraId="2394FE7B"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在食物和空间条件充裕、没有敌害、气候适宜等条件下,食人鱼种群会呈“J”型增长。(2)当食肉动物A的数量增多时,食人鱼的食物增多,短时间内食人鱼的数量将增多。由于食肉动物A种群内的个体间存在种内互助关系,可以使食人鱼捕获食肉动物A的成功率降低。(3)食人鱼属于外来物种,且其种群数量达到一定规模时,会大量“屠杀”水中其他生物,故食人鱼的存在会改变该水域中群落演替的方向和速度;还会使该水域生态系统中的生物种类减少,营养结构变简单,自我调节能力变弱,抵抗力稳定性降低。</w:t>
      </w:r>
    </w:p>
    <w:p w14:paraId="25F377F9"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 xml:space="preserve">12.(每空2分)(1)垂直结构　(2)藻类大量生长,堆积在水体表层,使下层水体中的光照强度减弱,下层生产者有机碳的生产速率降低　(3)物质循环、能量流动、信息传递　(4)第一、第二　</w:t>
      </w:r>
      <w:r w:rsidRPr="00F651CC">
        <w:rPr>
          <w:rFonts w:asciiTheme="minorEastAsia" w:eastAsiaTheme="minorEastAsia" w:hAnsiTheme="minorEastAsia"/>
          <w:i/>
          <w:sz w:val="21"/>
          <w:szCs w:val="21"/>
        </w:rPr>
        <w:t>e/b</w:t>
      </w:r>
    </w:p>
    <w:p w14:paraId="084E4348"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(1)湖泊的不同水层分布着不同类群的生物体现了群落的垂直结构。(2)由图甲可知,5、7月份0.2 m水深处有机碳的生产速率很高,0.6 m以下水深有机碳的生产速率较低,主要原因是5、7月份藻类大量生长覆盖在水体的表层,造成下层水体中的光照强度减弱,下层中的生产者获得的光照减少,其光合速率降低,有机碳的生产速率降低。(3)放养鱼类增加了该生态系统营养结构的复杂程度,而食物链、食物网是物质循环和能量流动的渠道,且食物链、食物网中的生物之间存在信息传递,因此放养鱼类增强了该生态系统的信息传递、物质循环和能量流动功能。(4)分析图乙可知,</w:t>
      </w:r>
      <w:r w:rsidRPr="00F651CC">
        <w:rPr>
          <w:rFonts w:asciiTheme="minorEastAsia" w:eastAsiaTheme="minorEastAsia" w:hAnsiTheme="minorEastAsia"/>
          <w:i/>
          <w:sz w:val="21"/>
          <w:szCs w:val="21"/>
        </w:rPr>
        <w:t>g</w:t>
      </w:r>
      <w:r w:rsidRPr="00F651CC">
        <w:rPr>
          <w:rFonts w:asciiTheme="minorEastAsia" w:eastAsiaTheme="minorEastAsia" w:hAnsiTheme="minorEastAsia"/>
          <w:sz w:val="21"/>
          <w:szCs w:val="21"/>
        </w:rPr>
        <w:t>是初级消费者粪便中的能量,属于上一营养级即第一营养级同化的能量,</w:t>
      </w:r>
      <w:r w:rsidRPr="00F651CC">
        <w:rPr>
          <w:rFonts w:asciiTheme="minorEastAsia" w:eastAsiaTheme="minorEastAsia" w:hAnsiTheme="minorEastAsia"/>
          <w:i/>
          <w:sz w:val="21"/>
          <w:szCs w:val="21"/>
        </w:rPr>
        <w:t>h</w:t>
      </w:r>
      <w:r w:rsidRPr="00F651CC">
        <w:rPr>
          <w:rFonts w:asciiTheme="minorEastAsia" w:eastAsiaTheme="minorEastAsia" w:hAnsiTheme="minorEastAsia"/>
          <w:sz w:val="21"/>
          <w:szCs w:val="21"/>
        </w:rPr>
        <w:t>属于初级消费者遗体残骸中的能量,属于第二营养级同化的能量。据图乙分析可知,第三营养级的同化量为</w:t>
      </w:r>
      <w:r w:rsidRPr="00F651CC">
        <w:rPr>
          <w:rFonts w:asciiTheme="minorEastAsia" w:eastAsiaTheme="minorEastAsia" w:hAnsiTheme="minorEastAsia"/>
          <w:i/>
          <w:sz w:val="21"/>
          <w:szCs w:val="21"/>
        </w:rPr>
        <w:t>e</w:t>
      </w:r>
      <w:r w:rsidRPr="00F651CC">
        <w:rPr>
          <w:rFonts w:asciiTheme="minorEastAsia" w:eastAsiaTheme="minorEastAsia" w:hAnsiTheme="minorEastAsia"/>
          <w:sz w:val="21"/>
          <w:szCs w:val="21"/>
        </w:rPr>
        <w:t>,第二营养级的同化量为</w:t>
      </w:r>
      <w:r w:rsidRPr="00F651CC">
        <w:rPr>
          <w:rFonts w:asciiTheme="minorEastAsia" w:eastAsiaTheme="minorEastAsia" w:hAnsiTheme="minorEastAsia"/>
          <w:i/>
          <w:sz w:val="21"/>
          <w:szCs w:val="21"/>
        </w:rPr>
        <w:t>b</w:t>
      </w:r>
      <w:r w:rsidRPr="00F651CC">
        <w:rPr>
          <w:rFonts w:asciiTheme="minorEastAsia" w:eastAsiaTheme="minorEastAsia" w:hAnsiTheme="minorEastAsia"/>
          <w:sz w:val="21"/>
          <w:szCs w:val="21"/>
        </w:rPr>
        <w:t>,则这两个营养级之间的能量传递效率为</w:t>
      </w:r>
      <w:r w:rsidRPr="00F651CC">
        <w:rPr>
          <w:rFonts w:asciiTheme="minorEastAsia" w:eastAsiaTheme="minorEastAsia" w:hAnsiTheme="minorEastAsia"/>
          <w:i/>
          <w:sz w:val="21"/>
          <w:szCs w:val="21"/>
        </w:rPr>
        <w:t>e/b</w:t>
      </w:r>
      <w:r w:rsidRPr="00F651CC">
        <w:rPr>
          <w:rFonts w:asciiTheme="minorEastAsia" w:eastAsiaTheme="minorEastAsia" w:hAnsiTheme="minorEastAsia"/>
          <w:sz w:val="21"/>
          <w:szCs w:val="21"/>
        </w:rPr>
        <w:t>×100%。</w:t>
      </w:r>
    </w:p>
    <w:p w14:paraId="3D77E0FF"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lastRenderedPageBreak/>
        <w:t>13.(每空2分)(1)分层　群落的物种组成(或丰富度)　(2)有机物　生物的呼吸作用、分解者的分解作用、化石燃料的燃烧(写出两个得1分)　(3)自我调节能力　生态系统营养结构的复杂程度　(4)减少了碳排放,有利于“碳中和”(1分),减缓全球气候变暖(或缓解温室效应)(1分)</w:t>
      </w:r>
    </w:p>
    <w:p w14:paraId="3AFF672F"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 xml:space="preserve">【解析】　</w:t>
      </w:r>
      <w:r w:rsidRPr="00F651CC">
        <w:rPr>
          <w:rFonts w:asciiTheme="minorEastAsia" w:eastAsiaTheme="minorEastAsia" w:hAnsiTheme="minorEastAsia"/>
          <w:sz w:val="21"/>
          <w:szCs w:val="21"/>
        </w:rPr>
        <w:t>(1)生物群落在垂直方向上具有分层现象。群落的物种组成(丰富度)是区别不同群落的重要特征。(2)碳在生物群落中以有机物的形式传递。生物体内的碳可通过生物的呼吸作用、分解者的分解作用及化石燃料的燃烧等途径返回无机环境。(3)生态系统之所以能维持相对稳定,是因为生态系统具有自我调节能力。一般来说,生态系统的组成成分越多,营养结构越复杂,自我调节能力就越强。(4)海水潮汐往复能够极大减缓某些沉积有机质的分解,减少了碳排放,有利于碳中和,减缓全球气候变暖。</w:t>
      </w:r>
    </w:p>
    <w:p w14:paraId="73265A07"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14.(除标明外,每空2分)(1)物理(1分)　调节种间关系,维持生态系统的稳定　(2)当猎物落网时,来自溪流边的漏斗网蛛,反应速度缓慢;来自荒漠草原的漏斗网蛛,反应迅速　(3)在被捕食风险高的情况下,那些小心谨慎不轻易离开它的安全隐蔽场所而缓慢出击的漏斗网蛛可能比那些急于出击的个体有更多的生存机会(答案合理即可,3分)</w:t>
      </w:r>
    </w:p>
    <w:p w14:paraId="2158A439"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当猎物落在蜘蛛网上时,蜘蛛接收到蛛网振动的信息,从而向猎物移动,蛛网振动频率是物理信息。(2)若得到的结果与假说一相同,即这一行为差异是由个体的遗传物质引起的,则即使环境改变,蜘蛛原来的行为也不会发生改变,因此将这两个地区的蜘蛛带到实验室,在相同条件下把下一代的蜘蛛饲养到成熟期,当猎物落网时,来自溪流边的漏斗网蛛,反应速度缓慢;来自荒漠草原的漏斗网蛛,反应迅速。(3)因为捕食者鸟类对溪流边的漏斗网蛛的捕食强度远大于对荒漠草原中漏斗网蛛的,在被捕食风险高的情况下,若蜘蛛对落网猎物反应速度快,冒险出击,则容易被捕食,而对落网猎物反应速度缓慢的、小心谨慎的蜘蛛有更多的生存机会。</w:t>
      </w:r>
    </w:p>
    <w:p w14:paraId="60A0E4EA"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15.(1)直接价值和间接(2分)　(2)种群数量是在种群水平研究个体数量,丰富度是在群落水平研究物种数目(或种群数量指的是一个种群中所有个体的数量,而丰富度是指群落中物种数目的多少)(2分)　(3)①ABC(2分)　②记名计算法(2分)　(4)夏季东湖浮游动物丰富度高,但浮游动物总平均密度低(2分)　夏季水质较好,水温较高,利于多种浮游动物生存(2分);但夏季水体溶氧量少,而浮游动物进行呼吸作用时需要消耗氧气,故浮游动物总平均密度低(2分)(共4分)　(5)减少鳙鱼的放养密度(合理即可,2分)</w:t>
      </w:r>
    </w:p>
    <w:p w14:paraId="177AC66B"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东湖在观光、养殖、农灌等方面的作用体现了生物多样性的直接价值;东湖在调节生态环境等方面的作用体现了生物多样性的间接价值。(2)种群数量和丰富度的区别是种群数量是在种群水平研究个体数量,丰富度是在群落水平研究物种数目。(3)①对于肉眼难以识别的浮游动物,通常借助放大镜、实体镜或光学显微镜进行观察。②记名计算法是指在一定面积的样地中,直接数出各种群的个体数目。据题意,研究人员对样本中的所有浮游动物进行鉴定并计数的方法为记名计算法。(4)据表可知,与冬季相比,夏季东湖浮游动物丰富度高,但浮游动物总平均密度低。结合数据分析,出现以上特点的原因是夏季东湖水质较好,水温较高,利于多种浮游动物生存;但夏季水体溶氧量少,而浮游动物进行呼吸作用时需要消耗氧气,故浮游动物总平均密度低。(5)据题意可知,鳙鱼可捕食枝角类浮游动物,故可以通过减少鳙鱼的放养密度来恢复枝角类浮游动物的数量。</w:t>
      </w:r>
    </w:p>
    <w:p w14:paraId="5C1AAF71"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lastRenderedPageBreak/>
        <w:t>16.(除标明外,每空1分)(1)标志重捕法　(2)捕食者吃掉的大多是被捕食者中年老、病弱或年幼的个体　(3)有利于生物种群的繁衍　(4)D内两种污染物的</w:t>
      </w:r>
      <w:r w:rsidRPr="00F651CC">
        <w:rPr>
          <w:rFonts w:asciiTheme="minorEastAsia" w:eastAsiaTheme="minorEastAsia" w:hAnsiTheme="minorEastAsia"/>
          <w:i/>
          <w:sz w:val="21"/>
          <w:szCs w:val="21"/>
        </w:rPr>
        <w:t>RQ</w:t>
      </w:r>
      <w:r w:rsidRPr="00F651CC">
        <w:rPr>
          <w:rFonts w:asciiTheme="minorEastAsia" w:eastAsiaTheme="minorEastAsia" w:hAnsiTheme="minorEastAsia"/>
          <w:sz w:val="21"/>
          <w:szCs w:val="21"/>
        </w:rPr>
        <w:t>&gt;1,B内汞(Hg)的</w:t>
      </w:r>
      <w:r w:rsidRPr="00F651CC">
        <w:rPr>
          <w:rFonts w:asciiTheme="minorEastAsia" w:eastAsiaTheme="minorEastAsia" w:hAnsiTheme="minorEastAsia"/>
          <w:i/>
          <w:sz w:val="21"/>
          <w:szCs w:val="21"/>
        </w:rPr>
        <w:t>RQ</w:t>
      </w:r>
      <w:r w:rsidRPr="00F651CC">
        <w:rPr>
          <w:rFonts w:asciiTheme="minorEastAsia" w:eastAsiaTheme="minorEastAsia" w:hAnsiTheme="minorEastAsia"/>
          <w:sz w:val="21"/>
          <w:szCs w:val="21"/>
        </w:rPr>
        <w:t>&gt;1,污染物可能会威胁这些生物的生存;A和C内两种污染物的</w:t>
      </w:r>
      <w:r w:rsidRPr="00F651CC">
        <w:rPr>
          <w:rFonts w:asciiTheme="minorEastAsia" w:eastAsiaTheme="minorEastAsia" w:hAnsiTheme="minorEastAsia"/>
          <w:i/>
          <w:sz w:val="21"/>
          <w:szCs w:val="21"/>
        </w:rPr>
        <w:t>RQ</w:t>
      </w:r>
      <w:r w:rsidRPr="00F651CC">
        <w:rPr>
          <w:rFonts w:asciiTheme="minorEastAsia" w:eastAsiaTheme="minorEastAsia" w:hAnsiTheme="minorEastAsia"/>
          <w:sz w:val="21"/>
          <w:szCs w:val="21"/>
        </w:rPr>
        <w:t>&lt;1,这些生物的生存不会受到污染物的威胁(4分)</w:t>
      </w:r>
    </w:p>
    <w:p w14:paraId="06C96137"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青鱼的活动能力强、活动范围广,调查该生态系统中青鱼的种群密度常采用的方法是标志重捕法。(2)“精明的捕食者”策略指出,生态系统中捕食者的存在客观上有利于被捕食者种群的发展,原因是捕食者吃掉的大多是被捕食者中年老、病弱或年幼的个体。(3)“关关”是雌雄二鸟相互应和的叫声,属于物理信息,题中该信息在生态系统中的作用是有利于生物种群的繁衍。(4)据题意可知,若</w:t>
      </w:r>
      <w:r w:rsidRPr="00F651CC">
        <w:rPr>
          <w:rFonts w:asciiTheme="minorEastAsia" w:eastAsiaTheme="minorEastAsia" w:hAnsiTheme="minorEastAsia"/>
          <w:i/>
          <w:sz w:val="21"/>
          <w:szCs w:val="21"/>
        </w:rPr>
        <w:t>RQ&lt;</w:t>
      </w:r>
      <w:r w:rsidRPr="00F651CC">
        <w:rPr>
          <w:rFonts w:asciiTheme="minorEastAsia" w:eastAsiaTheme="minorEastAsia" w:hAnsiTheme="minorEastAsia"/>
          <w:sz w:val="21"/>
          <w:szCs w:val="21"/>
        </w:rPr>
        <w:t>1,则显示污染物对生物的健康只构成低风险;若</w:t>
      </w:r>
      <w:r w:rsidRPr="00F651CC">
        <w:rPr>
          <w:rFonts w:asciiTheme="minorEastAsia" w:eastAsiaTheme="minorEastAsia" w:hAnsiTheme="minorEastAsia"/>
          <w:i/>
          <w:sz w:val="21"/>
          <w:szCs w:val="21"/>
        </w:rPr>
        <w:t>RQ</w:t>
      </w:r>
      <w:r w:rsidRPr="00F651CC">
        <w:rPr>
          <w:rFonts w:asciiTheme="minorEastAsia" w:eastAsiaTheme="minorEastAsia" w:hAnsiTheme="minorEastAsia"/>
          <w:sz w:val="21"/>
          <w:szCs w:val="21"/>
        </w:rPr>
        <w:t>≥1,则显示污染物可能对生物有害。结合表中数据可知,D内两种污染物的</w:t>
      </w:r>
      <w:r w:rsidRPr="00F651CC">
        <w:rPr>
          <w:rFonts w:asciiTheme="minorEastAsia" w:eastAsiaTheme="minorEastAsia" w:hAnsiTheme="minorEastAsia"/>
          <w:i/>
          <w:sz w:val="21"/>
          <w:szCs w:val="21"/>
        </w:rPr>
        <w:t>RQ</w:t>
      </w:r>
      <w:r w:rsidRPr="00F651CC">
        <w:rPr>
          <w:rFonts w:asciiTheme="minorEastAsia" w:eastAsiaTheme="minorEastAsia" w:hAnsiTheme="minorEastAsia"/>
          <w:sz w:val="21"/>
          <w:szCs w:val="21"/>
        </w:rPr>
        <w:t>&gt;1,B内汞(Hg)的</w:t>
      </w:r>
      <w:r w:rsidRPr="00F651CC">
        <w:rPr>
          <w:rFonts w:asciiTheme="minorEastAsia" w:eastAsiaTheme="minorEastAsia" w:hAnsiTheme="minorEastAsia"/>
          <w:i/>
          <w:sz w:val="21"/>
          <w:szCs w:val="21"/>
        </w:rPr>
        <w:t>RQ&gt;</w:t>
      </w:r>
      <w:r w:rsidRPr="00F651CC">
        <w:rPr>
          <w:rFonts w:asciiTheme="minorEastAsia" w:eastAsiaTheme="minorEastAsia" w:hAnsiTheme="minorEastAsia"/>
          <w:sz w:val="21"/>
          <w:szCs w:val="21"/>
        </w:rPr>
        <w:t>1,污染物可能对生物有害,可能会威胁这些生物的生存;A和C内两种污染物的</w:t>
      </w:r>
      <w:r w:rsidRPr="00F651CC">
        <w:rPr>
          <w:rFonts w:asciiTheme="minorEastAsia" w:eastAsiaTheme="minorEastAsia" w:hAnsiTheme="minorEastAsia"/>
          <w:i/>
          <w:sz w:val="21"/>
          <w:szCs w:val="21"/>
        </w:rPr>
        <w:t>RQ</w:t>
      </w:r>
      <w:r w:rsidRPr="00F651CC">
        <w:rPr>
          <w:rFonts w:asciiTheme="minorEastAsia" w:eastAsiaTheme="minorEastAsia" w:hAnsiTheme="minorEastAsia"/>
          <w:sz w:val="21"/>
          <w:szCs w:val="21"/>
        </w:rPr>
        <w:t>&lt;1,污染物对生物的健康只构成低风险,这些生物的生存不会受到污染物的威胁。</w:t>
      </w:r>
    </w:p>
    <w:p w14:paraId="76A32251" w14:textId="77777777" w:rsidR="00F651CC" w:rsidRPr="00F651CC" w:rsidRDefault="00F651CC" w:rsidP="00F651CC">
      <w:pPr>
        <w:spacing w:line="360" w:lineRule="auto"/>
        <w:rPr>
          <w:rFonts w:asciiTheme="minorEastAsia" w:eastAsiaTheme="minorEastAsia" w:hAnsiTheme="minorEastAsia"/>
          <w:sz w:val="21"/>
          <w:szCs w:val="21"/>
        </w:rPr>
      </w:pPr>
      <w:r w:rsidRPr="00F651CC">
        <w:rPr>
          <w:rFonts w:asciiTheme="minorEastAsia" w:eastAsiaTheme="minorEastAsia" w:hAnsiTheme="minorEastAsia"/>
          <w:sz w:val="21"/>
          <w:szCs w:val="21"/>
        </w:rPr>
        <w:t>17.(除标明外,每空2分)(1)食物链　(2)①利用CO</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制造有机物　②ABD　(3)密旋链霉菌产生酸性物质,使Cd(OH)</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等沉淀溶解,促进了植物对镉的吸收。接种密旋链霉菌促进了绿穗苋生长,提高了吸收镉的总量。接种密旋链霉菌提高了绿穗苋中CAT、SOD的活性,增强了绿穗苋的抗镉性(3分)　(4)有机肥可以为密旋链霉菌提供营养和能量,促进其繁殖。有机肥可改善土壤结构,有机肥经微生物分解后为植物提供营养,促进了绿穗苋生长。植物和密旋链霉菌生物量的增加提高了修复效果(3分)</w:t>
      </w:r>
    </w:p>
    <w:p w14:paraId="6B686520" w14:textId="77777777" w:rsidR="00F651CC" w:rsidRPr="00F651CC" w:rsidRDefault="00F651CC" w:rsidP="00F651CC">
      <w:pPr>
        <w:spacing w:line="360" w:lineRule="auto"/>
        <w:rPr>
          <w:rFonts w:asciiTheme="minorEastAsia" w:eastAsiaTheme="minorEastAsia" w:hAnsiTheme="minorEastAsia"/>
          <w:sz w:val="21"/>
          <w:szCs w:val="21"/>
        </w:rPr>
      </w:pPr>
      <w:r w:rsidRPr="0091115E">
        <w:rPr>
          <w:rFonts w:asciiTheme="minorEastAsia" w:eastAsiaTheme="minorEastAsia" w:hAnsiTheme="minorEastAsia"/>
          <w:color w:val="FF0000"/>
          <w:sz w:val="21"/>
          <w:szCs w:val="21"/>
        </w:rPr>
        <w:t>【解析】</w:t>
      </w:r>
      <w:r w:rsidRPr="00F651CC">
        <w:rPr>
          <w:rFonts w:asciiTheme="minorEastAsia" w:eastAsiaTheme="minorEastAsia" w:hAnsiTheme="minorEastAsia"/>
          <w:sz w:val="21"/>
          <w:szCs w:val="21"/>
        </w:rPr>
        <w:t xml:space="preserve">　(1)重金属镉不易被分解和排出,由于生物富集作用,营养级别越高,有害物质越多,即镉可通过食物链逐级积累,最终危害人体健康。(2)①绿穗苋是绿色植物,能够通过光合作用制造有机物,因此属于生态系统组成成分中的生产者。②据图分析可知,土壤中镉浓度越高,绿穗苋植株中Cd含量也越高,说明绿穗苋植株可以吸收土壤中的镉,对镉污染土壤有一定的修复作用,A正确;据图可知, 50 mg·kg</w:t>
      </w:r>
      <w:r w:rsidRPr="00F651CC">
        <w:rPr>
          <w:rFonts w:asciiTheme="minorEastAsia" w:eastAsiaTheme="minorEastAsia" w:hAnsiTheme="minorEastAsia"/>
          <w:sz w:val="21"/>
          <w:szCs w:val="21"/>
          <w:vertAlign w:val="superscript"/>
        </w:rPr>
        <w:t>-1</w:t>
      </w:r>
      <w:r w:rsidRPr="00F651CC">
        <w:rPr>
          <w:rFonts w:asciiTheme="minorEastAsia" w:eastAsiaTheme="minorEastAsia" w:hAnsiTheme="minorEastAsia"/>
          <w:sz w:val="21"/>
          <w:szCs w:val="21"/>
        </w:rPr>
        <w:t>的镉及100 mg·kg</w:t>
      </w:r>
      <w:r w:rsidRPr="00F651CC">
        <w:rPr>
          <w:rFonts w:asciiTheme="minorEastAsia" w:eastAsiaTheme="minorEastAsia" w:hAnsiTheme="minorEastAsia"/>
          <w:sz w:val="21"/>
          <w:szCs w:val="21"/>
          <w:vertAlign w:val="superscript"/>
        </w:rPr>
        <w:t>-1</w:t>
      </w:r>
      <w:r w:rsidRPr="00F651CC">
        <w:rPr>
          <w:rFonts w:asciiTheme="minorEastAsia" w:eastAsiaTheme="minorEastAsia" w:hAnsiTheme="minorEastAsia"/>
          <w:sz w:val="21"/>
          <w:szCs w:val="21"/>
        </w:rPr>
        <w:t>的镉条件下绿穗苋植株干重比0 mg·kg</w:t>
      </w:r>
      <w:r w:rsidRPr="00F651CC">
        <w:rPr>
          <w:rFonts w:asciiTheme="minorEastAsia" w:eastAsiaTheme="minorEastAsia" w:hAnsiTheme="minorEastAsia"/>
          <w:sz w:val="21"/>
          <w:szCs w:val="21"/>
          <w:vertAlign w:val="superscript"/>
        </w:rPr>
        <w:t>-1</w:t>
      </w:r>
      <w:r w:rsidRPr="00F651CC">
        <w:rPr>
          <w:rFonts w:asciiTheme="minorEastAsia" w:eastAsiaTheme="minorEastAsia" w:hAnsiTheme="minorEastAsia"/>
          <w:sz w:val="21"/>
          <w:szCs w:val="21"/>
        </w:rPr>
        <w:t>镉条件下的相对值更低,说明高浓度的镉可抑制绿穗苋生长,B正确;据图分析,绿穗苋SOD活性在50 mg·kg</w:t>
      </w:r>
      <w:r w:rsidRPr="00F651CC">
        <w:rPr>
          <w:rFonts w:asciiTheme="minorEastAsia" w:eastAsiaTheme="minorEastAsia" w:hAnsiTheme="minorEastAsia"/>
          <w:sz w:val="21"/>
          <w:szCs w:val="21"/>
          <w:vertAlign w:val="superscript"/>
        </w:rPr>
        <w:t>-1</w:t>
      </w:r>
      <w:r w:rsidRPr="00F651CC">
        <w:rPr>
          <w:rFonts w:asciiTheme="minorEastAsia" w:eastAsiaTheme="minorEastAsia" w:hAnsiTheme="minorEastAsia"/>
          <w:sz w:val="21"/>
          <w:szCs w:val="21"/>
        </w:rPr>
        <w:t>的镉条件下高于100 mg·kg</w:t>
      </w:r>
      <w:r w:rsidRPr="00F651CC">
        <w:rPr>
          <w:rFonts w:asciiTheme="minorEastAsia" w:eastAsiaTheme="minorEastAsia" w:hAnsiTheme="minorEastAsia"/>
          <w:sz w:val="21"/>
          <w:szCs w:val="21"/>
          <w:vertAlign w:val="superscript"/>
        </w:rPr>
        <w:t>-1</w:t>
      </w:r>
      <w:r w:rsidRPr="00F651CC">
        <w:rPr>
          <w:rFonts w:asciiTheme="minorEastAsia" w:eastAsiaTheme="minorEastAsia" w:hAnsiTheme="minorEastAsia"/>
          <w:sz w:val="21"/>
          <w:szCs w:val="21"/>
        </w:rPr>
        <w:t>的镉条件下的,据题意,植物的抗氧化系统(如超氧化物歧化酶SOD、过氧化氢酶CAT等)可清除活性氧,以抵抗镉对植物的毒害,所以100 mg·kg</w:t>
      </w:r>
      <w:r w:rsidRPr="00F651CC">
        <w:rPr>
          <w:rFonts w:asciiTheme="minorEastAsia" w:eastAsiaTheme="minorEastAsia" w:hAnsiTheme="minorEastAsia"/>
          <w:sz w:val="21"/>
          <w:szCs w:val="21"/>
          <w:vertAlign w:val="superscript"/>
        </w:rPr>
        <w:t>-1</w:t>
      </w:r>
      <w:r w:rsidRPr="00F651CC">
        <w:rPr>
          <w:rFonts w:asciiTheme="minorEastAsia" w:eastAsiaTheme="minorEastAsia" w:hAnsiTheme="minorEastAsia"/>
          <w:sz w:val="21"/>
          <w:szCs w:val="21"/>
        </w:rPr>
        <w:t>的镉对绿穗苋的毒害作用大于50 mg·kg</w:t>
      </w:r>
      <w:r w:rsidRPr="00F651CC">
        <w:rPr>
          <w:rFonts w:asciiTheme="minorEastAsia" w:eastAsiaTheme="minorEastAsia" w:hAnsiTheme="minorEastAsia"/>
          <w:sz w:val="21"/>
          <w:szCs w:val="21"/>
          <w:vertAlign w:val="superscript"/>
        </w:rPr>
        <w:t>-1</w:t>
      </w:r>
      <w:r w:rsidRPr="00F651CC">
        <w:rPr>
          <w:rFonts w:asciiTheme="minorEastAsia" w:eastAsiaTheme="minorEastAsia" w:hAnsiTheme="minorEastAsia"/>
          <w:sz w:val="21"/>
          <w:szCs w:val="21"/>
        </w:rPr>
        <w:t xml:space="preserve"> 的镉,C错误;据图可知,25 mg·kg</w:t>
      </w:r>
      <w:r w:rsidRPr="00F651CC">
        <w:rPr>
          <w:rFonts w:asciiTheme="minorEastAsia" w:eastAsiaTheme="minorEastAsia" w:hAnsiTheme="minorEastAsia"/>
          <w:sz w:val="21"/>
          <w:szCs w:val="21"/>
          <w:vertAlign w:val="superscript"/>
        </w:rPr>
        <w:t>-1</w:t>
      </w:r>
      <w:r w:rsidRPr="00F651CC">
        <w:rPr>
          <w:rFonts w:asciiTheme="minorEastAsia" w:eastAsiaTheme="minorEastAsia" w:hAnsiTheme="minorEastAsia"/>
          <w:sz w:val="21"/>
          <w:szCs w:val="21"/>
        </w:rPr>
        <w:t>的镉条件下比0 mg·kg</w:t>
      </w:r>
      <w:r w:rsidRPr="00F651CC">
        <w:rPr>
          <w:rFonts w:asciiTheme="minorEastAsia" w:eastAsiaTheme="minorEastAsia" w:hAnsiTheme="minorEastAsia"/>
          <w:sz w:val="21"/>
          <w:szCs w:val="21"/>
          <w:vertAlign w:val="superscript"/>
        </w:rPr>
        <w:t>-1</w:t>
      </w:r>
      <w:r w:rsidRPr="00F651CC">
        <w:rPr>
          <w:rFonts w:asciiTheme="minorEastAsia" w:eastAsiaTheme="minorEastAsia" w:hAnsiTheme="minorEastAsia"/>
          <w:sz w:val="21"/>
          <w:szCs w:val="21"/>
        </w:rPr>
        <w:t xml:space="preserve"> 镉条件下的土壤微生物总数更高,说明适宜浓度的镉可刺激微生物的繁殖,D正确,故选ABD。(3)由表格数据可以看出,实验组植株的镉含量比对照组的高,而实验组土壤pH低于对照组,实验组的土壤Cd</w:t>
      </w:r>
      <w:r w:rsidRPr="00F651CC">
        <w:rPr>
          <w:rFonts w:asciiTheme="minorEastAsia" w:eastAsiaTheme="minorEastAsia" w:hAnsiTheme="minorEastAsia"/>
          <w:sz w:val="21"/>
          <w:szCs w:val="21"/>
          <w:vertAlign w:val="superscript"/>
        </w:rPr>
        <w:t>2+</w:t>
      </w:r>
      <w:r w:rsidRPr="00F651CC">
        <w:rPr>
          <w:rFonts w:asciiTheme="minorEastAsia" w:eastAsiaTheme="minorEastAsia" w:hAnsiTheme="minorEastAsia"/>
          <w:sz w:val="21"/>
          <w:szCs w:val="21"/>
        </w:rPr>
        <w:t>含量高于对照组,且实验组土壤总镉含量较对照组低,说明密旋链霉菌可产生酸性物质,使Cd(OH)</w:t>
      </w:r>
      <w:r w:rsidRPr="00F651CC">
        <w:rPr>
          <w:rFonts w:asciiTheme="minorEastAsia" w:eastAsiaTheme="minorEastAsia" w:hAnsiTheme="minorEastAsia"/>
          <w:sz w:val="21"/>
          <w:szCs w:val="21"/>
          <w:vertAlign w:val="subscript"/>
        </w:rPr>
        <w:t>2</w:t>
      </w:r>
      <w:r w:rsidRPr="00F651CC">
        <w:rPr>
          <w:rFonts w:asciiTheme="minorEastAsia" w:eastAsiaTheme="minorEastAsia" w:hAnsiTheme="minorEastAsia"/>
          <w:sz w:val="21"/>
          <w:szCs w:val="21"/>
        </w:rPr>
        <w:t>等沉淀溶解产生Cd</w:t>
      </w:r>
      <w:r w:rsidRPr="00F651CC">
        <w:rPr>
          <w:rFonts w:asciiTheme="minorEastAsia" w:eastAsiaTheme="minorEastAsia" w:hAnsiTheme="minorEastAsia"/>
          <w:sz w:val="21"/>
          <w:szCs w:val="21"/>
          <w:vertAlign w:val="superscript"/>
        </w:rPr>
        <w:t>2+</w:t>
      </w:r>
      <w:r w:rsidRPr="00F651CC">
        <w:rPr>
          <w:rFonts w:asciiTheme="minorEastAsia" w:eastAsiaTheme="minorEastAsia" w:hAnsiTheme="minorEastAsia"/>
          <w:sz w:val="21"/>
          <w:szCs w:val="21"/>
        </w:rPr>
        <w:t xml:space="preserve">,促进了植物对镉的吸收。实验组比对照组的植株干重更高,且实验组土壤总镉含量较对照组低,说明接种密旋链霉菌促进了绿穗苋生长,提高了吸收镉的总量。实验组中 CAT、SOD的活性均高于对照组,说明接种密旋链霉菌提高了绿穗苋中CAT、SOD的活性,增强了绿穗苋的抗镉性。(4)适当施加有机肥可以为密旋链霉菌提供能量和营养,促进其生长繁殖。有机肥可改善土壤结构,有机肥经微生物分解后可为植物提供营养,以促进绿穗苋生长。植物和密旋链霉菌生物量的增加提高了修复效果。 </w:t>
      </w:r>
    </w:p>
    <w:p w14:paraId="1EFC6574" w14:textId="77777777" w:rsidR="00F651CC" w:rsidRPr="00F651CC" w:rsidRDefault="00F651CC" w:rsidP="00F651CC">
      <w:pPr>
        <w:spacing w:line="360" w:lineRule="auto"/>
        <w:rPr>
          <w:rFonts w:asciiTheme="minorEastAsia" w:eastAsiaTheme="minorEastAsia" w:hAnsiTheme="minorEastAsia"/>
          <w:color w:val="auto"/>
          <w:sz w:val="21"/>
          <w:szCs w:val="21"/>
        </w:rPr>
      </w:pPr>
    </w:p>
    <w:p w14:paraId="53CCCB1C" w14:textId="77777777" w:rsidR="000B6EE8" w:rsidRPr="00F651CC" w:rsidRDefault="000B6EE8" w:rsidP="00F651CC">
      <w:pPr>
        <w:spacing w:line="360" w:lineRule="auto"/>
        <w:rPr>
          <w:rFonts w:asciiTheme="minorEastAsia" w:eastAsiaTheme="minorEastAsia" w:hAnsiTheme="minorEastAsia" w:cs="宋体"/>
          <w:b/>
          <w:bCs/>
          <w:color w:val="auto"/>
          <w:sz w:val="21"/>
          <w:szCs w:val="21"/>
        </w:rPr>
      </w:pPr>
    </w:p>
    <w:p w14:paraId="7298E54F" w14:textId="77777777" w:rsidR="006321FE" w:rsidRPr="00F651CC" w:rsidRDefault="00560892" w:rsidP="00F651CC">
      <w:pPr>
        <w:spacing w:line="360" w:lineRule="auto"/>
        <w:rPr>
          <w:rFonts w:asciiTheme="minorEastAsia" w:eastAsiaTheme="minorEastAsia" w:hAnsiTheme="minorEastAsia" w:cs="宋体"/>
          <w:color w:val="auto"/>
          <w:sz w:val="21"/>
          <w:szCs w:val="21"/>
        </w:rPr>
      </w:pPr>
      <w:r w:rsidRPr="00F651CC">
        <w:rPr>
          <w:rFonts w:asciiTheme="minorEastAsia" w:eastAsiaTheme="minorEastAsia" w:hAnsiTheme="minorEastAsia" w:cs="宋体" w:hint="eastAsia"/>
          <w:noProof/>
          <w:color w:val="auto"/>
          <w:sz w:val="21"/>
          <w:szCs w:val="21"/>
        </w:rPr>
        <w:lastRenderedPageBreak/>
        <w:drawing>
          <wp:inline distT="0" distB="0" distL="114300" distR="114300" wp14:anchorId="63E06DE3" wp14:editId="33E48385">
            <wp:extent cx="6644640" cy="3737610"/>
            <wp:effectExtent l="0" t="0" r="3810" b="15240"/>
            <wp:docPr id="1" name="图片 1" descr="高考帮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高考帮模板"/>
                    <pic:cNvPicPr>
                      <a:picLocks noChangeAspect="1"/>
                    </pic:cNvPicPr>
                  </pic:nvPicPr>
                  <pic:blipFill>
                    <a:blip r:embed="rId38"/>
                    <a:stretch>
                      <a:fillRect/>
                    </a:stretch>
                  </pic:blipFill>
                  <pic:spPr>
                    <a:xfrm>
                      <a:off x="0" y="0"/>
                      <a:ext cx="6644640" cy="3737610"/>
                    </a:xfrm>
                    <a:prstGeom prst="rect">
                      <a:avLst/>
                    </a:prstGeom>
                  </pic:spPr>
                </pic:pic>
              </a:graphicData>
            </a:graphic>
          </wp:inline>
        </w:drawing>
      </w:r>
    </w:p>
    <w:p w14:paraId="6EA1F65E"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567558ED"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6EE161C6"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5770D56D"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1EB8910A"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29A0E954"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1D23F3F0"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07520F6A"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72260516"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379E03F2"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440A2492"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5429BDB8"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60601D06"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62465F92"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40CD4F90"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1F7213E4" w14:textId="77777777" w:rsidR="006321FE" w:rsidRPr="00F651CC" w:rsidRDefault="00560892" w:rsidP="00F651CC">
      <w:pPr>
        <w:spacing w:line="360" w:lineRule="auto"/>
        <w:rPr>
          <w:rFonts w:asciiTheme="minorEastAsia" w:eastAsiaTheme="minorEastAsia" w:hAnsiTheme="minorEastAsia" w:cs="宋体"/>
          <w:color w:val="auto"/>
          <w:sz w:val="21"/>
          <w:szCs w:val="21"/>
        </w:rPr>
      </w:pPr>
      <w:r w:rsidRPr="00F651CC">
        <w:rPr>
          <w:rFonts w:asciiTheme="minorEastAsia" w:eastAsiaTheme="minorEastAsia" w:hAnsiTheme="minorEastAsia" w:cs="宋体" w:hint="eastAsia"/>
          <w:color w:val="auto"/>
          <w:sz w:val="21"/>
          <w:szCs w:val="21"/>
        </w:rPr>
        <w:t> </w:t>
      </w:r>
    </w:p>
    <w:p w14:paraId="7671DDBA" w14:textId="77777777" w:rsidR="006321FE" w:rsidRPr="00F651CC" w:rsidRDefault="006321FE" w:rsidP="00F651CC">
      <w:pPr>
        <w:spacing w:line="360" w:lineRule="auto"/>
        <w:jc w:val="right"/>
        <w:rPr>
          <w:rFonts w:asciiTheme="minorEastAsia" w:eastAsiaTheme="minorEastAsia" w:hAnsiTheme="minorEastAsia" w:cs="宋体"/>
          <w:color w:val="auto"/>
          <w:sz w:val="21"/>
          <w:szCs w:val="21"/>
        </w:rPr>
      </w:pPr>
    </w:p>
    <w:p w14:paraId="095428DA" w14:textId="77777777" w:rsidR="006321FE" w:rsidRPr="00F651CC" w:rsidRDefault="006321FE" w:rsidP="00F651CC">
      <w:pPr>
        <w:spacing w:line="360" w:lineRule="auto"/>
        <w:jc w:val="right"/>
        <w:rPr>
          <w:rFonts w:asciiTheme="minorEastAsia" w:eastAsiaTheme="minorEastAsia" w:hAnsiTheme="minorEastAsia" w:cs="宋体"/>
          <w:color w:val="auto"/>
          <w:sz w:val="21"/>
          <w:szCs w:val="21"/>
        </w:rPr>
      </w:pPr>
    </w:p>
    <w:p w14:paraId="7CAFE578" w14:textId="77777777" w:rsidR="006321FE" w:rsidRPr="00F651CC" w:rsidRDefault="006321FE" w:rsidP="00F651CC">
      <w:pPr>
        <w:spacing w:line="360" w:lineRule="auto"/>
        <w:jc w:val="right"/>
        <w:rPr>
          <w:rFonts w:asciiTheme="minorEastAsia" w:eastAsiaTheme="minorEastAsia" w:hAnsiTheme="minorEastAsia" w:cs="宋体"/>
          <w:color w:val="auto"/>
          <w:sz w:val="21"/>
          <w:szCs w:val="21"/>
        </w:rPr>
      </w:pPr>
    </w:p>
    <w:p w14:paraId="0303283B" w14:textId="77777777" w:rsidR="006321FE" w:rsidRPr="00F651CC" w:rsidRDefault="006321FE" w:rsidP="00F651CC">
      <w:pPr>
        <w:spacing w:line="360" w:lineRule="auto"/>
        <w:jc w:val="right"/>
        <w:rPr>
          <w:rFonts w:asciiTheme="minorEastAsia" w:eastAsiaTheme="minorEastAsia" w:hAnsiTheme="minorEastAsia" w:cs="宋体"/>
          <w:color w:val="auto"/>
          <w:sz w:val="21"/>
          <w:szCs w:val="21"/>
        </w:rPr>
      </w:pPr>
    </w:p>
    <w:p w14:paraId="2B2B07D2" w14:textId="77777777" w:rsidR="006321FE" w:rsidRPr="00F651CC" w:rsidRDefault="006321FE" w:rsidP="00F651CC">
      <w:pPr>
        <w:spacing w:line="360" w:lineRule="auto"/>
        <w:jc w:val="right"/>
        <w:rPr>
          <w:rFonts w:asciiTheme="minorEastAsia" w:eastAsiaTheme="minorEastAsia" w:hAnsiTheme="minorEastAsia" w:cs="宋体"/>
          <w:color w:val="auto"/>
          <w:sz w:val="21"/>
          <w:szCs w:val="21"/>
        </w:rPr>
      </w:pPr>
    </w:p>
    <w:p w14:paraId="2CD7D976"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6FBE49FF"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p w14:paraId="7229BC70" w14:textId="77777777" w:rsidR="006321FE" w:rsidRPr="00F651CC" w:rsidRDefault="006321FE" w:rsidP="00F651CC">
      <w:pPr>
        <w:spacing w:line="360" w:lineRule="auto"/>
        <w:rPr>
          <w:rFonts w:asciiTheme="minorEastAsia" w:eastAsiaTheme="minorEastAsia" w:hAnsiTheme="minorEastAsia" w:cs="宋体"/>
          <w:color w:val="auto"/>
          <w:sz w:val="21"/>
          <w:szCs w:val="21"/>
        </w:rPr>
      </w:pPr>
    </w:p>
    <w:sectPr w:rsidR="006321FE" w:rsidRPr="00F651CC">
      <w:headerReference w:type="default" r:id="rId39"/>
      <w:footerReference w:type="default" r:id="rId40"/>
      <w:pgSz w:w="11906" w:h="16838"/>
      <w:pgMar w:top="720" w:right="720" w:bottom="720" w:left="720" w:header="397"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0A9AB" w14:textId="77777777" w:rsidR="00CB193E" w:rsidRDefault="00CB193E">
      <w:pPr>
        <w:spacing w:line="240" w:lineRule="auto"/>
      </w:pPr>
      <w:r>
        <w:separator/>
      </w:r>
    </w:p>
  </w:endnote>
  <w:endnote w:type="continuationSeparator" w:id="0">
    <w:p w14:paraId="64EDD9A3" w14:textId="77777777" w:rsidR="00CB193E" w:rsidRDefault="00CB19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EU-BZ-S92">
    <w:panose1 w:val="02020503000000020003"/>
    <w:charset w:val="86"/>
    <w:family w:val="roman"/>
    <w:pitch w:val="variable"/>
    <w:sig w:usb0="E00002FF" w:usb1="5BCFECFE" w:usb2="05000016" w:usb3="00000000" w:csb0="003E0001" w:csb1="00000000"/>
  </w:font>
  <w:font w:name="方正书宋_GBK">
    <w:panose1 w:val="03000509000000000000"/>
    <w:charset w:val="86"/>
    <w:family w:val="script"/>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7E647" w14:textId="77777777" w:rsidR="00F651CC" w:rsidRDefault="00F651CC">
    <w:pPr>
      <w:pStyle w:val="a5"/>
    </w:pPr>
    <w:r>
      <w:rPr>
        <w:noProof/>
      </w:rPr>
      <mc:AlternateContent>
        <mc:Choice Requires="wps">
          <w:drawing>
            <wp:anchor distT="0" distB="0" distL="114300" distR="114300" simplePos="0" relativeHeight="251661312" behindDoc="0" locked="0" layoutInCell="1" allowOverlap="1" wp14:anchorId="40EC35C0" wp14:editId="40D6E84F">
              <wp:simplePos x="0" y="0"/>
              <wp:positionH relativeFrom="margin">
                <wp:align>center</wp:align>
              </wp:positionH>
              <wp:positionV relativeFrom="paragraph">
                <wp:posOffset>0</wp:posOffset>
              </wp:positionV>
              <wp:extent cx="1828800" cy="1828800"/>
              <wp:effectExtent l="0" t="0" r="0" b="0"/>
              <wp:wrapNone/>
              <wp:docPr id="25"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F9AFC37" w14:textId="77777777" w:rsidR="00F651CC" w:rsidRDefault="00F651CC">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937D78">
                            <w:rPr>
                              <w:noProof/>
                            </w:rPr>
                            <w:t>28</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CB193E">
                            <w:fldChar w:fldCharType="begin"/>
                          </w:r>
                          <w:r w:rsidR="00CB193E">
                            <w:instrText xml:space="preserve"> NUMPAGES  \* MERGEFORMAT </w:instrText>
                          </w:r>
                          <w:r w:rsidR="00CB193E">
                            <w:fldChar w:fldCharType="separate"/>
                          </w:r>
                          <w:r w:rsidR="00937D78">
                            <w:rPr>
                              <w:noProof/>
                            </w:rPr>
                            <w:t>29</w:t>
                          </w:r>
                          <w:r w:rsidR="00CB193E">
                            <w:rPr>
                              <w:noProof/>
                            </w:rPr>
                            <w:fldChar w:fldCharType="end"/>
                          </w:r>
                          <w:r>
                            <w:rPr>
                              <w:rFonts w:hint="eastAsia"/>
                            </w:rPr>
                            <w:t xml:space="preserve"> </w:t>
                          </w:r>
                          <w:r>
                            <w:rPr>
                              <w:rFonts w:hint="eastAsia"/>
                            </w:rPr>
                            <w:t>页</w:t>
                          </w:r>
                        </w:p>
                      </w:txbxContent>
                    </wps:txbx>
                    <wps:bodyPr vert="horz" wrap="none" lIns="0" tIns="0" rIns="0" bIns="0" anchor="t">
                      <a:spAutoFit/>
                    </wps:bodyPr>
                  </wps:wsp>
                </a:graphicData>
              </a:graphic>
            </wp:anchor>
          </w:drawing>
        </mc:Choice>
        <mc:Fallback>
          <w:pict>
            <v:shapetype w14:anchorId="40EC35C0" id="_x0000_t202" coordsize="21600,21600" o:spt="202" path="m,l,21600r21600,l21600,xe">
              <v:stroke joinstyle="miter"/>
              <v:path gradientshapeok="t" o:connecttype="rect"/>
            </v:shapetype>
            <v:shape id="文本框 16"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H9r0JUBAAAwAwAADgAAAAAAAAAA&#10;AAAAAAAuAgAAZHJzL2Uyb0RvYy54bWxQSwECLQAUAAYACAAAACEADErw7tYAAAAFAQAADwAAAAAA&#10;AAAAAAAAAADvAwAAZHJzL2Rvd25yZXYueG1sUEsFBgAAAAAEAAQA8wAAAPIEAAAAAA==&#10;" filled="f" stroked="f">
              <v:textbox style="mso-fit-shape-to-text:t" inset="0,0,0,0">
                <w:txbxContent>
                  <w:p w14:paraId="0F9AFC37" w14:textId="77777777" w:rsidR="00F651CC" w:rsidRDefault="00F651CC">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937D78">
                      <w:rPr>
                        <w:noProof/>
                      </w:rPr>
                      <w:t>28</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CB193E">
                      <w:fldChar w:fldCharType="begin"/>
                    </w:r>
                    <w:r w:rsidR="00CB193E">
                      <w:instrText xml:space="preserve"> NUMPAGES  \* MERGEFORMAT </w:instrText>
                    </w:r>
                    <w:r w:rsidR="00CB193E">
                      <w:fldChar w:fldCharType="separate"/>
                    </w:r>
                    <w:r w:rsidR="00937D78">
                      <w:rPr>
                        <w:noProof/>
                      </w:rPr>
                      <w:t>29</w:t>
                    </w:r>
                    <w:r w:rsidR="00CB193E">
                      <w:rPr>
                        <w:noProof/>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C3EEE" w14:textId="77777777" w:rsidR="00CB193E" w:rsidRDefault="00CB193E">
      <w:pPr>
        <w:spacing w:line="240" w:lineRule="auto"/>
      </w:pPr>
      <w:r>
        <w:separator/>
      </w:r>
    </w:p>
  </w:footnote>
  <w:footnote w:type="continuationSeparator" w:id="0">
    <w:p w14:paraId="07EC04D5" w14:textId="77777777" w:rsidR="00CB193E" w:rsidRDefault="00CB19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9A89" w14:textId="77777777" w:rsidR="00F651CC" w:rsidRDefault="00F651CC">
    <w:pPr>
      <w:pStyle w:val="a7"/>
      <w:pBdr>
        <w:bottom w:val="single" w:sz="4" w:space="1" w:color="auto"/>
      </w:pBdr>
      <w:spacing w:line="240" w:lineRule="auto"/>
      <w:ind w:firstLineChars="100" w:firstLine="240"/>
      <w:jc w:val="both"/>
      <w:rPr>
        <w:rFonts w:ascii="黑体" w:eastAsia="黑体" w:hAnsi="黑体" w:cs="黑体"/>
        <w:color w:val="F50B05"/>
        <w:sz w:val="28"/>
        <w:szCs w:val="28"/>
      </w:rPr>
    </w:pPr>
    <w:r>
      <w:rPr>
        <w:rFonts w:ascii="黑体" w:eastAsia="黑体" w:hAnsi="黑体" w:cs="黑体" w:hint="eastAsia"/>
        <w:noProof/>
        <w:color w:val="F50B05"/>
        <w:sz w:val="24"/>
        <w:szCs w:val="24"/>
      </w:rPr>
      <mc:AlternateContent>
        <mc:Choice Requires="wpg">
          <w:drawing>
            <wp:anchor distT="0" distB="0" distL="114300" distR="114300" simplePos="0" relativeHeight="251660288" behindDoc="0" locked="0" layoutInCell="1" allowOverlap="1" wp14:anchorId="1FE73429" wp14:editId="03C8C9C9">
              <wp:simplePos x="0" y="0"/>
              <wp:positionH relativeFrom="column">
                <wp:posOffset>34290</wp:posOffset>
              </wp:positionH>
              <wp:positionV relativeFrom="paragraph">
                <wp:posOffset>26035</wp:posOffset>
              </wp:positionV>
              <wp:extent cx="86995" cy="170815"/>
              <wp:effectExtent l="6350" t="0" r="20955" b="19685"/>
              <wp:wrapNone/>
              <wp:docPr id="22" name="组合 15"/>
              <wp:cNvGraphicFramePr/>
              <a:graphic xmlns:a="http://schemas.openxmlformats.org/drawingml/2006/main">
                <a:graphicData uri="http://schemas.microsoft.com/office/word/2010/wordprocessingGroup">
                  <wpg:wgp>
                    <wpg:cNvGrpSpPr/>
                    <wpg:grpSpPr>
                      <a:xfrm>
                        <a:off x="0" y="0"/>
                        <a:ext cx="86995" cy="170815"/>
                        <a:chOff x="8465487" y="93561"/>
                        <a:chExt cx="85864" cy="154303"/>
                      </a:xfrm>
                      <a:effectLst/>
                    </wpg:grpSpPr>
                    <wps:wsp>
                      <wps:cNvPr id="23" name="任意多边形: 形状 16"/>
                      <wps:cNvSpPr/>
                      <wps:spPr>
                        <a:xfrm flipH="1">
                          <a:off x="8465487" y="154304"/>
                          <a:ext cx="85864" cy="93560"/>
                        </a:xfrm>
                        <a:custGeom>
                          <a:avLst/>
                          <a:gdLst>
                            <a:gd name="connsiteX0" fmla="*/ 61853 w 85864"/>
                            <a:gd name="connsiteY0" fmla="*/ 0 h 93560"/>
                            <a:gd name="connsiteX1" fmla="*/ 24011 w 85864"/>
                            <a:gd name="connsiteY1" fmla="*/ 0 h 93560"/>
                            <a:gd name="connsiteX2" fmla="*/ 23729 w 85864"/>
                            <a:gd name="connsiteY2" fmla="*/ 3111 h 93560"/>
                            <a:gd name="connsiteX3" fmla="*/ 15368 w 85864"/>
                            <a:gd name="connsiteY3" fmla="*/ 17274 h 93560"/>
                            <a:gd name="connsiteX4" fmla="*/ 12624 w 85864"/>
                            <a:gd name="connsiteY4" fmla="*/ 20162 h 93560"/>
                            <a:gd name="connsiteX5" fmla="*/ 12624 w 85864"/>
                            <a:gd name="connsiteY5" fmla="*/ 20230 h 93560"/>
                            <a:gd name="connsiteX6" fmla="*/ 12575 w 85864"/>
                            <a:gd name="connsiteY6" fmla="*/ 20270 h 93560"/>
                            <a:gd name="connsiteX7" fmla="*/ 0 w 85864"/>
                            <a:gd name="connsiteY7" fmla="*/ 50628 h 93560"/>
                            <a:gd name="connsiteX8" fmla="*/ 42932 w 85864"/>
                            <a:gd name="connsiteY8" fmla="*/ 93560 h 93560"/>
                            <a:gd name="connsiteX9" fmla="*/ 85864 w 85864"/>
                            <a:gd name="connsiteY9" fmla="*/ 50628 h 93560"/>
                            <a:gd name="connsiteX10" fmla="*/ 73290 w 85864"/>
                            <a:gd name="connsiteY10" fmla="*/ 20270 h 93560"/>
                            <a:gd name="connsiteX11" fmla="*/ 73241 w 85864"/>
                            <a:gd name="connsiteY11" fmla="*/ 20230 h 93560"/>
                            <a:gd name="connsiteX12" fmla="*/ 73241 w 85864"/>
                            <a:gd name="connsiteY12" fmla="*/ 20162 h 93560"/>
                            <a:gd name="connsiteX13" fmla="*/ 70496 w 85864"/>
                            <a:gd name="connsiteY13" fmla="*/ 17274 h 93560"/>
                            <a:gd name="connsiteX14" fmla="*/ 62136 w 85864"/>
                            <a:gd name="connsiteY14" fmla="*/ 3111 h 93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864" h="93560">
                              <a:moveTo>
                                <a:pt x="61853" y="0"/>
                              </a:moveTo>
                              <a:lnTo>
                                <a:pt x="24011" y="0"/>
                              </a:lnTo>
                              <a:lnTo>
                                <a:pt x="23729" y="3111"/>
                              </a:lnTo>
                              <a:cubicBezTo>
                                <a:pt x="21429" y="8686"/>
                                <a:pt x="18499" y="13538"/>
                                <a:pt x="15368" y="17274"/>
                              </a:cubicBezTo>
                              <a:lnTo>
                                <a:pt x="12624" y="20162"/>
                              </a:lnTo>
                              <a:lnTo>
                                <a:pt x="12624" y="20230"/>
                              </a:lnTo>
                              <a:lnTo>
                                <a:pt x="12575" y="20270"/>
                              </a:lnTo>
                              <a:cubicBezTo>
                                <a:pt x="4806" y="28040"/>
                                <a:pt x="0" y="38773"/>
                                <a:pt x="0" y="50628"/>
                              </a:cubicBezTo>
                              <a:cubicBezTo>
                                <a:pt x="0" y="74339"/>
                                <a:pt x="19222" y="93560"/>
                                <a:pt x="42932" y="93560"/>
                              </a:cubicBezTo>
                              <a:cubicBezTo>
                                <a:pt x="66643" y="93560"/>
                                <a:pt x="85864" y="74339"/>
                                <a:pt x="85864" y="50628"/>
                              </a:cubicBezTo>
                              <a:cubicBezTo>
                                <a:pt x="85864" y="38773"/>
                                <a:pt x="81059" y="28040"/>
                                <a:pt x="73290" y="20270"/>
                              </a:cubicBezTo>
                              <a:lnTo>
                                <a:pt x="73241" y="20230"/>
                              </a:lnTo>
                              <a:lnTo>
                                <a:pt x="73241" y="20162"/>
                              </a:lnTo>
                              <a:lnTo>
                                <a:pt x="70496" y="17274"/>
                              </a:lnTo>
                              <a:cubicBezTo>
                                <a:pt x="67366" y="13538"/>
                                <a:pt x="64436" y="8686"/>
                                <a:pt x="62136" y="3111"/>
                              </a:cubicBezTo>
                              <a:close/>
                            </a:path>
                          </a:pathLst>
                        </a:cu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 name="任意多边形: 形状 17"/>
                      <wps:cNvSpPr/>
                      <wps:spPr>
                        <a:xfrm>
                          <a:off x="8486110" y="93561"/>
                          <a:ext cx="49867" cy="70269"/>
                        </a:xfrm>
                        <a:custGeom>
                          <a:avLst/>
                          <a:gdLst>
                            <a:gd name="connsiteX0" fmla="*/ 19901 w 49867"/>
                            <a:gd name="connsiteY0" fmla="*/ 0 h 70269"/>
                            <a:gd name="connsiteX1" fmla="*/ 29966 w 49867"/>
                            <a:gd name="connsiteY1" fmla="*/ 0 h 70269"/>
                            <a:gd name="connsiteX2" fmla="*/ 29966 w 49867"/>
                            <a:gd name="connsiteY2" fmla="*/ 7176 h 70269"/>
                            <a:gd name="connsiteX3" fmla="*/ 34160 w 49867"/>
                            <a:gd name="connsiteY3" fmla="*/ 7176 h 70269"/>
                            <a:gd name="connsiteX4" fmla="*/ 43157 w 49867"/>
                            <a:gd name="connsiteY4" fmla="*/ 14256 h 70269"/>
                            <a:gd name="connsiteX5" fmla="*/ 43157 w 49867"/>
                            <a:gd name="connsiteY5" fmla="*/ 14958 h 70269"/>
                            <a:gd name="connsiteX6" fmla="*/ 43534 w 49867"/>
                            <a:gd name="connsiteY6" fmla="*/ 15018 h 70269"/>
                            <a:gd name="connsiteX7" fmla="*/ 49867 w 49867"/>
                            <a:gd name="connsiteY7" fmla="*/ 22537 h 70269"/>
                            <a:gd name="connsiteX8" fmla="*/ 49867 w 49867"/>
                            <a:gd name="connsiteY8" fmla="*/ 22927 h 70269"/>
                            <a:gd name="connsiteX9" fmla="*/ 49867 w 49867"/>
                            <a:gd name="connsiteY9" fmla="*/ 27097 h 70269"/>
                            <a:gd name="connsiteX10" fmla="*/ 49867 w 49867"/>
                            <a:gd name="connsiteY10" fmla="*/ 70269 h 70269"/>
                            <a:gd name="connsiteX11" fmla="*/ 0 w 49867"/>
                            <a:gd name="connsiteY11" fmla="*/ 70269 h 70269"/>
                            <a:gd name="connsiteX12" fmla="*/ 0 w 49867"/>
                            <a:gd name="connsiteY12" fmla="*/ 27097 h 70269"/>
                            <a:gd name="connsiteX13" fmla="*/ 0 w 49867"/>
                            <a:gd name="connsiteY13" fmla="*/ 22927 h 70269"/>
                            <a:gd name="connsiteX14" fmla="*/ 0 w 49867"/>
                            <a:gd name="connsiteY14" fmla="*/ 22537 h 70269"/>
                            <a:gd name="connsiteX15" fmla="*/ 6333 w 49867"/>
                            <a:gd name="connsiteY15" fmla="*/ 15018 h 70269"/>
                            <a:gd name="connsiteX16" fmla="*/ 6710 w 49867"/>
                            <a:gd name="connsiteY16" fmla="*/ 14958 h 70269"/>
                            <a:gd name="connsiteX17" fmla="*/ 6710 w 49867"/>
                            <a:gd name="connsiteY17" fmla="*/ 14256 h 70269"/>
                            <a:gd name="connsiteX18" fmla="*/ 15707 w 49867"/>
                            <a:gd name="connsiteY18" fmla="*/ 7176 h 70269"/>
                            <a:gd name="connsiteX19" fmla="*/ 19901 w 49867"/>
                            <a:gd name="connsiteY19" fmla="*/ 7176 h 702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867" h="70269">
                              <a:moveTo>
                                <a:pt x="19901" y="0"/>
                              </a:moveTo>
                              <a:lnTo>
                                <a:pt x="29966" y="0"/>
                              </a:lnTo>
                              <a:lnTo>
                                <a:pt x="29966" y="7176"/>
                              </a:lnTo>
                              <a:lnTo>
                                <a:pt x="34160" y="7176"/>
                              </a:lnTo>
                              <a:cubicBezTo>
                                <a:pt x="39129" y="7176"/>
                                <a:pt x="43157" y="10346"/>
                                <a:pt x="43157" y="14256"/>
                              </a:cubicBezTo>
                              <a:lnTo>
                                <a:pt x="43157" y="14958"/>
                              </a:lnTo>
                              <a:lnTo>
                                <a:pt x="43534" y="15018"/>
                              </a:lnTo>
                              <a:cubicBezTo>
                                <a:pt x="47256" y="16257"/>
                                <a:pt x="49867" y="19157"/>
                                <a:pt x="49867" y="22537"/>
                              </a:cubicBezTo>
                              <a:lnTo>
                                <a:pt x="49867" y="22927"/>
                              </a:lnTo>
                              <a:lnTo>
                                <a:pt x="49867" y="27097"/>
                              </a:lnTo>
                              <a:lnTo>
                                <a:pt x="49867" y="70269"/>
                              </a:lnTo>
                              <a:lnTo>
                                <a:pt x="0" y="70269"/>
                              </a:lnTo>
                              <a:lnTo>
                                <a:pt x="0" y="27097"/>
                              </a:lnTo>
                              <a:lnTo>
                                <a:pt x="0" y="22927"/>
                              </a:lnTo>
                              <a:lnTo>
                                <a:pt x="0" y="22537"/>
                              </a:lnTo>
                              <a:cubicBezTo>
                                <a:pt x="0" y="19157"/>
                                <a:pt x="2612" y="16257"/>
                                <a:pt x="6333" y="15018"/>
                              </a:cubicBezTo>
                              <a:lnTo>
                                <a:pt x="6710" y="14958"/>
                              </a:lnTo>
                              <a:lnTo>
                                <a:pt x="6710" y="14256"/>
                              </a:lnTo>
                              <a:cubicBezTo>
                                <a:pt x="6710" y="10346"/>
                                <a:pt x="10738" y="7176"/>
                                <a:pt x="15707" y="7176"/>
                              </a:cubicBezTo>
                              <a:lnTo>
                                <a:pt x="19901" y="7176"/>
                              </a:lnTo>
                              <a:close/>
                            </a:path>
                          </a:pathLst>
                        </a:custGeom>
                        <a:solidFill>
                          <a:srgbClr val="0D0D0D">
                            <a:lumMod val="95000"/>
                            <a:lumOff val="5000"/>
                          </a:srgbClr>
                        </a:solidFill>
                        <a:ln w="31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2D4B18B5" id="组合 15" o:spid="_x0000_s1026" style="position:absolute;left:0;text-align:left;margin-left:2.7pt;margin-top:2.05pt;width:6.85pt;height:13.45pt;z-index:251660288" coordorigin="84654,935" coordsize="85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">
              <v:shape id="任意多边形: 形状 16" o:spid="_x0000_s1027" style="position:absolute;left:84654;top:1543;width:859;height:935;flip:x;visibility:visible;mso-wrap-style:square;v-text-anchor:middle" coordsize="85864,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" path="m61853,l24011,r-282,3111c21429,8686,18499,13538,15368,17274r-2744,2888l12624,20230r-49,40c4806,28040,,38773,,50628,,74339,19222,93560,42932,93560v23711,,42932,-19221,42932,-42932c85864,38773,81059,28040,73290,20270r-49,-40l73241,20162,70496,17274c67366,13538,64436,8686,62136,3111l61853,xe" strokeweight="1pt">
                <v:path arrowok="t" o:connecttype="custom" o:connectlocs="61853,0;24011,0;23729,3111;15368,17274;12624,20162;12624,20230;12575,20270;0,50628;42932,93560;85864,50628;73290,20270;73241,20230;73241,20162;70496,17274;62136,3111" o:connectangles="0,0,0,0,0,0,0,0,0,0,0,0,0,0,0"/>
              </v:shape>
              <v:shape id="任意多边形: 形状 17" o:spid="_x0000_s1028" style="position:absolute;left:84861;top:935;width:498;height:703;visibility:visible;mso-wrap-style:square;v-text-anchor:middle" coordsize="49867,7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" path="m19901,l29966,r,7176l34160,7176v4969,,8997,3170,8997,7080l43157,14958r377,60c47256,16257,49867,19157,49867,22537r,390l49867,27097r,43172l,70269,,27097,,22927r,-390c,19157,2612,16257,6333,15018r377,-60l6710,14256v,-3910,4028,-7080,8997,-7080l19901,7176,19901,xe" fillcolor="#191919" stroked="f" strokeweight=".25pt">
                <v:path arrowok="t" o:connecttype="custom" o:connectlocs="19901,0;29966,0;29966,7176;34160,7176;43157,14256;43157,14958;43534,15018;49867,22537;49867,22927;49867,27097;49867,70269;0,70269;0,27097;0,22927;0,22537;6333,15018;6710,14958;6710,14256;15707,7176;19901,7176" o:connectangles="0,0,0,0,0,0,0,0,0,0,0,0,0,0,0,0,0,0,0,0"/>
              </v:shape>
            </v:group>
          </w:pict>
        </mc:Fallback>
      </mc:AlternateContent>
    </w:r>
    <w:r>
      <w:rPr>
        <w:noProof/>
        <w:sz w:val="24"/>
        <w:szCs w:val="16"/>
      </w:rPr>
      <w:drawing>
        <wp:anchor distT="0" distB="0" distL="114300" distR="114300" simplePos="0" relativeHeight="251659264" behindDoc="1" locked="0" layoutInCell="1" allowOverlap="1" wp14:anchorId="48F1E309" wp14:editId="029FA0E5">
          <wp:simplePos x="0" y="0"/>
          <wp:positionH relativeFrom="margin">
            <wp:align>center</wp:align>
          </wp:positionH>
          <wp:positionV relativeFrom="margin">
            <wp:align>center</wp:align>
          </wp:positionV>
          <wp:extent cx="1007110" cy="1007110"/>
          <wp:effectExtent l="0" t="0" r="2540" b="2540"/>
          <wp:wrapNone/>
          <wp:docPr id="21" name="WordPictureWatermark2928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29283" descr="logo"/>
                  <pic:cNvPicPr>
                    <a:picLocks noChangeAspect="1"/>
                  </pic:cNvPicPr>
                </pic:nvPicPr>
                <pic:blipFill>
                  <a:blip r:embed="rId1">
                    <a:lum bright="69998" contrast="-70001"/>
                  </a:blip>
                  <a:stretch>
                    <a:fillRect/>
                  </a:stretch>
                </pic:blipFill>
                <pic:spPr>
                  <a:xfrm>
                    <a:off x="0" y="0"/>
                    <a:ext cx="1007110" cy="1007110"/>
                  </a:xfrm>
                  <a:prstGeom prst="rect">
                    <a:avLst/>
                  </a:prstGeom>
                  <a:noFill/>
                  <a:ln>
                    <a:noFill/>
                  </a:ln>
                </pic:spPr>
              </pic:pic>
            </a:graphicData>
          </a:graphic>
        </wp:anchor>
      </w:drawing>
    </w:r>
    <w:r>
      <w:rPr>
        <w:rFonts w:ascii="黑体" w:eastAsia="黑体" w:hAnsi="黑体" w:cs="黑体" w:hint="eastAsia"/>
        <w:color w:val="F50B05"/>
        <w:sz w:val="24"/>
        <w:szCs w:val="24"/>
      </w:rPr>
      <w:t>2023版《高考帮 • 5帮训练》专有电子资料</w:t>
    </w:r>
    <w:r>
      <w:rPr>
        <w:rFonts w:ascii="黑体" w:eastAsia="黑体" w:hAnsi="黑体" w:cs="黑体" w:hint="eastAsia"/>
        <w:color w:val="F50B05"/>
        <w:sz w:val="28"/>
        <w:szCs w:val="28"/>
      </w:rPr>
      <w:t xml:space="preserve">                                </w:t>
    </w:r>
    <w:r>
      <w:rPr>
        <w:rFonts w:ascii="黑体" w:eastAsia="黑体" w:hAnsi="黑体" w:cs="黑体" w:hint="eastAsia"/>
        <w:color w:val="F50B05"/>
        <w:sz w:val="24"/>
        <w:szCs w:val="24"/>
      </w:rPr>
      <w:t>侵权必究</w:t>
    </w:r>
    <w:r>
      <w:rPr>
        <w:rFonts w:ascii="黑体" w:eastAsia="黑体" w:hAnsi="黑体" w:cs="黑体" w:hint="eastAsia"/>
        <w:color w:val="F50B05"/>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6E187"/>
    <w:multiLevelType w:val="singleLevel"/>
    <w:tmpl w:val="1696E187"/>
    <w:lvl w:ilvl="0">
      <w:start w:val="1"/>
      <w:numFmt w:val="decimal"/>
      <w:lvlText w:val="%1."/>
      <w:lvlJc w:val="left"/>
      <w:pPr>
        <w:tabs>
          <w:tab w:val="left" w:pos="312"/>
        </w:tabs>
      </w:pPr>
    </w:lvl>
  </w:abstractNum>
  <w:abstractNum w:abstractNumId="1" w15:restartNumberingAfterBreak="0">
    <w:nsid w:val="1DA5694C"/>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74341C"/>
    <w:multiLevelType w:val="hybridMultilevel"/>
    <w:tmpl w:val="BCB044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6A514F3"/>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6BC050C"/>
    <w:multiLevelType w:val="multilevel"/>
    <w:tmpl w:val="2B0E0B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89E23E4"/>
    <w:multiLevelType w:val="hybridMultilevel"/>
    <w:tmpl w:val="409E6D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hideSpellingErrors/>
  <w:proofState w:spelling="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401"/>
    <w:rsid w:val="000A70CE"/>
    <w:rsid w:val="000B6EE8"/>
    <w:rsid w:val="000C222F"/>
    <w:rsid w:val="00116814"/>
    <w:rsid w:val="0012646B"/>
    <w:rsid w:val="001821B6"/>
    <w:rsid w:val="001C0F26"/>
    <w:rsid w:val="002711F2"/>
    <w:rsid w:val="002E1B94"/>
    <w:rsid w:val="00345CC6"/>
    <w:rsid w:val="003B7A7A"/>
    <w:rsid w:val="00405502"/>
    <w:rsid w:val="00413884"/>
    <w:rsid w:val="00431CF0"/>
    <w:rsid w:val="00494F3B"/>
    <w:rsid w:val="004E65A7"/>
    <w:rsid w:val="00526CF0"/>
    <w:rsid w:val="00560892"/>
    <w:rsid w:val="005B352F"/>
    <w:rsid w:val="006321FE"/>
    <w:rsid w:val="006E7FED"/>
    <w:rsid w:val="00701110"/>
    <w:rsid w:val="00702822"/>
    <w:rsid w:val="00813FF3"/>
    <w:rsid w:val="00837760"/>
    <w:rsid w:val="0091115E"/>
    <w:rsid w:val="00937D78"/>
    <w:rsid w:val="00A35DBD"/>
    <w:rsid w:val="00B3485A"/>
    <w:rsid w:val="00C60924"/>
    <w:rsid w:val="00C7450B"/>
    <w:rsid w:val="00CB193E"/>
    <w:rsid w:val="00CC7D39"/>
    <w:rsid w:val="00CF4401"/>
    <w:rsid w:val="00D15695"/>
    <w:rsid w:val="00D90DFA"/>
    <w:rsid w:val="00E91630"/>
    <w:rsid w:val="00E9295C"/>
    <w:rsid w:val="00EB0507"/>
    <w:rsid w:val="00ED4AB7"/>
    <w:rsid w:val="00F56284"/>
    <w:rsid w:val="00F62C00"/>
    <w:rsid w:val="00F651CC"/>
    <w:rsid w:val="00FC524F"/>
    <w:rsid w:val="00FC77D6"/>
    <w:rsid w:val="02312735"/>
    <w:rsid w:val="03444B11"/>
    <w:rsid w:val="08765B1D"/>
    <w:rsid w:val="11F024BD"/>
    <w:rsid w:val="122B6CFC"/>
    <w:rsid w:val="1B06511C"/>
    <w:rsid w:val="1D7B4EF2"/>
    <w:rsid w:val="1D953405"/>
    <w:rsid w:val="1E0F086D"/>
    <w:rsid w:val="26193BF8"/>
    <w:rsid w:val="28EE3AEE"/>
    <w:rsid w:val="2C033E70"/>
    <w:rsid w:val="2FA25ADB"/>
    <w:rsid w:val="2FE360D6"/>
    <w:rsid w:val="33821676"/>
    <w:rsid w:val="38495512"/>
    <w:rsid w:val="3C3C375E"/>
    <w:rsid w:val="3C943E9E"/>
    <w:rsid w:val="3D5074E2"/>
    <w:rsid w:val="3F5E40E2"/>
    <w:rsid w:val="417638B5"/>
    <w:rsid w:val="424F670B"/>
    <w:rsid w:val="44651C57"/>
    <w:rsid w:val="4FA01D54"/>
    <w:rsid w:val="524D750F"/>
    <w:rsid w:val="52B34AC3"/>
    <w:rsid w:val="59FD4506"/>
    <w:rsid w:val="5A2C3AC9"/>
    <w:rsid w:val="61B67DA4"/>
    <w:rsid w:val="69B11B93"/>
    <w:rsid w:val="7E2E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E1F671"/>
  <w15:docId w15:val="{BF6B0D41-9B6A-4793-A678-29ADB530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NEU-BZ-S92"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93" w:lineRule="exact"/>
    </w:pPr>
    <w:rPr>
      <w:rFonts w:ascii="NEU-BZ-S92" w:eastAsia="方正书宋_GBK" w:cs="Times New Roman"/>
      <w:color w:val="000000"/>
      <w:sz w:val="1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line="240" w:lineRule="exact"/>
    </w:pPr>
    <w:rPr>
      <w:rFonts w:ascii="Tahoma" w:hAnsi="Tahoma" w:cs="Tahoma"/>
      <w:sz w:val="16"/>
      <w:szCs w:val="16"/>
    </w:rPr>
  </w:style>
  <w:style w:type="paragraph" w:styleId="a5">
    <w:name w:val="footer"/>
    <w:basedOn w:val="a"/>
    <w:link w:val="a6"/>
    <w:uiPriority w:val="99"/>
    <w:unhideWhenUsed/>
    <w:qFormat/>
    <w:pPr>
      <w:tabs>
        <w:tab w:val="center" w:pos="4153"/>
        <w:tab w:val="right" w:pos="8306"/>
      </w:tabs>
      <w:snapToGrid w:val="0"/>
    </w:pPr>
    <w:rPr>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Cs w:val="18"/>
    </w:rPr>
  </w:style>
  <w:style w:type="paragraph" w:styleId="a9">
    <w:name w:val="footnote text"/>
    <w:basedOn w:val="a"/>
    <w:link w:val="aa"/>
    <w:uiPriority w:val="99"/>
    <w:unhideWhenUsed/>
    <w:qFormat/>
    <w:pPr>
      <w:snapToGrid w:val="0"/>
      <w:spacing w:line="240" w:lineRule="exact"/>
    </w:pPr>
    <w:rPr>
      <w:rFonts w:ascii="Calibri" w:eastAsia="宋体" w:hAnsi="Calibri"/>
      <w:color w:val="auto"/>
      <w:kern w:val="2"/>
      <w:szCs w:val="18"/>
    </w:rPr>
  </w:style>
  <w:style w:type="table" w:styleId="ab">
    <w:name w:val="Table Grid"/>
    <w:basedOn w:val="a1"/>
    <w:uiPriority w:val="59"/>
    <w:qFormat/>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
    <w:name w:val="Light Shading Accent 3"/>
    <w:basedOn w:val="a1"/>
    <w:uiPriority w:val="60"/>
    <w:qFormat/>
    <w:rPr>
      <w:color w:val="7B7B7B"/>
      <w:sz w:val="22"/>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8E8E8"/>
      </w:tcPr>
    </w:tblStylePr>
    <w:tblStylePr w:type="band1Horz">
      <w:tblPr/>
      <w:tcPr>
        <w:tcBorders>
          <w:top w:val="nil"/>
          <w:left w:val="nil"/>
          <w:bottom w:val="nil"/>
          <w:right w:val="nil"/>
          <w:insideH w:val="nil"/>
          <w:insideV w:val="nil"/>
          <w:tl2br w:val="nil"/>
          <w:tr2bl w:val="nil"/>
        </w:tcBorders>
        <w:shd w:val="clear" w:color="auto" w:fill="E8E8E8"/>
      </w:tcPr>
    </w:tblStylePr>
  </w:style>
  <w:style w:type="character" w:styleId="ac">
    <w:name w:val="footnote reference"/>
    <w:uiPriority w:val="99"/>
    <w:unhideWhenUsed/>
    <w:qFormat/>
    <w:rPr>
      <w:vertAlign w:val="superscript"/>
    </w:rPr>
  </w:style>
  <w:style w:type="paragraph" w:styleId="ad">
    <w:name w:val="List Paragraph"/>
    <w:basedOn w:val="a"/>
    <w:uiPriority w:val="34"/>
    <w:qFormat/>
    <w:pPr>
      <w:spacing w:line="240" w:lineRule="exact"/>
      <w:ind w:left="720"/>
      <w:contextualSpacing/>
    </w:pPr>
    <w:rPr>
      <w:sz w:val="16"/>
    </w:rPr>
  </w:style>
  <w:style w:type="paragraph" w:customStyle="1" w:styleId="MTDisplayEquation">
    <w:name w:val="MTDisplayEquation"/>
    <w:basedOn w:val="a"/>
    <w:next w:val="a"/>
    <w:link w:val="MTDisplayEquationChar"/>
    <w:qFormat/>
    <w:pPr>
      <w:tabs>
        <w:tab w:val="center" w:pos="4160"/>
        <w:tab w:val="right" w:pos="8300"/>
      </w:tabs>
      <w:spacing w:line="240" w:lineRule="exact"/>
    </w:pPr>
    <w:rPr>
      <w:sz w:val="16"/>
    </w:rPr>
  </w:style>
  <w:style w:type="paragraph" w:styleId="ae">
    <w:name w:val="Quote"/>
    <w:basedOn w:val="a"/>
    <w:next w:val="a"/>
    <w:link w:val="af"/>
    <w:uiPriority w:val="29"/>
    <w:qFormat/>
    <w:pPr>
      <w:spacing w:line="240" w:lineRule="exact"/>
    </w:pPr>
    <w:rPr>
      <w:i/>
      <w:iCs/>
      <w:sz w:val="16"/>
    </w:rPr>
  </w:style>
  <w:style w:type="character" w:customStyle="1" w:styleId="Char1">
    <w:name w:val="脚注文本 Char1"/>
    <w:uiPriority w:val="99"/>
    <w:semiHidden/>
    <w:qFormat/>
    <w:rPr>
      <w:rFonts w:ascii="NEU-BZ-S92" w:eastAsia="方正书宋_GBK" w:hAnsi="NEU-BZ-S92"/>
      <w:color w:val="000000"/>
      <w:kern w:val="0"/>
      <w:sz w:val="18"/>
      <w:szCs w:val="18"/>
    </w:rPr>
  </w:style>
  <w:style w:type="character" w:customStyle="1" w:styleId="a6">
    <w:name w:val="页脚 字符"/>
    <w:link w:val="a5"/>
    <w:uiPriority w:val="99"/>
    <w:qFormat/>
    <w:rPr>
      <w:sz w:val="18"/>
      <w:szCs w:val="18"/>
    </w:rPr>
  </w:style>
  <w:style w:type="character" w:customStyle="1" w:styleId="a8">
    <w:name w:val="页眉 字符"/>
    <w:link w:val="a7"/>
    <w:uiPriority w:val="99"/>
    <w:qFormat/>
    <w:rPr>
      <w:sz w:val="18"/>
      <w:szCs w:val="18"/>
    </w:rPr>
  </w:style>
  <w:style w:type="character" w:customStyle="1" w:styleId="aa">
    <w:name w:val="脚注文本 字符"/>
    <w:link w:val="a9"/>
    <w:uiPriority w:val="99"/>
    <w:semiHidden/>
    <w:qFormat/>
    <w:rPr>
      <w:sz w:val="18"/>
      <w:szCs w:val="18"/>
    </w:rPr>
  </w:style>
  <w:style w:type="character" w:customStyle="1" w:styleId="af">
    <w:name w:val="引用 字符"/>
    <w:link w:val="ae"/>
    <w:uiPriority w:val="29"/>
    <w:qFormat/>
    <w:rPr>
      <w:rFonts w:ascii="NEU-BZ-S92" w:eastAsia="方正书宋_GBK" w:hAnsi="NEU-BZ-S92"/>
      <w:i/>
      <w:iCs/>
      <w:color w:val="000000"/>
      <w:kern w:val="0"/>
      <w:sz w:val="16"/>
    </w:rPr>
  </w:style>
  <w:style w:type="character" w:customStyle="1" w:styleId="a4">
    <w:name w:val="批注框文本 字符"/>
    <w:link w:val="a3"/>
    <w:uiPriority w:val="99"/>
    <w:semiHidden/>
    <w:qFormat/>
    <w:rPr>
      <w:rFonts w:ascii="Tahoma" w:eastAsia="方正书宋_GBK" w:hAnsi="Tahoma" w:cs="Tahoma"/>
      <w:color w:val="000000"/>
      <w:kern w:val="0"/>
      <w:sz w:val="16"/>
      <w:szCs w:val="16"/>
    </w:rPr>
  </w:style>
  <w:style w:type="character" w:customStyle="1" w:styleId="MTDisplayEquationChar">
    <w:name w:val="MTDisplayEquation Char"/>
    <w:link w:val="MTDisplayEquation"/>
    <w:qFormat/>
    <w:rPr>
      <w:rFonts w:ascii="NEU-BZ-S92" w:eastAsia="方正书宋_GBK" w:hAnsi="NEU-BZ-S92"/>
      <w:color w:val="000000"/>
      <w:kern w:val="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30</Pages>
  <Words>4589</Words>
  <Characters>26163</Characters>
  <Application>Microsoft Office Word</Application>
  <DocSecurity>0</DocSecurity>
  <Lines>218</Lines>
  <Paragraphs>61</Paragraphs>
  <ScaleCrop>false</ScaleCrop>
  <Company>微软中国</Company>
  <LinksUpToDate>false</LinksUpToDate>
  <CharactersWithSpaces>30691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dy02-12</dc:creator>
  <cp:lastModifiedBy>桂丽 武</cp:lastModifiedBy>
  <cp:revision>32</cp:revision>
  <dcterms:created xsi:type="dcterms:W3CDTF">2022-01-21T08:44:00Z</dcterms:created>
  <dcterms:modified xsi:type="dcterms:W3CDTF">2022-01-22T00:53:00Z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59C01599728E40AAB8EC00F487E0415E</vt:lpwstr>
  </property>
</Properties>
</file>