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0"/>
          <w:sz w:val="22"/>
        </w:rPr>
        <w:id w:val="328383"/>
      </w:sdtPr>
      <w:sdtEndPr>
        <w:rPr>
          <w:rFonts w:asciiTheme="minorHAnsi" w:hAnsiTheme="minorHAnsi" w:eastAsiaTheme="minorEastAsia" w:cstheme="minorBidi"/>
          <w:b/>
          <w:caps w:val="0"/>
          <w:kern w:val="0"/>
          <w:sz w:val="36"/>
        </w:rPr>
      </w:sdtEndPr>
      <w:sdtContent>
        <w:tbl>
          <w:tblPr>
            <w:tblStyle w:val="16"/>
            <w:tblW w:w="8528" w:type="dxa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8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  <w:alias w:val="公司"/>
                <w:id w:val="15524243"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8" w:type="dxa"/>
                  </w:tcPr>
                  <w:p>
                    <w:pPr>
                      <w:jc w:val="center"/>
                    </w:pPr>
                    <w:r>
                      <w:rPr>
                        <w:rFonts w:hint="eastAsia" w:asciiTheme="majorHAnsi" w:hAnsiTheme="majorHAnsi" w:eastAsiaTheme="majorEastAsia" w:cstheme="majorBidi"/>
                        <w:caps/>
                      </w:rPr>
                      <w:t>上海艾动信息科技有限公司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0"/>
                  <w:szCs w:val="80"/>
                </w:rPr>
                <w:alias w:val="标题"/>
                <w:id w:val="15524250"/>
                <w:text/>
              </w:sdtPr>
              <w:sdtEndPr>
                <w:rPr>
                  <w:rFonts w:asciiTheme="majorHAnsi" w:hAnsiTheme="majorHAnsi" w:eastAsiaTheme="majorEastAsia" w:cstheme="majorBidi"/>
                  <w:sz w:val="40"/>
                  <w:szCs w:val="80"/>
                </w:rPr>
              </w:sdtEndPr>
              <w:sdtContent>
                <w:tc>
                  <w:tcPr>
                    <w:tcW w:w="8528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26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0"/>
                        <w:szCs w:val="80"/>
                        <w:lang w:val="en-US" w:eastAsia="zh-CN"/>
                      </w:rPr>
                      <w:t>通用函数</w:t>
                    </w:r>
                  </w:p>
                </w:tc>
              </w:sdtContent>
            </w:sdt>
          </w:tr>
        </w:tbl>
      </w:sdtContent>
    </w:sdt>
    <w:p>
      <w:pPr>
        <w:pStyle w:val="11"/>
      </w:pPr>
      <w:r>
        <w:rPr>
          <w:rFonts w:hint="eastAsia"/>
        </w:rPr>
        <w:t>V1.8.1</w:t>
      </w:r>
      <w:r>
        <w:t>4</w:t>
      </w:r>
    </w:p>
    <w:p>
      <w:pPr>
        <w:rPr>
          <w:szCs w:val="20"/>
        </w:rPr>
      </w:pPr>
      <w:r>
        <w:br w:type="page"/>
      </w: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0"/>
          <w:lang w:val="en-US" w:eastAsia="zh-CN" w:bidi="ar-SA"/>
        </w:rPr>
      </w:pPr>
      <w:r>
        <w:rPr>
          <w:rFonts w:hint="eastAsia"/>
        </w:rPr>
        <w:t>目录</w:t>
      </w:r>
      <w:r>
        <w:rPr>
          <w:sz w:val="36"/>
        </w:rPr>
        <w:fldChar w:fldCharType="begin"/>
      </w:r>
      <w:r>
        <w:rPr>
          <w:sz w:val="36"/>
        </w:rPr>
        <w:instrText xml:space="preserve"> TOC \o "1-4" \h \z \u </w:instrText>
      </w:r>
      <w:r>
        <w:rPr>
          <w:sz w:val="36"/>
        </w:rPr>
        <w:fldChar w:fldCharType="separate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_Toc6979 </w:instrText>
      </w:r>
      <w:r>
        <w:rPr>
          <w:szCs w:val="20"/>
        </w:rPr>
        <w:fldChar w:fldCharType="separate"/>
      </w:r>
      <w:r>
        <w:t xml:space="preserve">1. </w:t>
      </w:r>
      <w:r>
        <w:rPr>
          <w:rFonts w:hint="eastAsia"/>
        </w:rPr>
        <w:t>通用函数（实体获取，登录用户、调用接口信息）</w:t>
      </w:r>
      <w:r>
        <w:tab/>
      </w:r>
      <w:r>
        <w:fldChar w:fldCharType="begin"/>
      </w:r>
      <w:r>
        <w:instrText xml:space="preserve"> PAGEREF _Toc6979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_Toc29264 </w:instrText>
      </w:r>
      <w:r>
        <w:rPr>
          <w:szCs w:val="20"/>
        </w:rPr>
        <w:fldChar w:fldCharType="separate"/>
      </w:r>
      <w:r>
        <w:rPr>
          <w:rFonts w:hint="eastAsia"/>
        </w:rPr>
        <w:t>1.1. 组织单元</w:t>
      </w:r>
      <w:r>
        <w:tab/>
      </w:r>
      <w:r>
        <w:fldChar w:fldCharType="begin"/>
      </w:r>
      <w:r>
        <w:instrText xml:space="preserve"> PAGEREF _Toc29264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_Toc3385 </w:instrText>
      </w:r>
      <w:r>
        <w:rPr>
          <w:szCs w:val="20"/>
        </w:rPr>
        <w:fldChar w:fldCharType="separate"/>
      </w:r>
      <w:r>
        <w:t xml:space="preserve">1.2. </w:t>
      </w:r>
      <w:r>
        <w:rPr>
          <w:rFonts w:hint="eastAsia"/>
        </w:rPr>
        <w:t>岗位</w:t>
      </w:r>
      <w:r>
        <w:tab/>
      </w:r>
      <w:r>
        <w:fldChar w:fldCharType="begin"/>
      </w:r>
      <w:r>
        <w:instrText xml:space="preserve"> PAGEREF _Toc3385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_Toc16580 </w:instrText>
      </w:r>
      <w:r>
        <w:rPr>
          <w:szCs w:val="20"/>
        </w:rPr>
        <w:fldChar w:fldCharType="separate"/>
      </w:r>
      <w:r>
        <w:t xml:space="preserve">1.3. </w:t>
      </w:r>
      <w:r>
        <w:rPr>
          <w:rFonts w:hint="eastAsia"/>
        </w:rPr>
        <w:t>用户</w:t>
      </w:r>
      <w:r>
        <w:tab/>
      </w:r>
      <w:r>
        <w:fldChar w:fldCharType="begin"/>
      </w:r>
      <w:r>
        <w:instrText xml:space="preserve"> PAGEREF _Toc16580 \h </w:instrText>
      </w:r>
      <w:r>
        <w:fldChar w:fldCharType="separate"/>
      </w:r>
      <w:r>
        <w:t>1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_Toc11267 </w:instrText>
      </w:r>
      <w:r>
        <w:rPr>
          <w:szCs w:val="20"/>
        </w:rPr>
        <w:fldChar w:fldCharType="separate"/>
      </w:r>
      <w:r>
        <w:t xml:space="preserve">1.4. </w:t>
      </w:r>
      <w:r>
        <w:rPr>
          <w:rFonts w:hint="eastAsia"/>
        </w:rPr>
        <w:t>业务范畴</w:t>
      </w:r>
      <w:r>
        <w:tab/>
      </w:r>
      <w:r>
        <w:fldChar w:fldCharType="begin"/>
      </w:r>
      <w:r>
        <w:instrText xml:space="preserve"> PAGEREF _Toc11267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_Toc24721 </w:instrText>
      </w:r>
      <w:r>
        <w:rPr>
          <w:szCs w:val="20"/>
        </w:rPr>
        <w:fldChar w:fldCharType="separate"/>
      </w:r>
      <w:r>
        <w:t xml:space="preserve">1.5. </w:t>
      </w:r>
      <w:r>
        <w:rPr>
          <w:rFonts w:hint="eastAsia"/>
        </w:rPr>
        <w:t>资产</w:t>
      </w:r>
      <w:r>
        <w:tab/>
      </w:r>
      <w:r>
        <w:fldChar w:fldCharType="begin"/>
      </w:r>
      <w:r>
        <w:instrText xml:space="preserve"> PAGEREF _Toc24721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_Toc2100 </w:instrText>
      </w:r>
      <w:r>
        <w:rPr>
          <w:szCs w:val="20"/>
        </w:rPr>
        <w:fldChar w:fldCharType="separate"/>
      </w:r>
      <w:r>
        <w:t xml:space="preserve">1.6. </w:t>
      </w:r>
      <w:r>
        <w:rPr>
          <w:rFonts w:hint="eastAsia"/>
        </w:rPr>
        <w:t>资产类别</w:t>
      </w:r>
      <w:r>
        <w:tab/>
      </w:r>
      <w:r>
        <w:fldChar w:fldCharType="begin"/>
      </w:r>
      <w:r>
        <w:instrText xml:space="preserve"> PAGEREF _Toc2100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_Toc2265 </w:instrText>
      </w:r>
      <w:r>
        <w:rPr>
          <w:szCs w:val="20"/>
        </w:rPr>
        <w:fldChar w:fldCharType="separate"/>
      </w:r>
      <w:r>
        <w:t xml:space="preserve">1.7. </w:t>
      </w:r>
      <w:r>
        <w:rPr>
          <w:rFonts w:hint="eastAsia"/>
        </w:rPr>
        <w:t>自定义列表</w:t>
      </w:r>
      <w:r>
        <w:tab/>
      </w:r>
      <w:r>
        <w:fldChar w:fldCharType="begin"/>
      </w:r>
      <w:r>
        <w:instrText xml:space="preserve"> PAGEREF _Toc2265 \h </w:instrText>
      </w:r>
      <w:r>
        <w:fldChar w:fldCharType="separate"/>
      </w:r>
      <w:r>
        <w:t>2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_Toc2543 </w:instrText>
      </w:r>
      <w:r>
        <w:rPr>
          <w:szCs w:val="20"/>
        </w:rPr>
        <w:fldChar w:fldCharType="separate"/>
      </w:r>
      <w:r>
        <w:t xml:space="preserve">1.8. </w:t>
      </w:r>
      <w:r>
        <w:rPr>
          <w:rFonts w:hint="eastAsia"/>
        </w:rPr>
        <w:t>例外等级</w:t>
      </w:r>
      <w:bookmarkStart w:id="16" w:name="_GoBack"/>
      <w:bookmarkEnd w:id="16"/>
      <w:r>
        <w:tab/>
      </w:r>
      <w:r>
        <w:fldChar w:fldCharType="begin"/>
      </w:r>
      <w:r>
        <w:instrText xml:space="preserve"> PAGEREF _Toc2543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_Toc144 </w:instrText>
      </w:r>
      <w:r>
        <w:rPr>
          <w:szCs w:val="20"/>
        </w:rPr>
        <w:fldChar w:fldCharType="separate"/>
      </w:r>
      <w:r>
        <w:t xml:space="preserve">1.9. </w:t>
      </w:r>
      <w:r>
        <w:rPr>
          <w:rFonts w:hint="eastAsia"/>
        </w:rPr>
        <w:t>存储区域</w:t>
      </w:r>
      <w:r>
        <w:tab/>
      </w:r>
      <w:r>
        <w:fldChar w:fldCharType="begin"/>
      </w:r>
      <w:r>
        <w:instrText xml:space="preserve"> PAGEREF _Toc144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_Toc26160 </w:instrText>
      </w:r>
      <w:r>
        <w:rPr>
          <w:szCs w:val="20"/>
        </w:rPr>
        <w:fldChar w:fldCharType="separate"/>
      </w:r>
      <w:r>
        <w:rPr>
          <w:szCs w:val="32"/>
        </w:rPr>
        <w:t xml:space="preserve">1.10. </w:t>
      </w:r>
      <w:r>
        <w:rPr>
          <w:rFonts w:hint="eastAsia"/>
          <w:szCs w:val="32"/>
        </w:rPr>
        <w:t>供应商</w:t>
      </w:r>
      <w:r>
        <w:tab/>
      </w:r>
      <w:r>
        <w:fldChar w:fldCharType="begin"/>
      </w:r>
      <w:r>
        <w:instrText xml:space="preserve"> PAGEREF _Toc26160 \h </w:instrText>
      </w:r>
      <w:r>
        <w:fldChar w:fldCharType="separate"/>
      </w:r>
      <w:r>
        <w:t>3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_Toc29494 </w:instrText>
      </w:r>
      <w:r>
        <w:rPr>
          <w:szCs w:val="20"/>
        </w:rPr>
        <w:fldChar w:fldCharType="separate"/>
      </w:r>
      <w:r>
        <w:rPr>
          <w:szCs w:val="32"/>
        </w:rPr>
        <w:t xml:space="preserve">1.11. </w:t>
      </w:r>
      <w:r>
        <w:rPr>
          <w:rFonts w:hint="eastAsia"/>
          <w:szCs w:val="32"/>
        </w:rPr>
        <w:t>物料</w:t>
      </w:r>
      <w:r>
        <w:tab/>
      </w:r>
      <w:r>
        <w:fldChar w:fldCharType="begin"/>
      </w:r>
      <w:r>
        <w:instrText xml:space="preserve"> PAGEREF _Toc29494 \h </w:instrText>
      </w:r>
      <w:r>
        <w:fldChar w:fldCharType="separate"/>
      </w:r>
      <w:r>
        <w:t>4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_Toc806 </w:instrText>
      </w:r>
      <w:r>
        <w:rPr>
          <w:szCs w:val="20"/>
        </w:rPr>
        <w:fldChar w:fldCharType="separate"/>
      </w:r>
      <w:r>
        <w:rPr>
          <w:szCs w:val="32"/>
        </w:rPr>
        <w:t xml:space="preserve">1.12. </w:t>
      </w:r>
      <w:r>
        <w:rPr>
          <w:rFonts w:hint="eastAsia"/>
          <w:szCs w:val="32"/>
        </w:rPr>
        <w:t>物料清单</w:t>
      </w:r>
      <w:r>
        <w:tab/>
      </w:r>
      <w:r>
        <w:fldChar w:fldCharType="begin"/>
      </w:r>
      <w:r>
        <w:instrText xml:space="preserve"> PAGEREF _Toc806 \h </w:instrText>
      </w:r>
      <w:r>
        <w:fldChar w:fldCharType="separate"/>
      </w:r>
      <w:r>
        <w:t>4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_Toc7228 </w:instrText>
      </w:r>
      <w:r>
        <w:rPr>
          <w:szCs w:val="20"/>
        </w:rPr>
        <w:fldChar w:fldCharType="separate"/>
      </w:r>
      <w:r>
        <w:rPr>
          <w:szCs w:val="32"/>
        </w:rPr>
        <w:t xml:space="preserve">1.13. </w:t>
      </w:r>
      <w:r>
        <w:rPr>
          <w:rFonts w:hint="eastAsia"/>
          <w:szCs w:val="32"/>
        </w:rPr>
        <w:t>库存</w:t>
      </w:r>
      <w:r>
        <w:tab/>
      </w:r>
      <w:r>
        <w:fldChar w:fldCharType="begin"/>
      </w:r>
      <w:r>
        <w:instrText xml:space="preserve"> PAGEREF _Toc7228 \h </w:instrText>
      </w:r>
      <w:r>
        <w:fldChar w:fldCharType="separate"/>
      </w:r>
      <w:r>
        <w:t>4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_Toc27763 </w:instrText>
      </w:r>
      <w:r>
        <w:rPr>
          <w:szCs w:val="20"/>
        </w:rPr>
        <w:fldChar w:fldCharType="separate"/>
      </w:r>
      <w:r>
        <w:rPr>
          <w:szCs w:val="32"/>
        </w:rPr>
        <w:t xml:space="preserve">1.14. </w:t>
      </w:r>
      <w:r>
        <w:rPr>
          <w:rFonts w:hint="eastAsia"/>
          <w:szCs w:val="32"/>
        </w:rPr>
        <w:t>登录用户</w:t>
      </w:r>
      <w:r>
        <w:tab/>
      </w:r>
      <w:r>
        <w:fldChar w:fldCharType="begin"/>
      </w:r>
      <w:r>
        <w:instrText xml:space="preserve"> PAGEREF _Toc27763 \h </w:instrText>
      </w:r>
      <w:r>
        <w:fldChar w:fldCharType="separate"/>
      </w:r>
      <w:r>
        <w:t>5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tabs>
          <w:tab w:val="right" w:leader="dot" w:pos="8312"/>
          <w:tab w:val="clear" w:pos="420"/>
          <w:tab w:val="clear" w:pos="8296"/>
        </w:tabs>
      </w:pPr>
      <w:r>
        <w:rPr>
          <w:szCs w:val="20"/>
        </w:rPr>
        <w:fldChar w:fldCharType="begin"/>
      </w:r>
      <w:r>
        <w:rPr>
          <w:szCs w:val="20"/>
        </w:rPr>
        <w:instrText xml:space="preserve"> HYPERLINK \l _Toc1749 </w:instrText>
      </w:r>
      <w:r>
        <w:rPr>
          <w:szCs w:val="20"/>
        </w:rPr>
        <w:fldChar w:fldCharType="separate"/>
      </w:r>
      <w:r>
        <w:rPr>
          <w:szCs w:val="32"/>
        </w:rPr>
        <w:t xml:space="preserve">1.15. </w:t>
      </w:r>
      <w:r>
        <w:rPr>
          <w:rFonts w:hint="eastAsia"/>
          <w:szCs w:val="32"/>
        </w:rPr>
        <w:t>调用接口信息</w:t>
      </w:r>
      <w:r>
        <w:tab/>
      </w:r>
      <w:r>
        <w:fldChar w:fldCharType="begin"/>
      </w:r>
      <w:r>
        <w:instrText xml:space="preserve"> PAGEREF _Toc1749 \h </w:instrText>
      </w:r>
      <w:r>
        <w:fldChar w:fldCharType="separate"/>
      </w:r>
      <w:r>
        <w:t>5</w:t>
      </w:r>
      <w:r>
        <w:fldChar w:fldCharType="end"/>
      </w:r>
      <w:r>
        <w:rPr>
          <w:szCs w:val="20"/>
        </w:rPr>
        <w:fldChar w:fldCharType="end"/>
      </w:r>
    </w:p>
    <w:p>
      <w:pPr>
        <w:pStyle w:val="11"/>
        <w:jc w:val="center"/>
        <w:rPr>
          <w:b/>
          <w:sz w:val="36"/>
        </w:rPr>
      </w:pPr>
      <w:r>
        <w:rPr>
          <w:szCs w:val="20"/>
        </w:rPr>
        <w:fldChar w:fldCharType="end"/>
      </w:r>
    </w:p>
    <w:p>
      <w:pPr>
        <w:widowControl/>
        <w:jc w:val="left"/>
        <w:rPr>
          <w:b/>
          <w:sz w:val="36"/>
        </w:rPr>
        <w:sectPr>
          <w:headerReference r:id="rId3" w:type="first"/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b/>
          <w:sz w:val="36"/>
        </w:rPr>
        <w:br w:type="page"/>
      </w:r>
    </w:p>
    <w:p>
      <w:pPr>
        <w:pStyle w:val="2"/>
        <w:numPr>
          <w:ilvl w:val="0"/>
          <w:numId w:val="1"/>
        </w:numPr>
        <w:rPr>
          <w:sz w:val="32"/>
        </w:rPr>
      </w:pPr>
      <w:bookmarkStart w:id="0" w:name="_Toc6979"/>
      <w:r>
        <w:rPr>
          <w:rFonts w:hint="eastAsia"/>
          <w:sz w:val="32"/>
        </w:rPr>
        <w:t>通用函数（实体获取，登录用户、调用接口信息）</w:t>
      </w:r>
      <w:bookmarkEnd w:id="0"/>
    </w:p>
    <w:p>
      <w:pPr>
        <w:pStyle w:val="2"/>
        <w:numPr>
          <w:ilvl w:val="1"/>
          <w:numId w:val="1"/>
        </w:numPr>
        <w:rPr>
          <w:sz w:val="32"/>
        </w:rPr>
      </w:pPr>
      <w:bookmarkStart w:id="1" w:name="_Toc29264"/>
      <w:r>
        <w:rPr>
          <w:rFonts w:hint="eastAsia"/>
          <w:sz w:val="32"/>
        </w:rPr>
        <w:t>组织单元</w:t>
      </w:r>
      <w:bookmarkEnd w:id="1"/>
      <w:r>
        <w:rPr>
          <w:rFonts w:hint="eastAsia"/>
          <w:sz w:val="32"/>
        </w:rPr>
        <w:tab/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ScriptEngine.GetOrgUnits(_parent,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函数描述：得到组织单元数据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_parent</w:t>
      </w:r>
      <w:r>
        <w:rPr>
          <w:rFonts w:hint="eastAsia" w:hAnsi="宋体" w:eastAsia="宋体" w:cs="宋体"/>
          <w:szCs w:val="21"/>
        </w:rPr>
        <w:t>：字符串类型，父级组织的ID或者name，也可以为空</w:t>
      </w:r>
      <w:r>
        <w:rPr>
          <w:rFonts w:hint="eastAsia"/>
        </w:rPr>
        <w:t>('')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_isList</w:t>
      </w:r>
      <w:r>
        <w:rPr>
          <w:rFonts w:hint="eastAsia" w:hAnsi="宋体" w:eastAsia="宋体" w:cs="宋体"/>
          <w:szCs w:val="21"/>
        </w:rPr>
        <w:t>：</w:t>
      </w:r>
      <w:r>
        <w:rPr>
          <w:rFonts w:hint="eastAsia"/>
        </w:rPr>
        <w:t>布尔类型，是否是列表（true或false）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_isReturnDirectChildren</w:t>
      </w:r>
      <w:r>
        <w:rPr>
          <w:rFonts w:hint="eastAsia" w:hAnsi="宋体" w:eastAsia="宋体" w:cs="宋体"/>
          <w:szCs w:val="21"/>
        </w:rPr>
        <w:t>：布尔类型，是否是直接子级（</w:t>
      </w:r>
      <w:r>
        <w:rPr>
          <w:rFonts w:hint="eastAsia"/>
        </w:rPr>
        <w:t>true或false</w:t>
      </w:r>
      <w:r>
        <w:rPr>
          <w:rFonts w:hint="eastAsia" w:hAnsi="宋体" w:eastAsia="宋体" w:cs="宋体"/>
          <w:szCs w:val="21"/>
        </w:rPr>
        <w:t>）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返回值：组织单元的一个列表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2" w:name="_Toc3385"/>
      <w:r>
        <w:rPr>
          <w:rFonts w:hint="eastAsia"/>
          <w:sz w:val="32"/>
        </w:rPr>
        <w:t>岗位</w:t>
      </w:r>
      <w:bookmarkEnd w:id="2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ScriptEngine.GetPosts(_idOrName,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函数描述：得到岗位数据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：字符串类型，岗位的ID或name，也可以为空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返回值：岗位的一个列表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3" w:name="_Toc16580"/>
      <w:r>
        <w:rPr>
          <w:rFonts w:hint="eastAsia"/>
          <w:sz w:val="32"/>
        </w:rPr>
        <w:t>用户</w:t>
      </w:r>
      <w:bookmarkEnd w:id="3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ScriptEngine.GetUsers(_parent,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函数描述：得到用户数据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参数说明：同组织单元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返回值：用户的一个列表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4" w:name="_Toc11267"/>
      <w:r>
        <w:rPr>
          <w:rFonts w:hint="eastAsia"/>
          <w:sz w:val="32"/>
        </w:rPr>
        <w:t>业务范畴</w:t>
      </w:r>
      <w:bookmarkEnd w:id="4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leftChars="400" w:firstLine="0" w:firstLineChars="0"/>
        <w:jc w:val="left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ScriptEngine.GetBusinessDimensions(_parent,_isList,_isReturnDirectChildren,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函数描述：得到业务范畴数据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参数说明：同组织单元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返回值：业务范畴的一个列表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5" w:name="_Toc24721"/>
      <w:r>
        <w:rPr>
          <w:rFonts w:hint="eastAsia"/>
          <w:sz w:val="32"/>
        </w:rPr>
        <w:t>资产</w:t>
      </w:r>
      <w:bookmarkEnd w:id="5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ScriptEngine.GetAssets(_parent,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函数描述：得到资产数据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参数说明：同组织单元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返回值：资产的一个列表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6" w:name="_Toc2100"/>
      <w:r>
        <w:rPr>
          <w:rFonts w:hint="eastAsia"/>
          <w:sz w:val="32"/>
        </w:rPr>
        <w:t>资产类别</w:t>
      </w:r>
      <w:bookmarkEnd w:id="6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ScriptEngine.GetAssetTypes(_parent,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函数描述：得到资产类别数据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参数说明：同组织单元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返回值：资产类别的一个列表</w:t>
      </w:r>
    </w:p>
    <w:p>
      <w:pPr>
        <w:pStyle w:val="25"/>
        <w:ind w:left="420" w:firstLine="0" w:firstLineChars="0"/>
        <w:rPr>
          <w:rFonts w:hAnsi="宋体" w:eastAsia="宋体" w:cs="宋体"/>
          <w:szCs w:val="21"/>
        </w:rPr>
      </w:pPr>
    </w:p>
    <w:p>
      <w:pPr>
        <w:pStyle w:val="2"/>
        <w:numPr>
          <w:ilvl w:val="1"/>
          <w:numId w:val="1"/>
        </w:numPr>
        <w:rPr>
          <w:sz w:val="32"/>
        </w:rPr>
      </w:pPr>
      <w:bookmarkStart w:id="7" w:name="_Toc2265"/>
      <w:r>
        <w:rPr>
          <w:rFonts w:hint="eastAsia"/>
          <w:sz w:val="32"/>
        </w:rPr>
        <w:t>自定义列表</w:t>
      </w:r>
      <w:bookmarkEnd w:id="7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leftChars="400" w:firstLine="0" w:firstLineChars="0"/>
        <w:jc w:val="left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ScriptEngine.GetResponseItems(_parent,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函数描述：得到自定义列表数据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参数说明：同组织单元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返回值：自定义列表的一个列表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8" w:name="_Toc2543"/>
      <w:r>
        <w:rPr>
          <w:rFonts w:hint="eastAsia"/>
          <w:sz w:val="32"/>
        </w:rPr>
        <w:t>例外等级</w:t>
      </w:r>
      <w:bookmarkEnd w:id="8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ScriptEngine.GetEventLevels(_idOrName,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函数描述：得到例外等级数据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：字符串类型，例外等级的ID或name，也可以为空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返回值：例外等级的一个列表</w:t>
      </w:r>
    </w:p>
    <w:p>
      <w:pPr>
        <w:pStyle w:val="2"/>
        <w:numPr>
          <w:ilvl w:val="1"/>
          <w:numId w:val="1"/>
        </w:numPr>
        <w:rPr>
          <w:sz w:val="32"/>
        </w:rPr>
      </w:pPr>
      <w:bookmarkStart w:id="9" w:name="_Toc144"/>
      <w:r>
        <w:rPr>
          <w:rFonts w:hint="eastAsia"/>
          <w:sz w:val="32"/>
        </w:rPr>
        <w:t>存储区域</w:t>
      </w:r>
      <w:bookmarkEnd w:id="9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ScriptEngine.GetStorageBases(_idOrNameOrNo,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函数描述：得到存储区域数据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OrNo：字符串类型，存储区域的ID或name或存储号，也可以为空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返回值：存储区域的一个列表</w:t>
      </w:r>
    </w:p>
    <w:p>
      <w:pPr>
        <w:pStyle w:val="25"/>
        <w:ind w:left="420" w:firstLine="0" w:firstLineChars="0"/>
      </w:pP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0" w:name="_Toc26160"/>
      <w:r>
        <w:rPr>
          <w:rFonts w:hint="eastAsia"/>
          <w:sz w:val="32"/>
          <w:szCs w:val="32"/>
        </w:rPr>
        <w:t>供应商</w:t>
      </w:r>
      <w:bookmarkEnd w:id="10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ScriptEngine.GetSuppliers(_idOrNameOrNo,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函数描述：得到供应商数据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OrNo：字符串类型，供应商的ID或name，也可以为空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返回值：供应商的一个列表</w:t>
      </w: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1" w:name="_Toc29494"/>
      <w:r>
        <w:rPr>
          <w:rFonts w:hint="eastAsia"/>
          <w:sz w:val="32"/>
          <w:szCs w:val="32"/>
        </w:rPr>
        <w:t>物料</w:t>
      </w:r>
      <w:bookmarkEnd w:id="11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ScriptEngine.GetMateriels(_idOrNameOrNo,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函数描述：得到物料数据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OrNo：字符串类型，物料的ID或name或物料号，也可以为空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返回值：物料的一个列表</w:t>
      </w:r>
    </w:p>
    <w:p>
      <w:pPr>
        <w:pStyle w:val="25"/>
        <w:ind w:left="420" w:firstLine="0" w:firstLineChars="0"/>
      </w:pP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2" w:name="_Toc806"/>
      <w:r>
        <w:rPr>
          <w:rFonts w:hint="eastAsia"/>
          <w:sz w:val="32"/>
          <w:szCs w:val="32"/>
        </w:rPr>
        <w:t>物料清单</w:t>
      </w:r>
      <w:bookmarkEnd w:id="12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leftChars="400" w:firstLine="0" w:firstLineChars="0"/>
        <w:jc w:val="left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ScriptEngine.GetBoms(_treeParent, _idOrMaterielName, _isList, _isReturnDirectChildren,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函数描述：得到物料清单数据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</w:t>
      </w:r>
      <w:r>
        <w:rPr>
          <w:rFonts w:hint="eastAsia" w:hAnsi="宋体" w:eastAsia="宋体" w:cs="宋体"/>
          <w:szCs w:val="21"/>
        </w:rPr>
        <w:t>tree</w:t>
      </w:r>
      <w:r>
        <w:rPr>
          <w:rFonts w:hAnsi="宋体" w:eastAsia="宋体" w:cs="宋体"/>
          <w:szCs w:val="21"/>
        </w:rPr>
        <w:t>parent</w:t>
      </w:r>
      <w:r>
        <w:rPr>
          <w:rFonts w:hint="eastAsia" w:hAnsi="宋体" w:eastAsia="宋体" w:cs="宋体"/>
          <w:szCs w:val="21"/>
        </w:rPr>
        <w:t>：字符串类型，父级组织的ID或者name，也可以为空</w:t>
      </w:r>
      <w:r>
        <w:rPr>
          <w:rFonts w:hint="eastAsia"/>
        </w:rPr>
        <w:t>('')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_idOrMaterielName</w:t>
      </w:r>
      <w:r>
        <w:rPr>
          <w:rFonts w:hint="eastAsia" w:hAnsi="宋体" w:eastAsia="宋体" w:cs="宋体"/>
          <w:szCs w:val="21"/>
        </w:rPr>
        <w:t>：字符串类型，id或物料名</w:t>
      </w:r>
    </w:p>
    <w:p>
      <w:pPr>
        <w:pStyle w:val="25"/>
        <w:numPr>
          <w:ilvl w:val="1"/>
          <w:numId w:val="2"/>
        </w:numPr>
        <w:ind w:firstLineChars="0"/>
      </w:pPr>
      <w:r>
        <w:rPr>
          <w:rFonts w:hAnsi="宋体" w:eastAsia="宋体" w:cs="宋体"/>
          <w:szCs w:val="21"/>
        </w:rPr>
        <w:t>_isList</w:t>
      </w:r>
      <w:r>
        <w:rPr>
          <w:rFonts w:hint="eastAsia" w:hAnsi="宋体" w:eastAsia="宋体" w:cs="宋体"/>
          <w:szCs w:val="21"/>
        </w:rPr>
        <w:t>：</w:t>
      </w:r>
      <w:r>
        <w:rPr>
          <w:rFonts w:hint="eastAsia"/>
        </w:rPr>
        <w:t>布尔类型，是否是列表（true或false）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_isReturnDirectChildren</w:t>
      </w:r>
      <w:r>
        <w:rPr>
          <w:rFonts w:hint="eastAsia" w:hAnsi="宋体" w:eastAsia="宋体" w:cs="宋体"/>
          <w:szCs w:val="21"/>
        </w:rPr>
        <w:t>：布尔类型，是否是直接子级（</w:t>
      </w:r>
      <w:r>
        <w:rPr>
          <w:rFonts w:hint="eastAsia"/>
        </w:rPr>
        <w:t>true或false）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返回值：物料清单的一个列表</w:t>
      </w: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3" w:name="_Toc7228"/>
      <w:r>
        <w:rPr>
          <w:rFonts w:hint="eastAsia"/>
          <w:sz w:val="32"/>
          <w:szCs w:val="32"/>
        </w:rPr>
        <w:t>库存</w:t>
      </w:r>
      <w:bookmarkEnd w:id="13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ScriptEngine.GetInventories(_idOrName,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函数描述：得到库存数据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_idOrName</w:t>
      </w:r>
      <w:r>
        <w:rPr>
          <w:rFonts w:hint="eastAsia" w:hAnsi="宋体" w:eastAsia="宋体" w:cs="宋体"/>
          <w:szCs w:val="21"/>
        </w:rPr>
        <w:t>：字符串类型，物料清单的ID或name，也可以为空</w:t>
      </w:r>
      <w:r>
        <w:rPr>
          <w:rFonts w:hint="eastAsia"/>
        </w:rPr>
        <w:t>('')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返回值：库存的一个列表</w:t>
      </w: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4" w:name="_Toc27763"/>
      <w:r>
        <w:rPr>
          <w:rFonts w:hint="eastAsia"/>
          <w:sz w:val="32"/>
          <w:szCs w:val="32"/>
        </w:rPr>
        <w:t>登录用户</w:t>
      </w:r>
      <w:bookmarkEnd w:id="14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42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ScriptEngine.GetLoginUser(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函数描述：得到当前登录用户数据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参数说明：无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返回值：当前登录用户的对象</w:t>
      </w:r>
    </w:p>
    <w:p>
      <w:pPr>
        <w:pStyle w:val="2"/>
        <w:numPr>
          <w:ilvl w:val="1"/>
          <w:numId w:val="1"/>
        </w:numPr>
        <w:tabs>
          <w:tab w:val="left" w:pos="748"/>
        </w:tabs>
        <w:rPr>
          <w:sz w:val="32"/>
          <w:szCs w:val="32"/>
        </w:rPr>
      </w:pPr>
      <w:bookmarkStart w:id="15" w:name="_Toc1749"/>
      <w:r>
        <w:rPr>
          <w:rFonts w:hint="eastAsia"/>
          <w:sz w:val="32"/>
          <w:szCs w:val="32"/>
        </w:rPr>
        <w:t>调用接口信息</w:t>
      </w:r>
      <w:bookmarkEnd w:id="15"/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/>
        </w:rPr>
        <w:t>函数原型：</w:t>
      </w:r>
    </w:p>
    <w:p>
      <w:pPr>
        <w:pStyle w:val="25"/>
        <w:ind w:left="840" w:leftChars="400" w:firstLine="0" w:firstLineChars="0"/>
        <w:jc w:val="left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ScriptEngine.GetAjaxTo</w:t>
      </w:r>
    </w:p>
    <w:p>
      <w:pPr>
        <w:pStyle w:val="25"/>
        <w:ind w:left="840" w:leftChars="400" w:firstLine="0" w:firstLineChars="0"/>
        <w:jc w:val="left"/>
        <w:rPr>
          <w:rFonts w:hAnsi="宋体" w:eastAsia="宋体" w:cs="宋体"/>
          <w:szCs w:val="21"/>
        </w:rPr>
      </w:pPr>
    </w:p>
    <w:p>
      <w:pPr>
        <w:pStyle w:val="25"/>
        <w:ind w:firstLine="0" w:firstLineChars="0"/>
        <w:jc w:val="left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Server(controller, _action, _urlParameters, _data, _method,</w:t>
      </w:r>
      <w:r>
        <w:rPr>
          <w:rFonts w:hAnsi="宋体" w:eastAsia="宋体" w:cs="宋体"/>
          <w:color w:val="0000FF"/>
          <w:szCs w:val="21"/>
        </w:rPr>
        <w:t>function</w:t>
      </w:r>
      <w:r>
        <w:rPr>
          <w:rFonts w:hAnsi="宋体" w:eastAsia="宋体" w:cs="宋体"/>
          <w:szCs w:val="21"/>
        </w:rPr>
        <w:t>(_result){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    ScriptEngine[resultName] = _result;</w:t>
      </w:r>
      <w:r>
        <w:rPr>
          <w:rFonts w:hAnsi="宋体" w:eastAsia="宋体" w:cs="宋体"/>
          <w:szCs w:val="21"/>
        </w:rPr>
        <w:br w:type="textWrapping"/>
      </w:r>
      <w:r>
        <w:rPr>
          <w:rFonts w:hAnsi="宋体" w:eastAsia="宋体" w:cs="宋体"/>
          <w:szCs w:val="21"/>
        </w:rPr>
        <w:t>});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函数描述：得到</w:t>
      </w:r>
      <w:r>
        <w:rPr>
          <w:rFonts w:hint="eastAsia" w:asciiTheme="minorEastAsia" w:hAnsiTheme="minorEastAsia" w:cstheme="minorEastAsia"/>
          <w:szCs w:val="21"/>
        </w:rPr>
        <w:t>调用接口信息</w:t>
      </w:r>
      <w:r>
        <w:rPr>
          <w:rFonts w:hint="eastAsia" w:hAnsi="宋体" w:eastAsia="宋体" w:cs="宋体"/>
          <w:szCs w:val="21"/>
        </w:rPr>
        <w:t>数据</w:t>
      </w:r>
    </w:p>
    <w:p>
      <w:pPr>
        <w:pStyle w:val="25"/>
        <w:numPr>
          <w:ilvl w:val="0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int="eastAsia" w:hAnsi="宋体" w:eastAsia="宋体" w:cs="宋体"/>
          <w:szCs w:val="21"/>
        </w:rPr>
        <w:t>参数说明：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Controller</w:t>
      </w:r>
      <w:r>
        <w:rPr>
          <w:rFonts w:hint="eastAsia" w:hAnsi="宋体" w:eastAsia="宋体" w:cs="宋体"/>
          <w:szCs w:val="21"/>
        </w:rPr>
        <w:t>：字符串类型，对应RESTful API帮助中api/*/中的控制器，即“*”，如GET api/Schedule/GetByID?id={id}，</w:t>
      </w:r>
      <w:r>
        <w:rPr>
          <w:rFonts w:hAnsi="宋体" w:eastAsia="宋体" w:cs="宋体"/>
          <w:szCs w:val="21"/>
        </w:rPr>
        <w:t>Controller</w:t>
      </w:r>
      <w:r>
        <w:rPr>
          <w:rFonts w:hint="eastAsia" w:hAnsi="宋体" w:eastAsia="宋体" w:cs="宋体"/>
          <w:szCs w:val="21"/>
        </w:rPr>
        <w:t>对应Schedule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_action</w:t>
      </w:r>
      <w:r>
        <w:rPr>
          <w:rFonts w:hint="eastAsia" w:hAnsi="宋体" w:eastAsia="宋体" w:cs="宋体"/>
          <w:szCs w:val="21"/>
        </w:rPr>
        <w:t>：字符串类型，对应RESTful API帮助中api/*/后的内容，如GET api/Schedule/GetByID?id={id}，</w:t>
      </w:r>
      <w:r>
        <w:rPr>
          <w:rFonts w:hAnsi="宋体" w:eastAsia="宋体" w:cs="宋体"/>
          <w:szCs w:val="21"/>
        </w:rPr>
        <w:t>_action</w:t>
      </w:r>
      <w:r>
        <w:rPr>
          <w:rFonts w:hint="eastAsia" w:hAnsi="宋体" w:eastAsia="宋体" w:cs="宋体"/>
          <w:szCs w:val="21"/>
        </w:rPr>
        <w:t>对应GetByID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_urlParameters</w:t>
      </w:r>
      <w:r>
        <w:rPr>
          <w:rFonts w:hint="eastAsia" w:hAnsi="宋体" w:eastAsia="宋体" w:cs="宋体"/>
          <w:szCs w:val="21"/>
        </w:rPr>
        <w:t>：字符串类型，对应API页面的U</w:t>
      </w:r>
      <w:r>
        <w:rPr>
          <w:rFonts w:hAnsi="宋体" w:eastAsia="宋体" w:cs="宋体"/>
          <w:szCs w:val="21"/>
        </w:rPr>
        <w:t>rlParameters</w:t>
      </w:r>
      <w:r>
        <w:rPr>
          <w:rFonts w:hint="eastAsia" w:hAnsi="宋体" w:eastAsia="宋体" w:cs="宋体"/>
          <w:szCs w:val="21"/>
        </w:rPr>
        <w:t>里name一栏下的内容，没有就是空</w:t>
      </w:r>
      <w:r>
        <w:rPr>
          <w:rFonts w:hint="eastAsia"/>
        </w:rPr>
        <w:t>('')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_data</w:t>
      </w:r>
      <w:r>
        <w:rPr>
          <w:rFonts w:hint="eastAsia" w:hAnsi="宋体" w:eastAsia="宋体" w:cs="宋体"/>
          <w:szCs w:val="21"/>
        </w:rPr>
        <w:t>：对象形式的字符串，对应API页面Body Parameters下方name的内容，none则为空</w:t>
      </w:r>
      <w:r>
        <w:rPr>
          <w:rFonts w:hint="eastAsia"/>
        </w:rPr>
        <w:t>('')</w:t>
      </w:r>
      <w:r>
        <w:rPr>
          <w:rFonts w:hAnsi="宋体" w:eastAsia="宋体" w:cs="宋体"/>
          <w:szCs w:val="21"/>
        </w:rPr>
        <w:t xml:space="preserve"> </w:t>
      </w:r>
    </w:p>
    <w:p>
      <w:pPr>
        <w:pStyle w:val="25"/>
        <w:numPr>
          <w:ilvl w:val="1"/>
          <w:numId w:val="2"/>
        </w:numPr>
        <w:ind w:firstLineChars="0"/>
        <w:rPr>
          <w:rFonts w:hAnsi="宋体" w:eastAsia="宋体" w:cs="宋体"/>
          <w:szCs w:val="21"/>
        </w:rPr>
      </w:pPr>
      <w:r>
        <w:rPr>
          <w:rFonts w:hAnsi="宋体" w:eastAsia="宋体" w:cs="宋体"/>
          <w:szCs w:val="21"/>
        </w:rPr>
        <w:t>_method</w:t>
      </w:r>
      <w:r>
        <w:rPr>
          <w:rFonts w:hint="eastAsia" w:hAnsi="宋体" w:eastAsia="宋体" w:cs="宋体"/>
          <w:szCs w:val="21"/>
        </w:rPr>
        <w:t>：字符串类型，对应api/*/前面的内容，如GET api/Schedule/GetByID?id={id}，</w:t>
      </w:r>
      <w:r>
        <w:rPr>
          <w:rFonts w:hAnsi="宋体" w:eastAsia="宋体" w:cs="宋体"/>
          <w:szCs w:val="21"/>
        </w:rPr>
        <w:t>method</w:t>
      </w:r>
      <w:r>
        <w:rPr>
          <w:rFonts w:hint="eastAsia" w:hAnsi="宋体" w:eastAsia="宋体" w:cs="宋体"/>
          <w:szCs w:val="21"/>
        </w:rPr>
        <w:t>对应GET</w:t>
      </w:r>
    </w:p>
    <w:p>
      <w:pPr>
        <w:pStyle w:val="25"/>
        <w:numPr>
          <w:ilvl w:val="0"/>
          <w:numId w:val="2"/>
        </w:numPr>
        <w:ind w:firstLineChars="0"/>
      </w:pPr>
      <w:r>
        <w:rPr>
          <w:rFonts w:hint="eastAsia" w:hAnsi="宋体" w:eastAsia="宋体" w:cs="宋体"/>
          <w:szCs w:val="21"/>
        </w:rPr>
        <w:t>返回值：列表或对象</w:t>
      </w:r>
    </w:p>
    <w:sectPr>
      <w:footerReference r:id="rId5" w:type="first"/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36</w:t>
    </w:r>
    <w:r>
      <w:rPr>
        <w:rFonts w:asciiTheme="majorHAnsi" w:hAnsiTheme="majorHAnsi"/>
        <w:lang w:val="zh-CN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上海艾动信息科技有限公司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lang w:val="zh-CN"/>
      </w:rPr>
      <w:t>1</w:t>
    </w:r>
    <w:r>
      <w:rPr>
        <w:rFonts w:asciiTheme="majorHAnsi" w:hAnsiTheme="majorHAnsi"/>
        <w:lang w:val="zh-CN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tab w:relativeTo="margin" w:alignment="center" w:leader="none"/>
    </w:r>
    <w:r>
      <w:rPr>
        <w:rFonts w:hint="eastAsia"/>
      </w:rPr>
      <w:t>imgenius 流程自定义函数和Android终端脚本</w:t>
    </w:r>
    <w:r>
      <w:ptab w:relativeTo="margin" w:alignment="right" w:leader="none"/>
    </w:r>
    <w:r>
      <w:rPr>
        <w:rFonts w:hint="eastAsia"/>
      </w:rPr>
      <w:t>V1.8.1</w:t>
    </w:r>
    <w: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C0121"/>
    <w:multiLevelType w:val="multilevel"/>
    <w:tmpl w:val="092C012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5D24321"/>
    <w:multiLevelType w:val="multilevel"/>
    <w:tmpl w:val="15D2432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C"/>
    <w:rsid w:val="00003CC2"/>
    <w:rsid w:val="00005657"/>
    <w:rsid w:val="0001268F"/>
    <w:rsid w:val="00014EAF"/>
    <w:rsid w:val="00015D91"/>
    <w:rsid w:val="000206DF"/>
    <w:rsid w:val="00024367"/>
    <w:rsid w:val="00024A22"/>
    <w:rsid w:val="00027B19"/>
    <w:rsid w:val="00032385"/>
    <w:rsid w:val="00033A78"/>
    <w:rsid w:val="000340D0"/>
    <w:rsid w:val="000400DA"/>
    <w:rsid w:val="00040B02"/>
    <w:rsid w:val="00042DC0"/>
    <w:rsid w:val="00044537"/>
    <w:rsid w:val="00050219"/>
    <w:rsid w:val="00051B63"/>
    <w:rsid w:val="000579B6"/>
    <w:rsid w:val="00062EC2"/>
    <w:rsid w:val="00064EDE"/>
    <w:rsid w:val="00065ACE"/>
    <w:rsid w:val="00070E62"/>
    <w:rsid w:val="00073049"/>
    <w:rsid w:val="00075814"/>
    <w:rsid w:val="0008666A"/>
    <w:rsid w:val="00086D81"/>
    <w:rsid w:val="000917BA"/>
    <w:rsid w:val="000967C4"/>
    <w:rsid w:val="000A6B89"/>
    <w:rsid w:val="000A73B5"/>
    <w:rsid w:val="000B63F8"/>
    <w:rsid w:val="000C063A"/>
    <w:rsid w:val="000C3B81"/>
    <w:rsid w:val="000C3BE4"/>
    <w:rsid w:val="000C4A26"/>
    <w:rsid w:val="000D0F17"/>
    <w:rsid w:val="000E4AC6"/>
    <w:rsid w:val="000E7BC9"/>
    <w:rsid w:val="000F15A0"/>
    <w:rsid w:val="000F1783"/>
    <w:rsid w:val="000F3257"/>
    <w:rsid w:val="000F681C"/>
    <w:rsid w:val="00106405"/>
    <w:rsid w:val="00112065"/>
    <w:rsid w:val="001124FE"/>
    <w:rsid w:val="0011407F"/>
    <w:rsid w:val="0011691C"/>
    <w:rsid w:val="00120F46"/>
    <w:rsid w:val="001265DC"/>
    <w:rsid w:val="00126FCE"/>
    <w:rsid w:val="00131F61"/>
    <w:rsid w:val="00132842"/>
    <w:rsid w:val="001335CA"/>
    <w:rsid w:val="001419D1"/>
    <w:rsid w:val="001434F3"/>
    <w:rsid w:val="00144B22"/>
    <w:rsid w:val="00144E44"/>
    <w:rsid w:val="00150B6F"/>
    <w:rsid w:val="001602EB"/>
    <w:rsid w:val="00160E37"/>
    <w:rsid w:val="001623C8"/>
    <w:rsid w:val="001715E3"/>
    <w:rsid w:val="00171B40"/>
    <w:rsid w:val="00173FB7"/>
    <w:rsid w:val="001752AA"/>
    <w:rsid w:val="00180AB3"/>
    <w:rsid w:val="00181BA2"/>
    <w:rsid w:val="0018439D"/>
    <w:rsid w:val="00186E05"/>
    <w:rsid w:val="00186FC2"/>
    <w:rsid w:val="00190404"/>
    <w:rsid w:val="00192512"/>
    <w:rsid w:val="001A105C"/>
    <w:rsid w:val="001A5C40"/>
    <w:rsid w:val="001A7070"/>
    <w:rsid w:val="001B1B6B"/>
    <w:rsid w:val="001B45D9"/>
    <w:rsid w:val="001B6F22"/>
    <w:rsid w:val="001C0027"/>
    <w:rsid w:val="001C1E97"/>
    <w:rsid w:val="001C4714"/>
    <w:rsid w:val="001C7310"/>
    <w:rsid w:val="001D1EFA"/>
    <w:rsid w:val="001D6555"/>
    <w:rsid w:val="001E27B2"/>
    <w:rsid w:val="001F3314"/>
    <w:rsid w:val="001F4A08"/>
    <w:rsid w:val="001F615F"/>
    <w:rsid w:val="0020242C"/>
    <w:rsid w:val="0020390A"/>
    <w:rsid w:val="00203ADE"/>
    <w:rsid w:val="00204335"/>
    <w:rsid w:val="00204720"/>
    <w:rsid w:val="002101C8"/>
    <w:rsid w:val="00210F33"/>
    <w:rsid w:val="00211E33"/>
    <w:rsid w:val="00215449"/>
    <w:rsid w:val="00217B58"/>
    <w:rsid w:val="00217F79"/>
    <w:rsid w:val="002232BC"/>
    <w:rsid w:val="002349EC"/>
    <w:rsid w:val="00235805"/>
    <w:rsid w:val="00243E45"/>
    <w:rsid w:val="002465BB"/>
    <w:rsid w:val="0024778E"/>
    <w:rsid w:val="0025062E"/>
    <w:rsid w:val="00254401"/>
    <w:rsid w:val="002627FC"/>
    <w:rsid w:val="002628BC"/>
    <w:rsid w:val="00264B3D"/>
    <w:rsid w:val="002732FC"/>
    <w:rsid w:val="0027413F"/>
    <w:rsid w:val="00276B6B"/>
    <w:rsid w:val="00280FC9"/>
    <w:rsid w:val="00281446"/>
    <w:rsid w:val="0028414D"/>
    <w:rsid w:val="00285E29"/>
    <w:rsid w:val="00295A4F"/>
    <w:rsid w:val="00296437"/>
    <w:rsid w:val="002A471E"/>
    <w:rsid w:val="002B2294"/>
    <w:rsid w:val="002B483F"/>
    <w:rsid w:val="002C11A4"/>
    <w:rsid w:val="002C1257"/>
    <w:rsid w:val="002C4391"/>
    <w:rsid w:val="002C5F81"/>
    <w:rsid w:val="002E692F"/>
    <w:rsid w:val="002F57EF"/>
    <w:rsid w:val="003006AA"/>
    <w:rsid w:val="00301C07"/>
    <w:rsid w:val="00303784"/>
    <w:rsid w:val="003037BD"/>
    <w:rsid w:val="00304259"/>
    <w:rsid w:val="003079E9"/>
    <w:rsid w:val="003110DD"/>
    <w:rsid w:val="003119CD"/>
    <w:rsid w:val="003253D8"/>
    <w:rsid w:val="003417D4"/>
    <w:rsid w:val="0034206A"/>
    <w:rsid w:val="0034273A"/>
    <w:rsid w:val="003447E8"/>
    <w:rsid w:val="0034553A"/>
    <w:rsid w:val="00350174"/>
    <w:rsid w:val="00350414"/>
    <w:rsid w:val="00353453"/>
    <w:rsid w:val="00353D20"/>
    <w:rsid w:val="00354F17"/>
    <w:rsid w:val="003555DE"/>
    <w:rsid w:val="003563BA"/>
    <w:rsid w:val="00361C12"/>
    <w:rsid w:val="00367836"/>
    <w:rsid w:val="00371C6E"/>
    <w:rsid w:val="00383D24"/>
    <w:rsid w:val="00384998"/>
    <w:rsid w:val="00384D74"/>
    <w:rsid w:val="003855FA"/>
    <w:rsid w:val="0039033D"/>
    <w:rsid w:val="00391506"/>
    <w:rsid w:val="003A4F2F"/>
    <w:rsid w:val="003A5B32"/>
    <w:rsid w:val="003A5F0B"/>
    <w:rsid w:val="003A7878"/>
    <w:rsid w:val="003B1AD9"/>
    <w:rsid w:val="003B56F5"/>
    <w:rsid w:val="003B6E51"/>
    <w:rsid w:val="003C0663"/>
    <w:rsid w:val="003C17DB"/>
    <w:rsid w:val="003C3532"/>
    <w:rsid w:val="003C3751"/>
    <w:rsid w:val="003C63B8"/>
    <w:rsid w:val="003D1C42"/>
    <w:rsid w:val="003D3B96"/>
    <w:rsid w:val="003D7CC8"/>
    <w:rsid w:val="003E39F0"/>
    <w:rsid w:val="003E774D"/>
    <w:rsid w:val="0040150D"/>
    <w:rsid w:val="0040240C"/>
    <w:rsid w:val="00406A24"/>
    <w:rsid w:val="0041427D"/>
    <w:rsid w:val="004213EB"/>
    <w:rsid w:val="00424819"/>
    <w:rsid w:val="00425278"/>
    <w:rsid w:val="00425517"/>
    <w:rsid w:val="0042698E"/>
    <w:rsid w:val="004302EB"/>
    <w:rsid w:val="00432451"/>
    <w:rsid w:val="00435980"/>
    <w:rsid w:val="00435E29"/>
    <w:rsid w:val="00437A01"/>
    <w:rsid w:val="00440DBD"/>
    <w:rsid w:val="00444737"/>
    <w:rsid w:val="00446ABC"/>
    <w:rsid w:val="00452A45"/>
    <w:rsid w:val="00455B47"/>
    <w:rsid w:val="00455B7B"/>
    <w:rsid w:val="00457A5F"/>
    <w:rsid w:val="00457ECC"/>
    <w:rsid w:val="00460E39"/>
    <w:rsid w:val="004617C9"/>
    <w:rsid w:val="00467944"/>
    <w:rsid w:val="00467E61"/>
    <w:rsid w:val="00476103"/>
    <w:rsid w:val="004774B8"/>
    <w:rsid w:val="004805B2"/>
    <w:rsid w:val="0048284C"/>
    <w:rsid w:val="0048354E"/>
    <w:rsid w:val="0048440D"/>
    <w:rsid w:val="00486196"/>
    <w:rsid w:val="004A6481"/>
    <w:rsid w:val="004B2255"/>
    <w:rsid w:val="004B3230"/>
    <w:rsid w:val="004B66EA"/>
    <w:rsid w:val="004C3782"/>
    <w:rsid w:val="004C5A3C"/>
    <w:rsid w:val="004D4C53"/>
    <w:rsid w:val="004D4E81"/>
    <w:rsid w:val="004D6CE1"/>
    <w:rsid w:val="004D7CA8"/>
    <w:rsid w:val="004F06C7"/>
    <w:rsid w:val="004F0DB5"/>
    <w:rsid w:val="004F1322"/>
    <w:rsid w:val="004F1528"/>
    <w:rsid w:val="004F5696"/>
    <w:rsid w:val="004F6842"/>
    <w:rsid w:val="005047CF"/>
    <w:rsid w:val="00504C9C"/>
    <w:rsid w:val="005055C2"/>
    <w:rsid w:val="00505BEF"/>
    <w:rsid w:val="0051572F"/>
    <w:rsid w:val="00515B14"/>
    <w:rsid w:val="0052026C"/>
    <w:rsid w:val="005211CA"/>
    <w:rsid w:val="005346B5"/>
    <w:rsid w:val="005366C2"/>
    <w:rsid w:val="00544E33"/>
    <w:rsid w:val="00555EC7"/>
    <w:rsid w:val="00563CFC"/>
    <w:rsid w:val="00566D0C"/>
    <w:rsid w:val="00572FBE"/>
    <w:rsid w:val="0057346E"/>
    <w:rsid w:val="00574EF0"/>
    <w:rsid w:val="00576BE5"/>
    <w:rsid w:val="005845BC"/>
    <w:rsid w:val="00587DD1"/>
    <w:rsid w:val="00591393"/>
    <w:rsid w:val="00592091"/>
    <w:rsid w:val="005A1A26"/>
    <w:rsid w:val="005A3FD8"/>
    <w:rsid w:val="005A7141"/>
    <w:rsid w:val="005B009C"/>
    <w:rsid w:val="005B1F95"/>
    <w:rsid w:val="005B4F1A"/>
    <w:rsid w:val="005B761B"/>
    <w:rsid w:val="005B7ED6"/>
    <w:rsid w:val="005C11E8"/>
    <w:rsid w:val="005C4621"/>
    <w:rsid w:val="005D0829"/>
    <w:rsid w:val="005D0C79"/>
    <w:rsid w:val="005D2D45"/>
    <w:rsid w:val="005E01EB"/>
    <w:rsid w:val="005E1673"/>
    <w:rsid w:val="005E18CA"/>
    <w:rsid w:val="005F23BA"/>
    <w:rsid w:val="005F7045"/>
    <w:rsid w:val="00602F66"/>
    <w:rsid w:val="006032EE"/>
    <w:rsid w:val="006039C3"/>
    <w:rsid w:val="00605D67"/>
    <w:rsid w:val="00607C20"/>
    <w:rsid w:val="00612B11"/>
    <w:rsid w:val="00613A75"/>
    <w:rsid w:val="00627C6F"/>
    <w:rsid w:val="00630AE9"/>
    <w:rsid w:val="00636627"/>
    <w:rsid w:val="00640DBB"/>
    <w:rsid w:val="00647791"/>
    <w:rsid w:val="0065064E"/>
    <w:rsid w:val="00651621"/>
    <w:rsid w:val="006555E6"/>
    <w:rsid w:val="00661B17"/>
    <w:rsid w:val="00667822"/>
    <w:rsid w:val="00673347"/>
    <w:rsid w:val="006753C1"/>
    <w:rsid w:val="00677899"/>
    <w:rsid w:val="0069347B"/>
    <w:rsid w:val="00696F0C"/>
    <w:rsid w:val="006A03CA"/>
    <w:rsid w:val="006A0CA5"/>
    <w:rsid w:val="006A2ED0"/>
    <w:rsid w:val="006A4456"/>
    <w:rsid w:val="006B2BE4"/>
    <w:rsid w:val="006B754B"/>
    <w:rsid w:val="006C387C"/>
    <w:rsid w:val="006C77F6"/>
    <w:rsid w:val="006D0358"/>
    <w:rsid w:val="006D0FF6"/>
    <w:rsid w:val="006D1670"/>
    <w:rsid w:val="006D2772"/>
    <w:rsid w:val="006D59A8"/>
    <w:rsid w:val="006D6702"/>
    <w:rsid w:val="006F128F"/>
    <w:rsid w:val="006F4961"/>
    <w:rsid w:val="00701489"/>
    <w:rsid w:val="00702CF5"/>
    <w:rsid w:val="00704FC3"/>
    <w:rsid w:val="007101D2"/>
    <w:rsid w:val="007152D1"/>
    <w:rsid w:val="00722289"/>
    <w:rsid w:val="00724F28"/>
    <w:rsid w:val="00725323"/>
    <w:rsid w:val="007312E9"/>
    <w:rsid w:val="0073139B"/>
    <w:rsid w:val="0073161E"/>
    <w:rsid w:val="007406D1"/>
    <w:rsid w:val="007452C4"/>
    <w:rsid w:val="007507E5"/>
    <w:rsid w:val="0077279C"/>
    <w:rsid w:val="00774380"/>
    <w:rsid w:val="007750E8"/>
    <w:rsid w:val="007757EF"/>
    <w:rsid w:val="00777351"/>
    <w:rsid w:val="00777596"/>
    <w:rsid w:val="00777F02"/>
    <w:rsid w:val="00787137"/>
    <w:rsid w:val="00791A3A"/>
    <w:rsid w:val="00793C48"/>
    <w:rsid w:val="00796DF0"/>
    <w:rsid w:val="007A4699"/>
    <w:rsid w:val="007B277D"/>
    <w:rsid w:val="007B3D1F"/>
    <w:rsid w:val="007B5B56"/>
    <w:rsid w:val="007C473D"/>
    <w:rsid w:val="007C66E2"/>
    <w:rsid w:val="007D0673"/>
    <w:rsid w:val="007E05D2"/>
    <w:rsid w:val="007E4B1D"/>
    <w:rsid w:val="007E4BE3"/>
    <w:rsid w:val="007E61A1"/>
    <w:rsid w:val="007E7A5E"/>
    <w:rsid w:val="007F043D"/>
    <w:rsid w:val="007F0E91"/>
    <w:rsid w:val="007F4E5C"/>
    <w:rsid w:val="00816CC6"/>
    <w:rsid w:val="00817090"/>
    <w:rsid w:val="00817B4D"/>
    <w:rsid w:val="008212BE"/>
    <w:rsid w:val="00821B73"/>
    <w:rsid w:val="008245B3"/>
    <w:rsid w:val="0082638B"/>
    <w:rsid w:val="008265C6"/>
    <w:rsid w:val="0083288E"/>
    <w:rsid w:val="008402B5"/>
    <w:rsid w:val="00853A24"/>
    <w:rsid w:val="00854ED4"/>
    <w:rsid w:val="00855506"/>
    <w:rsid w:val="00855CB8"/>
    <w:rsid w:val="00855FAA"/>
    <w:rsid w:val="008603DE"/>
    <w:rsid w:val="0086469E"/>
    <w:rsid w:val="00873C6C"/>
    <w:rsid w:val="0087466A"/>
    <w:rsid w:val="00874E4B"/>
    <w:rsid w:val="00883DBA"/>
    <w:rsid w:val="00885857"/>
    <w:rsid w:val="00886341"/>
    <w:rsid w:val="00886FFB"/>
    <w:rsid w:val="00896C76"/>
    <w:rsid w:val="008A0A4D"/>
    <w:rsid w:val="008B2BF1"/>
    <w:rsid w:val="008C08C1"/>
    <w:rsid w:val="008C1CCD"/>
    <w:rsid w:val="008C1F7F"/>
    <w:rsid w:val="008C26F5"/>
    <w:rsid w:val="008C39EF"/>
    <w:rsid w:val="008C5229"/>
    <w:rsid w:val="008C6B8D"/>
    <w:rsid w:val="008C6F45"/>
    <w:rsid w:val="008C72B6"/>
    <w:rsid w:val="008D0C68"/>
    <w:rsid w:val="008D7B2B"/>
    <w:rsid w:val="008E136E"/>
    <w:rsid w:val="008E4611"/>
    <w:rsid w:val="008E6265"/>
    <w:rsid w:val="008F7CB9"/>
    <w:rsid w:val="0090152C"/>
    <w:rsid w:val="0090210F"/>
    <w:rsid w:val="00903699"/>
    <w:rsid w:val="00906E18"/>
    <w:rsid w:val="00910195"/>
    <w:rsid w:val="00911A65"/>
    <w:rsid w:val="009123F1"/>
    <w:rsid w:val="00915296"/>
    <w:rsid w:val="0092015D"/>
    <w:rsid w:val="009217A3"/>
    <w:rsid w:val="00922CBD"/>
    <w:rsid w:val="00925F4F"/>
    <w:rsid w:val="00926D32"/>
    <w:rsid w:val="00936E18"/>
    <w:rsid w:val="009372A3"/>
    <w:rsid w:val="00941F94"/>
    <w:rsid w:val="0094302E"/>
    <w:rsid w:val="00943BAF"/>
    <w:rsid w:val="00943F56"/>
    <w:rsid w:val="009636A9"/>
    <w:rsid w:val="00964CE5"/>
    <w:rsid w:val="00965CAF"/>
    <w:rsid w:val="009701D7"/>
    <w:rsid w:val="00972D9B"/>
    <w:rsid w:val="00974DCB"/>
    <w:rsid w:val="00984CF8"/>
    <w:rsid w:val="009875AF"/>
    <w:rsid w:val="00990B7C"/>
    <w:rsid w:val="009929E3"/>
    <w:rsid w:val="00994CD1"/>
    <w:rsid w:val="00995BA6"/>
    <w:rsid w:val="0099771A"/>
    <w:rsid w:val="009A17A1"/>
    <w:rsid w:val="009A3B4A"/>
    <w:rsid w:val="009A5518"/>
    <w:rsid w:val="009A73F3"/>
    <w:rsid w:val="009B4C22"/>
    <w:rsid w:val="009B5B91"/>
    <w:rsid w:val="009B68BF"/>
    <w:rsid w:val="009B6FAE"/>
    <w:rsid w:val="009C4E99"/>
    <w:rsid w:val="009C5710"/>
    <w:rsid w:val="009C60E5"/>
    <w:rsid w:val="009C65AF"/>
    <w:rsid w:val="009D20B6"/>
    <w:rsid w:val="009D5FCC"/>
    <w:rsid w:val="009E0CDA"/>
    <w:rsid w:val="009E73D4"/>
    <w:rsid w:val="009F2D2C"/>
    <w:rsid w:val="009F7084"/>
    <w:rsid w:val="00A02D37"/>
    <w:rsid w:val="00A07080"/>
    <w:rsid w:val="00A11C98"/>
    <w:rsid w:val="00A15BEA"/>
    <w:rsid w:val="00A25144"/>
    <w:rsid w:val="00A25AC6"/>
    <w:rsid w:val="00A33C2F"/>
    <w:rsid w:val="00A409C3"/>
    <w:rsid w:val="00A45ABE"/>
    <w:rsid w:val="00A46FE1"/>
    <w:rsid w:val="00A52802"/>
    <w:rsid w:val="00A52D35"/>
    <w:rsid w:val="00A5681D"/>
    <w:rsid w:val="00A61E74"/>
    <w:rsid w:val="00A6321B"/>
    <w:rsid w:val="00A64740"/>
    <w:rsid w:val="00A656B4"/>
    <w:rsid w:val="00A66E56"/>
    <w:rsid w:val="00A7189A"/>
    <w:rsid w:val="00A746C5"/>
    <w:rsid w:val="00A7568D"/>
    <w:rsid w:val="00A85848"/>
    <w:rsid w:val="00A9683E"/>
    <w:rsid w:val="00A9692A"/>
    <w:rsid w:val="00A9698F"/>
    <w:rsid w:val="00A97525"/>
    <w:rsid w:val="00A9798C"/>
    <w:rsid w:val="00AA0A19"/>
    <w:rsid w:val="00AA1936"/>
    <w:rsid w:val="00AA635F"/>
    <w:rsid w:val="00AA76A6"/>
    <w:rsid w:val="00AB1EB9"/>
    <w:rsid w:val="00AB7988"/>
    <w:rsid w:val="00AC0A63"/>
    <w:rsid w:val="00AC4F08"/>
    <w:rsid w:val="00AC77F1"/>
    <w:rsid w:val="00AD22E6"/>
    <w:rsid w:val="00AD2CC2"/>
    <w:rsid w:val="00AD7CF7"/>
    <w:rsid w:val="00AE0E33"/>
    <w:rsid w:val="00AE461D"/>
    <w:rsid w:val="00AE4FF7"/>
    <w:rsid w:val="00AE6633"/>
    <w:rsid w:val="00AF5C9D"/>
    <w:rsid w:val="00AF6D6E"/>
    <w:rsid w:val="00AF7BEF"/>
    <w:rsid w:val="00B0190D"/>
    <w:rsid w:val="00B02542"/>
    <w:rsid w:val="00B040D6"/>
    <w:rsid w:val="00B04AF9"/>
    <w:rsid w:val="00B05972"/>
    <w:rsid w:val="00B117FE"/>
    <w:rsid w:val="00B13883"/>
    <w:rsid w:val="00B14D66"/>
    <w:rsid w:val="00B16EFC"/>
    <w:rsid w:val="00B17288"/>
    <w:rsid w:val="00B354AA"/>
    <w:rsid w:val="00B412C3"/>
    <w:rsid w:val="00B41B30"/>
    <w:rsid w:val="00B42C90"/>
    <w:rsid w:val="00B5101A"/>
    <w:rsid w:val="00B51F71"/>
    <w:rsid w:val="00B559ED"/>
    <w:rsid w:val="00B5756C"/>
    <w:rsid w:val="00B63F12"/>
    <w:rsid w:val="00B66422"/>
    <w:rsid w:val="00B72786"/>
    <w:rsid w:val="00B774CC"/>
    <w:rsid w:val="00B77EC7"/>
    <w:rsid w:val="00B806C8"/>
    <w:rsid w:val="00B82392"/>
    <w:rsid w:val="00B839DB"/>
    <w:rsid w:val="00B847EC"/>
    <w:rsid w:val="00B85ECA"/>
    <w:rsid w:val="00B91931"/>
    <w:rsid w:val="00B93E0E"/>
    <w:rsid w:val="00B94836"/>
    <w:rsid w:val="00B976F3"/>
    <w:rsid w:val="00BA14E0"/>
    <w:rsid w:val="00BA18DA"/>
    <w:rsid w:val="00BA7399"/>
    <w:rsid w:val="00BA7558"/>
    <w:rsid w:val="00BB423A"/>
    <w:rsid w:val="00BB433F"/>
    <w:rsid w:val="00BD2D09"/>
    <w:rsid w:val="00BE2C84"/>
    <w:rsid w:val="00BE3513"/>
    <w:rsid w:val="00BF34D9"/>
    <w:rsid w:val="00BF3736"/>
    <w:rsid w:val="00BF6D40"/>
    <w:rsid w:val="00C02214"/>
    <w:rsid w:val="00C02FEA"/>
    <w:rsid w:val="00C06B0A"/>
    <w:rsid w:val="00C11872"/>
    <w:rsid w:val="00C1525A"/>
    <w:rsid w:val="00C16B1E"/>
    <w:rsid w:val="00C1748E"/>
    <w:rsid w:val="00C212AF"/>
    <w:rsid w:val="00C23313"/>
    <w:rsid w:val="00C266A7"/>
    <w:rsid w:val="00C2746C"/>
    <w:rsid w:val="00C31386"/>
    <w:rsid w:val="00C36547"/>
    <w:rsid w:val="00C4182C"/>
    <w:rsid w:val="00C419AD"/>
    <w:rsid w:val="00C44765"/>
    <w:rsid w:val="00C46DB3"/>
    <w:rsid w:val="00C47298"/>
    <w:rsid w:val="00C51971"/>
    <w:rsid w:val="00C522A9"/>
    <w:rsid w:val="00C54159"/>
    <w:rsid w:val="00C55BED"/>
    <w:rsid w:val="00C56E46"/>
    <w:rsid w:val="00C57FD6"/>
    <w:rsid w:val="00C60308"/>
    <w:rsid w:val="00C64BB3"/>
    <w:rsid w:val="00C64C77"/>
    <w:rsid w:val="00C7091F"/>
    <w:rsid w:val="00C730B1"/>
    <w:rsid w:val="00C77562"/>
    <w:rsid w:val="00C813FC"/>
    <w:rsid w:val="00C81BED"/>
    <w:rsid w:val="00C85394"/>
    <w:rsid w:val="00C94AC2"/>
    <w:rsid w:val="00C979A6"/>
    <w:rsid w:val="00CA3611"/>
    <w:rsid w:val="00CA60AA"/>
    <w:rsid w:val="00CB3D69"/>
    <w:rsid w:val="00CB56C6"/>
    <w:rsid w:val="00CB684A"/>
    <w:rsid w:val="00CC157F"/>
    <w:rsid w:val="00CC4121"/>
    <w:rsid w:val="00CC6AB6"/>
    <w:rsid w:val="00CD0904"/>
    <w:rsid w:val="00CD1931"/>
    <w:rsid w:val="00CD4925"/>
    <w:rsid w:val="00CE5543"/>
    <w:rsid w:val="00D00F0F"/>
    <w:rsid w:val="00D11F9A"/>
    <w:rsid w:val="00D21FD2"/>
    <w:rsid w:val="00D24AE9"/>
    <w:rsid w:val="00D26C1C"/>
    <w:rsid w:val="00D27400"/>
    <w:rsid w:val="00D3343D"/>
    <w:rsid w:val="00D435B0"/>
    <w:rsid w:val="00D4692E"/>
    <w:rsid w:val="00D52EBA"/>
    <w:rsid w:val="00D539BA"/>
    <w:rsid w:val="00D54FDE"/>
    <w:rsid w:val="00D57F53"/>
    <w:rsid w:val="00D658DB"/>
    <w:rsid w:val="00D70758"/>
    <w:rsid w:val="00D8629B"/>
    <w:rsid w:val="00D86313"/>
    <w:rsid w:val="00D91523"/>
    <w:rsid w:val="00D919CC"/>
    <w:rsid w:val="00D923C8"/>
    <w:rsid w:val="00DA1407"/>
    <w:rsid w:val="00DA6CDF"/>
    <w:rsid w:val="00DA72A8"/>
    <w:rsid w:val="00DB6BE6"/>
    <w:rsid w:val="00DB6C32"/>
    <w:rsid w:val="00DC4F26"/>
    <w:rsid w:val="00DC74C0"/>
    <w:rsid w:val="00DD0129"/>
    <w:rsid w:val="00DD5767"/>
    <w:rsid w:val="00DE0ED3"/>
    <w:rsid w:val="00DE53A5"/>
    <w:rsid w:val="00DF4083"/>
    <w:rsid w:val="00DF5B73"/>
    <w:rsid w:val="00DF5CF9"/>
    <w:rsid w:val="00DF7997"/>
    <w:rsid w:val="00E0435B"/>
    <w:rsid w:val="00E051E9"/>
    <w:rsid w:val="00E07694"/>
    <w:rsid w:val="00E129DD"/>
    <w:rsid w:val="00E12DFB"/>
    <w:rsid w:val="00E13F03"/>
    <w:rsid w:val="00E2212B"/>
    <w:rsid w:val="00E35283"/>
    <w:rsid w:val="00E4283D"/>
    <w:rsid w:val="00E4602D"/>
    <w:rsid w:val="00E5425C"/>
    <w:rsid w:val="00E602F0"/>
    <w:rsid w:val="00E61E49"/>
    <w:rsid w:val="00E648B8"/>
    <w:rsid w:val="00E6492D"/>
    <w:rsid w:val="00E64C1F"/>
    <w:rsid w:val="00E65155"/>
    <w:rsid w:val="00E67A22"/>
    <w:rsid w:val="00E67AFA"/>
    <w:rsid w:val="00E7045E"/>
    <w:rsid w:val="00E70A04"/>
    <w:rsid w:val="00E75C62"/>
    <w:rsid w:val="00E76644"/>
    <w:rsid w:val="00E77484"/>
    <w:rsid w:val="00E81A6A"/>
    <w:rsid w:val="00EA0418"/>
    <w:rsid w:val="00EA15EE"/>
    <w:rsid w:val="00EA35D7"/>
    <w:rsid w:val="00EA4DF7"/>
    <w:rsid w:val="00EA52B0"/>
    <w:rsid w:val="00EA5F29"/>
    <w:rsid w:val="00EB210C"/>
    <w:rsid w:val="00EC039C"/>
    <w:rsid w:val="00EC0672"/>
    <w:rsid w:val="00EC1418"/>
    <w:rsid w:val="00EC5B0D"/>
    <w:rsid w:val="00EC6DA3"/>
    <w:rsid w:val="00EE15DE"/>
    <w:rsid w:val="00EE287D"/>
    <w:rsid w:val="00EE3B10"/>
    <w:rsid w:val="00EE3ED3"/>
    <w:rsid w:val="00EE3F88"/>
    <w:rsid w:val="00EE4929"/>
    <w:rsid w:val="00EE529E"/>
    <w:rsid w:val="00EF1763"/>
    <w:rsid w:val="00EF2A21"/>
    <w:rsid w:val="00EF2E23"/>
    <w:rsid w:val="00EF62E4"/>
    <w:rsid w:val="00EF653A"/>
    <w:rsid w:val="00F039F5"/>
    <w:rsid w:val="00F03C48"/>
    <w:rsid w:val="00F05735"/>
    <w:rsid w:val="00F05BBC"/>
    <w:rsid w:val="00F11AEB"/>
    <w:rsid w:val="00F15C17"/>
    <w:rsid w:val="00F20A0F"/>
    <w:rsid w:val="00F21AE4"/>
    <w:rsid w:val="00F21F1C"/>
    <w:rsid w:val="00F229CC"/>
    <w:rsid w:val="00F2625C"/>
    <w:rsid w:val="00F305BC"/>
    <w:rsid w:val="00F3297D"/>
    <w:rsid w:val="00F40008"/>
    <w:rsid w:val="00F40A8B"/>
    <w:rsid w:val="00F509F2"/>
    <w:rsid w:val="00F5492A"/>
    <w:rsid w:val="00F56237"/>
    <w:rsid w:val="00F60286"/>
    <w:rsid w:val="00F605AD"/>
    <w:rsid w:val="00F63420"/>
    <w:rsid w:val="00F67078"/>
    <w:rsid w:val="00F71962"/>
    <w:rsid w:val="00F76050"/>
    <w:rsid w:val="00F805E3"/>
    <w:rsid w:val="00F81179"/>
    <w:rsid w:val="00F8529F"/>
    <w:rsid w:val="00F90DF8"/>
    <w:rsid w:val="00F910F1"/>
    <w:rsid w:val="00F93AED"/>
    <w:rsid w:val="00F976D2"/>
    <w:rsid w:val="00FA1CF1"/>
    <w:rsid w:val="00FA2175"/>
    <w:rsid w:val="00FA4064"/>
    <w:rsid w:val="00FA623A"/>
    <w:rsid w:val="00FB1633"/>
    <w:rsid w:val="00FC1304"/>
    <w:rsid w:val="00FC3ACE"/>
    <w:rsid w:val="00FC6AD3"/>
    <w:rsid w:val="00FC7BCC"/>
    <w:rsid w:val="00FD1DD2"/>
    <w:rsid w:val="00FD3A13"/>
    <w:rsid w:val="00FD6C0A"/>
    <w:rsid w:val="00FE5D71"/>
    <w:rsid w:val="00FF06F0"/>
    <w:rsid w:val="00FF6998"/>
    <w:rsid w:val="00FF7BAD"/>
    <w:rsid w:val="02083433"/>
    <w:rsid w:val="06152E99"/>
    <w:rsid w:val="0CF03BAD"/>
    <w:rsid w:val="112C6AF4"/>
    <w:rsid w:val="1821723D"/>
    <w:rsid w:val="19AD15CA"/>
    <w:rsid w:val="2D3C3E62"/>
    <w:rsid w:val="31DC1F9D"/>
    <w:rsid w:val="35C902C1"/>
    <w:rsid w:val="38203952"/>
    <w:rsid w:val="3FB2018B"/>
    <w:rsid w:val="436E65B4"/>
    <w:rsid w:val="45803B5D"/>
    <w:rsid w:val="46A1375A"/>
    <w:rsid w:val="46F9692E"/>
    <w:rsid w:val="49431287"/>
    <w:rsid w:val="4A9B7271"/>
    <w:rsid w:val="4B0844EE"/>
    <w:rsid w:val="4C9C10A4"/>
    <w:rsid w:val="53584D59"/>
    <w:rsid w:val="55AE0308"/>
    <w:rsid w:val="56493F4E"/>
    <w:rsid w:val="56C3460E"/>
    <w:rsid w:val="5D036F28"/>
    <w:rsid w:val="5DBA485C"/>
    <w:rsid w:val="654017BF"/>
    <w:rsid w:val="67A3362A"/>
    <w:rsid w:val="67F114CC"/>
    <w:rsid w:val="688C72F7"/>
    <w:rsid w:val="6E480C96"/>
    <w:rsid w:val="6F4E31EA"/>
    <w:rsid w:val="EDA67B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4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8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character" w:styleId="18">
    <w:name w:val="FollowedHyperlink"/>
    <w:basedOn w:val="1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3">
    <w:name w:val="批注框文本 字符"/>
    <w:basedOn w:val="17"/>
    <w:link w:val="8"/>
    <w:semiHidden/>
    <w:qFormat/>
    <w:uiPriority w:val="99"/>
    <w:rPr>
      <w:sz w:val="18"/>
      <w:szCs w:val="18"/>
    </w:rPr>
  </w:style>
  <w:style w:type="character" w:customStyle="1" w:styleId="24">
    <w:name w:val="文档结构图 字符"/>
    <w:basedOn w:val="17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25">
    <w:name w:val="列表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link w:val="2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7">
    <w:name w:val="无间隔 字符"/>
    <w:basedOn w:val="17"/>
    <w:link w:val="26"/>
    <w:qFormat/>
    <w:uiPriority w:val="1"/>
    <w:rPr>
      <w:kern w:val="0"/>
      <w:sz w:val="22"/>
    </w:rPr>
  </w:style>
  <w:style w:type="character" w:customStyle="1" w:styleId="28">
    <w:name w:val="apple-tab-span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上海艾动信息科技有限公司</Company>
  <Pages>1</Pages>
  <Words>5865</Words>
  <Characters>33435</Characters>
  <Lines>278</Lines>
  <Paragraphs>78</Paragraphs>
  <TotalTime>0</TotalTime>
  <ScaleCrop>false</ScaleCrop>
  <LinksUpToDate>false</LinksUpToDate>
  <CharactersWithSpaces>39222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2020-02-14T09:40:00Z</dcterms:created>
  <dc:creator>Hong Zhibing</dc:creator>
  <cp:lastModifiedBy>___Chuck Lin</cp:lastModifiedBy>
  <cp:lastPrinted>2020-02-14T09:40:00Z</cp:lastPrinted>
  <dcterms:modified xsi:type="dcterms:W3CDTF">2021-04-25T05:25:42Z</dcterms:modified>
  <dc:title>imgenius 流程自定义函数和Android终端脚本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C83171CCFBAD42BD980E36175762B077</vt:lpwstr>
  </property>
</Properties>
</file>