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61FE4" w14:textId="620501D0" w:rsidR="00A51B18" w:rsidRDefault="007D1BED">
      <w:pPr>
        <w:pStyle w:val="Authors"/>
        <w:jc w:val="left"/>
      </w:pPr>
      <w:r>
        <w:rPr>
          <w:b/>
        </w:rPr>
        <w:t>Aibar Ibragimov</w:t>
      </w:r>
    </w:p>
    <w:p w14:paraId="1B224918" w14:textId="77777777" w:rsidR="00A51B18" w:rsidRDefault="007D1BED">
      <w:pPr>
        <w:rPr>
          <w:lang w:val="en-US"/>
        </w:rPr>
      </w:pPr>
      <w:r>
        <w:rPr>
          <w:rFonts w:eastAsia="Times New Roman"/>
          <w:szCs w:val="24"/>
          <w:lang w:val="en-US"/>
        </w:rPr>
        <w:t>life33890@gmail.com</w:t>
      </w:r>
    </w:p>
    <w:p w14:paraId="0D5ADA57" w14:textId="77777777" w:rsidR="00A51B18" w:rsidRDefault="007D1BED">
      <w:pPr>
        <w:rPr>
          <w:lang w:val="en-US"/>
        </w:rPr>
      </w:pPr>
      <w:r>
        <w:rPr>
          <w:rFonts w:eastAsia="Times New Roman"/>
          <w:szCs w:val="24"/>
          <w:lang w:val="en-US"/>
        </w:rPr>
        <w:t>Master's student. Research and Innovation Center “CyberTech”, Astana IT University, Astana, Kazakhstan.</w:t>
      </w:r>
      <w:r>
        <w:rPr>
          <w:rFonts w:eastAsia="Times New Roman"/>
          <w:szCs w:val="24"/>
          <w:lang w:val="en-US"/>
        </w:rPr>
        <w:br/>
        <w:t>ORCID: 0009-0002-7454-2382</w:t>
      </w:r>
    </w:p>
    <w:p w14:paraId="7176ED0E" w14:textId="77777777" w:rsidR="00A51B18" w:rsidRDefault="007D1BED">
      <w:pPr>
        <w:pStyle w:val="Authors"/>
        <w:jc w:val="left"/>
      </w:pPr>
      <w:r>
        <w:rPr>
          <w:b/>
        </w:rPr>
        <w:t>Leila Rzayeva</w:t>
      </w:r>
    </w:p>
    <w:p w14:paraId="7A712DCA" w14:textId="77777777" w:rsidR="00A51B18" w:rsidRDefault="007D1BED">
      <w:pPr>
        <w:rPr>
          <w:lang w:val="en-US"/>
        </w:rPr>
      </w:pPr>
      <w:r>
        <w:rPr>
          <w:rFonts w:eastAsia="Times New Roman"/>
          <w:szCs w:val="24"/>
          <w:lang w:val="en-US"/>
        </w:rPr>
        <w:t>l.rzayeva@astanait.edu.kz</w:t>
      </w:r>
    </w:p>
    <w:p w14:paraId="62F69A63" w14:textId="77777777" w:rsidR="00A51B18" w:rsidRDefault="007D1BED">
      <w:pPr>
        <w:rPr>
          <w:lang w:val="en-US"/>
        </w:rPr>
      </w:pPr>
      <w:r>
        <w:rPr>
          <w:rFonts w:eastAsia="Times New Roman"/>
          <w:szCs w:val="24"/>
          <w:lang w:val="en-US"/>
        </w:rPr>
        <w:t>Research and Innovation Center “CyberTech”, Astana IT University, Astana, Kazakhstan.</w:t>
      </w:r>
      <w:r>
        <w:rPr>
          <w:rFonts w:eastAsia="Times New Roman"/>
          <w:szCs w:val="24"/>
          <w:lang w:val="en-US"/>
        </w:rPr>
        <w:br/>
        <w:t>ORCID: 0000-0002-3382-4685</w:t>
      </w:r>
    </w:p>
    <w:p w14:paraId="298DB97C" w14:textId="77777777" w:rsidR="00A51B18" w:rsidRDefault="007D1BED">
      <w:pPr>
        <w:pStyle w:val="Authors"/>
        <w:jc w:val="left"/>
      </w:pPr>
      <w:r>
        <w:rPr>
          <w:b/>
        </w:rPr>
        <w:t>Laura Aldasheva</w:t>
      </w:r>
    </w:p>
    <w:p w14:paraId="3D1184A4" w14:textId="77777777" w:rsidR="00A51B18" w:rsidRDefault="007D1BED">
      <w:pPr>
        <w:rPr>
          <w:lang w:val="en-US"/>
        </w:rPr>
      </w:pPr>
      <w:r>
        <w:rPr>
          <w:rFonts w:eastAsia="Times New Roman"/>
          <w:szCs w:val="24"/>
          <w:lang w:val="en-US"/>
        </w:rPr>
        <w:t>laura.aldasheva@astanait.edu.kz</w:t>
      </w:r>
    </w:p>
    <w:p w14:paraId="641A6310" w14:textId="77777777" w:rsidR="00A51B18" w:rsidRDefault="007D1BED">
      <w:pPr>
        <w:rPr>
          <w:lang w:val="en-US"/>
        </w:rPr>
      </w:pPr>
      <w:r>
        <w:rPr>
          <w:rFonts w:eastAsia="Times New Roman"/>
          <w:szCs w:val="24"/>
          <w:lang w:val="en-US"/>
        </w:rPr>
        <w:t>School of Intelligent Systems, Astana IT University, Astana, Kazakhstan.</w:t>
      </w:r>
      <w:r>
        <w:rPr>
          <w:rFonts w:eastAsia="Times New Roman"/>
          <w:szCs w:val="24"/>
          <w:lang w:val="en-US"/>
        </w:rPr>
        <w:br/>
        <w:t>ORCID: 0000-0001-6815-1989</w:t>
      </w:r>
    </w:p>
    <w:p w14:paraId="635754B2" w14:textId="77777777" w:rsidR="00A51B18" w:rsidRDefault="007D1BED">
      <w:pPr>
        <w:pStyle w:val="12"/>
        <w:keepNext/>
        <w:keepLines/>
        <w:spacing w:before="200" w:after="180"/>
        <w:jc w:val="center"/>
        <w:rPr>
          <w:lang w:val="en-US"/>
        </w:rPr>
      </w:pPr>
      <w:r w:rsidRPr="00EC7062">
        <w:rPr>
          <w:szCs w:val="24"/>
          <w:lang w:val="en-US"/>
        </w:rPr>
        <w:t>Verifying State Snapshot Coherence in Unidirectional Industrial Telemetry</w:t>
      </w:r>
    </w:p>
    <w:p w14:paraId="2859227B" w14:textId="77777777" w:rsidR="00A51B18" w:rsidRDefault="007D1BED">
      <w:pPr>
        <w:spacing w:after="100"/>
        <w:jc w:val="both"/>
        <w:rPr>
          <w:lang w:val="en-US"/>
        </w:rPr>
      </w:pPr>
      <w:r w:rsidRPr="00EC7062">
        <w:rPr>
          <w:szCs w:val="24"/>
          <w:lang w:val="en-US"/>
        </w:rPr>
        <w:t>Abstract: Industrial applications often combine received sensor fields when deciding whether a process is healthy. A complete vector can nevertheless contain values from different source captures, and repeated values can hide this mixture. This study asks what a receiver on a one-way link can establish about common capture when only values, origin identifiers or grouping evidence are available. The contribution is a provenance contract with an explicit rule for conclusive and ambiguous verdicts, and a quantitative assessment of the mixing that values alone cannot reveal. The method uses compatible explanations, exact finite-state checks and a discrete-event experiment comparing separate-field and whole-object publication. Twelve synthetic conditions vary source correlation, message loss and receiver restart. Forty replicate indices per condition produce 960 mode runs and 3.84 million scheduled reads. Under independent message loss of 5% without restart, separate-field publication mixes generations in 62.14% of reads despite complete field availability. Whole-object publication has no mixed reads under the stated capture, binding and access assumptions. With identical delivery schedules and no loss, values reveal 5.88%, 49.84% and 79.13% of mixed reads as source flip probability rises from 0.05 to 0.50 and 0.95. Bursts and restart still limit the availability of a fresh coherent state. Independent event reconstruction checks the saved logs, while a clean rerun regenerates the numerical results from the supplied code. The findings show why provenance evidence and fresh coherent availability should accompany completeness and error rates. All data and timings are synthetic; physical-device performance is not measured and requires separate field validation.</w:t>
      </w:r>
    </w:p>
    <w:p w14:paraId="7E8C9F26" w14:textId="77777777" w:rsidR="00A51B18" w:rsidRDefault="007D1BED">
      <w:pPr>
        <w:spacing w:after="100"/>
        <w:jc w:val="both"/>
        <w:rPr>
          <w:lang w:val="en-US"/>
        </w:rPr>
      </w:pPr>
      <w:r w:rsidRPr="00EC7062">
        <w:rPr>
          <w:szCs w:val="24"/>
          <w:lang w:val="en-US"/>
        </w:rPr>
        <w:t>Keywords: unidirectional telemetry, snapshot coherence, provenance, partial observation, runtime verification, simulation.</w:t>
      </w:r>
    </w:p>
    <w:p w14:paraId="73C2662B" w14:textId="77777777" w:rsidR="00A51B18" w:rsidRDefault="007D1BED">
      <w:pPr>
        <w:pStyle w:val="1"/>
        <w:spacing w:before="200" w:after="80"/>
        <w:jc w:val="left"/>
      </w:pPr>
      <w:r>
        <w:rPr>
          <w:rFonts w:eastAsia="Times New Roman"/>
          <w:szCs w:val="24"/>
        </w:rPr>
        <w:t>Introduction</w:t>
      </w:r>
    </w:p>
    <w:p w14:paraId="03D67915" w14:textId="77777777" w:rsidR="00A51B18" w:rsidRDefault="007D1BED">
      <w:pPr>
        <w:ind w:firstLine="709"/>
        <w:jc w:val="both"/>
        <w:rPr>
          <w:lang w:val="en-US"/>
        </w:rPr>
      </w:pPr>
      <w:r w:rsidRPr="00EC7062">
        <w:rPr>
          <w:szCs w:val="24"/>
          <w:lang w:val="en-US"/>
        </w:rPr>
        <w:t>A receiving application can combine individually plausible industrial values from different source captures. Delay, loss and asynchronous updates cause this mixture even when every received record is decoded correctly. Repeated values can conceal different origins, so completeness and numerical plausibility do not establish a common capture.</w:t>
      </w:r>
    </w:p>
    <w:p w14:paraId="55EFDF0A" w14:textId="77777777" w:rsidR="00A51B18" w:rsidRDefault="007D1BED">
      <w:pPr>
        <w:ind w:firstLine="709"/>
        <w:jc w:val="both"/>
        <w:rPr>
          <w:lang w:val="en-US"/>
        </w:rPr>
      </w:pPr>
      <w:r w:rsidRPr="00EC7062">
        <w:rPr>
          <w:szCs w:val="24"/>
          <w:lang w:val="en-US"/>
        </w:rPr>
        <w:t>In one-way telemetry, the receiver cannot request an immediate corrective exchange through the same channel. Operational-technology guidance and research on unidirectional syslog transfer describe this delivery context [1, 2]. Establishing common provenance additionally requires a capture contract, preserved origin identities and suitable receiver access.</w:t>
      </w:r>
    </w:p>
    <w:p w14:paraId="0195CA5E" w14:textId="77777777" w:rsidR="00A51B18" w:rsidRDefault="007D1BED">
      <w:pPr>
        <w:pStyle w:val="2"/>
        <w:spacing w:before="140" w:after="80"/>
      </w:pPr>
      <w:r>
        <w:rPr>
          <w:szCs w:val="24"/>
        </w:rPr>
        <w:lastRenderedPageBreak/>
        <w:t>Specific contribution</w:t>
      </w:r>
    </w:p>
    <w:p w14:paraId="6A812806" w14:textId="77777777" w:rsidR="00A51B18" w:rsidRDefault="007D1BED">
      <w:pPr>
        <w:ind w:firstLine="709"/>
        <w:jc w:val="both"/>
        <w:rPr>
          <w:lang w:val="en-US"/>
        </w:rPr>
      </w:pPr>
      <w:r w:rsidRPr="00EC7062">
        <w:rPr>
          <w:szCs w:val="24"/>
          <w:lang w:val="en-US"/>
        </w:rPr>
        <w:t>The contribution is a domain-specific characterization of what a one-way receiver can establish about common source capture. It combines an explicit capture-to-read provenance contract with evidence conditions for proved coherence, proved mixing, ambiguity and contradiction.</w:t>
      </w:r>
    </w:p>
    <w:p w14:paraId="77E97101" w14:textId="77777777" w:rsidR="00A51B18" w:rsidRDefault="007D1BED">
      <w:pPr>
        <w:ind w:firstLine="709"/>
        <w:jc w:val="both"/>
        <w:rPr>
          <w:lang w:val="en-US"/>
        </w:rPr>
      </w:pPr>
      <w:r w:rsidRPr="00EC7062">
        <w:rPr>
          <w:szCs w:val="24"/>
          <w:lang w:val="en-US"/>
        </w:rPr>
        <w:t>An equality-evidence certificate for the declared repeated diagonal family and a paired computational study quantify hidden mixing, conclusive coverage and fresh coherent availability. Atomic snapshots, compatible-explanation semantics and the four-valued verdict structure are established foundations; the contribution is their provenance-specific instantiation and reproducible evaluation under publication, loss and restart.</w:t>
      </w:r>
    </w:p>
    <w:p w14:paraId="2D10D85B" w14:textId="77777777" w:rsidR="00A51B18" w:rsidRDefault="007D1BED">
      <w:pPr>
        <w:pStyle w:val="1"/>
        <w:spacing w:before="200" w:after="80"/>
        <w:jc w:val="left"/>
      </w:pPr>
      <w:r>
        <w:rPr>
          <w:rFonts w:eastAsia="Times New Roman"/>
          <w:szCs w:val="24"/>
        </w:rPr>
        <w:t>Related work and problem statement</w:t>
      </w:r>
    </w:p>
    <w:p w14:paraId="7A48F39F" w14:textId="77777777" w:rsidR="00A51B18" w:rsidRDefault="007D1BED">
      <w:pPr>
        <w:ind w:firstLine="709"/>
        <w:jc w:val="both"/>
        <w:rPr>
          <w:lang w:val="en-US"/>
        </w:rPr>
      </w:pPr>
      <w:r w:rsidRPr="00EC7062">
        <w:rPr>
          <w:szCs w:val="24"/>
          <w:lang w:val="en-US"/>
        </w:rPr>
        <w:t>Atomic snapshots and linearizability define indivisible access to concurrent objects [3]. Whether a returned vector represents one application capture depends on the object specification and update protocol. Distributed snapshots instead account for process and channel state, while logical clocks describe event order [4]. Here the property is common capture provenance at one receiving interface.</w:t>
      </w:r>
    </w:p>
    <w:p w14:paraId="5BB70F6C" w14:textId="77777777" w:rsidR="00A51B18" w:rsidRDefault="007D1BED">
      <w:pPr>
        <w:ind w:firstLine="709"/>
        <w:jc w:val="both"/>
        <w:rPr>
          <w:lang w:val="en-US"/>
        </w:rPr>
      </w:pPr>
      <w:r w:rsidRPr="00EC7062">
        <w:rPr>
          <w:szCs w:val="24"/>
          <w:lang w:val="en-US"/>
        </w:rPr>
        <w:t>Temporal monitoring over unreliable, out-of-order streams is established [5,6]. Assumption-based approaches retain compatible executions; four-valued real-time and symbolic monitoring already address uncertainty [7,8]. Here these foundations are instantiated with capture-origin evidence. OPC UA serialization and PubSub provide grouping mechanisms [9,10], while access attributes and Read semantics define server-side boundaries [11,12]. The adapter must establish its capture and access contract.</w:t>
      </w:r>
    </w:p>
    <w:p w14:paraId="18D79B65" w14:textId="77777777" w:rsidR="00A51B18" w:rsidRDefault="007D1BED">
      <w:pPr>
        <w:ind w:firstLine="709"/>
        <w:jc w:val="both"/>
        <w:rPr>
          <w:lang w:val="en-US"/>
        </w:rPr>
      </w:pPr>
      <w:r w:rsidRPr="00EC7062">
        <w:rPr>
          <w:szCs w:val="24"/>
          <w:lang w:val="en-US"/>
        </w:rPr>
        <w:t>Age-of-information research separates freshness from delivery [13], including industrial scheduling [14]. We measure fresh coherent availability. Separate random streams and documented generator behavior support comparisons [15,16]; bootstrap and simulation-reporting guidance motivate whole-run intervals and model disclosure [17,18]. Reproduction does not validate a physical installation [19]. Table 1 distinguishes established guarantees from this study’s scope.</w:t>
      </w:r>
    </w:p>
    <w:p>
      <w:pPr>
        <w:keepNext/>
        <w:keepLines/>
        <w:spacing w:before="60" w:after="120"/>
        <w:rPr>
          <w:lang w:val="en-US"/>
        </w:rPr>
      </w:pPr>
      <w:r>
        <w:t>Table 1. Established verification guarantees and the scope of this study.</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2400"/>
        <w:gridCol w:w="3300"/>
        <w:gridCol w:w="3650"/>
      </w:tblGrid>
      <w:tr w:rsidR="00A51B18" w14:paraId="5A5D3B63" w14:textId="77777777">
        <w:trPr>
          <w:cantSplit/>
          <w:tblHeader/>
          <w:jc w:val="center"/>
        </w:trPr>
        <w:tc>
          <w:tcPr>
            <w:tcW w:w="2400" w:type="dxa"/>
            <w:shd w:val="clear" w:color="auto" w:fill="E7ECEF"/>
            <w:tcMar>
              <w:top w:w="55" w:type="dxa"/>
              <w:left w:w="65" w:type="dxa"/>
              <w:bottom w:w="55" w:type="dxa"/>
              <w:right w:w="65" w:type="dxa"/>
            </w:tcMar>
            <w:vAlign w:val="center"/>
          </w:tcPr>
          <w:p w:rsidR="00D43FC2" w:rsidRDefault="007D1BED">
            <w:pPr>
              <w:keepNext/>
              <w:keepLines/>
            </w:pPr>
            <w:r>
              <w:rPr>
                <w:rFonts w:eastAsia="Times New Roman"/>
                <w:b/>
                <w:szCs w:val="24"/>
              </w:rPr>
              <w:t>Existing approach</w:t>
            </w:r>
          </w:p>
        </w:tc>
        <w:tc>
          <w:tcPr>
            <w:tcW w:w="3300" w:type="dxa"/>
            <w:shd w:val="clear" w:color="auto" w:fill="E7ECEF"/>
            <w:tcMar>
              <w:top w:w="55" w:type="dxa"/>
              <w:left w:w="65" w:type="dxa"/>
              <w:bottom w:w="55" w:type="dxa"/>
              <w:right w:w="65" w:type="dxa"/>
            </w:tcMar>
            <w:vAlign w:val="center"/>
          </w:tcPr>
          <w:p w:rsidR="00D43FC2" w:rsidRDefault="007D1BED">
            <w:pPr>
              <w:keepNext/>
              <w:keepLines/>
            </w:pPr>
            <w:r>
              <w:rPr>
                <w:rFonts w:eastAsia="Times New Roman"/>
                <w:b/>
                <w:szCs w:val="24"/>
              </w:rPr>
              <w:t>Established guarantee</w:t>
            </w:r>
          </w:p>
        </w:tc>
        <w:tc>
          <w:tcPr>
            <w:tcW w:w="3650" w:type="dxa"/>
            <w:shd w:val="clear" w:color="auto" w:fill="E7ECEF"/>
            <w:tcMar>
              <w:top w:w="55" w:type="dxa"/>
              <w:left w:w="65" w:type="dxa"/>
              <w:bottom w:w="55" w:type="dxa"/>
              <w:right w:w="65" w:type="dxa"/>
            </w:tcMar>
            <w:vAlign w:val="center"/>
          </w:tcPr>
          <w:p w:rsidR="00D43FC2" w:rsidRDefault="007D1BED">
            <w:pPr>
              <w:keepNext/>
              <w:keepLines/>
            </w:pPr>
            <w:r>
              <w:rPr>
                <w:rFonts w:eastAsia="Times New Roman"/>
                <w:b/>
                <w:szCs w:val="24"/>
              </w:rPr>
              <w:t>Focus of this study</w:t>
            </w:r>
          </w:p>
        </w:tc>
      </w:tr>
      <w:tr w:rsidR="00A51B18" w:rsidRPr="00EC7062" w14:paraId="66219847" w14:textId="77777777">
        <w:trPr>
          <w:cantSplit/>
          <w:jc w:val="center"/>
        </w:trPr>
        <w:tc>
          <w:tcPr>
            <w:tcW w:w="2400" w:type="dxa"/>
            <w:shd w:val="clear" w:color="auto" w:fill="FFFFFF"/>
            <w:tcMar>
              <w:top w:w="55" w:type="dxa"/>
              <w:left w:w="65" w:type="dxa"/>
              <w:bottom w:w="55" w:type="dxa"/>
              <w:right w:w="65" w:type="dxa"/>
            </w:tcMar>
            <w:vAlign w:val="center"/>
          </w:tcPr>
          <w:p w:rsidR="00D43FC2" w:rsidRDefault="007D1BED">
            <w:pPr>
              <w:keepLines/>
            </w:pPr>
            <w:r>
              <w:rPr>
                <w:rFonts w:eastAsia="Times New Roman"/>
                <w:szCs w:val="24"/>
              </w:rPr>
              <w:t>Atomic snapshots and linearizability [3]</w:t>
            </w:r>
          </w:p>
        </w:tc>
        <w:tc>
          <w:tcPr>
            <w:tcW w:w="3300" w:type="dxa"/>
            <w:shd w:val="clear" w:color="auto" w:fill="FFFFFF"/>
            <w:tcMar>
              <w:top w:w="55" w:type="dxa"/>
              <w:left w:w="65" w:type="dxa"/>
              <w:bottom w:w="55" w:type="dxa"/>
              <w:right w:w="65" w:type="dxa"/>
            </w:tcMar>
            <w:vAlign w:val="center"/>
          </w:tcPr>
          <w:p w:rsidR="00D43FC2" w:rsidRDefault="007D1BED">
            <w:pPr>
              <w:keepLines/>
            </w:pPr>
            <w:r>
              <w:rPr>
                <w:rFonts w:eastAsia="Times New Roman"/>
                <w:szCs w:val="24"/>
              </w:rPr>
              <w:t>A legal instantaneous state of the specified concurrent object.</w:t>
            </w:r>
          </w:p>
        </w:tc>
        <w:tc>
          <w:tcPr>
            <w:tcW w:w="3650" w:type="dxa"/>
            <w:shd w:val="clear" w:color="auto" w:fill="FFFFFF"/>
            <w:tcMar>
              <w:top w:w="55" w:type="dxa"/>
              <w:left w:w="65" w:type="dxa"/>
              <w:bottom w:w="55" w:type="dxa"/>
              <w:right w:w="65" w:type="dxa"/>
            </w:tcMar>
            <w:vAlign w:val="center"/>
          </w:tcPr>
          <w:p w:rsidR="00D43FC2" w:rsidRPr="00EC7062" w:rsidRDefault="007D1BED">
            <w:pPr>
              <w:keepLines/>
              <w:rPr>
                <w:lang w:val="en-US"/>
              </w:rPr>
            </w:pPr>
            <w:r w:rsidRPr="00EC7062">
              <w:rPr>
                <w:rFonts w:eastAsia="Times New Roman"/>
                <w:szCs w:val="24"/>
                <w:lang w:val="en-US"/>
              </w:rPr>
              <w:t>Separates atomic receiver access from the capture origins of asynchronously published fields.</w:t>
            </w:r>
          </w:p>
        </w:tc>
      </w:tr>
      <w:tr w:rsidR="00A51B18" w:rsidRPr="00EC7062" w14:paraId="66219847" w14:textId="77777777">
        <w:trPr>
          <w:cantSplit/>
          <w:jc w:val="center"/>
        </w:trPr>
        <w:tc>
          <w:tcPr>
            <w:tcW w:w="2400" w:type="dxa"/>
            <w:shd w:val="clear" w:color="auto" w:fill="FFFFFF"/>
            <w:tcMar>
              <w:top w:w="55" w:type="dxa"/>
              <w:left w:w="65" w:type="dxa"/>
              <w:bottom w:w="55" w:type="dxa"/>
              <w:right w:w="65" w:type="dxa"/>
            </w:tcMar>
            <w:vAlign w:val="center"/>
          </w:tcPr>
          <w:p w:rsidR="00D43FC2" w:rsidRDefault="007D1BED">
            <w:pPr>
              <w:keepLines/>
            </w:pPr>
            <w:r>
              <w:rPr>
                <w:rFonts w:eastAsia="Times New Roman"/>
                <w:szCs w:val="24"/>
              </w:rPr>
              <w:t>Out-of-order stream monitoring [5]</w:t>
            </w:r>
          </w:p>
        </w:tc>
        <w:tc>
          <w:tcPr>
            <w:tcW w:w="3300" w:type="dxa"/>
            <w:shd w:val="clear" w:color="auto" w:fill="FFFFFF"/>
            <w:tcMar>
              <w:top w:w="55" w:type="dxa"/>
              <w:left w:w="65" w:type="dxa"/>
              <w:bottom w:w="55" w:type="dxa"/>
              <w:right w:w="65" w:type="dxa"/>
            </w:tcMar>
            <w:vAlign w:val="center"/>
          </w:tcPr>
          <w:p w:rsidR="00D43FC2" w:rsidRDefault="007D1BED">
            <w:pPr>
              <w:keepLines/>
            </w:pPr>
            <w:r>
              <w:rPr>
                <w:rFonts w:eastAsia="Times New Roman"/>
                <w:szCs w:val="24"/>
              </w:rPr>
              <w:t>Sound temporal verdicts despite delayed, reordered or missing events.</w:t>
            </w:r>
          </w:p>
        </w:tc>
        <w:tc>
          <w:tcPr>
            <w:tcW w:w="3650" w:type="dxa"/>
            <w:shd w:val="clear" w:color="auto" w:fill="FFFFFF"/>
            <w:tcMar>
              <w:top w:w="55" w:type="dxa"/>
              <w:left w:w="65" w:type="dxa"/>
              <w:bottom w:w="55" w:type="dxa"/>
              <w:right w:w="65" w:type="dxa"/>
            </w:tcMar>
            <w:vAlign w:val="center"/>
          </w:tcPr>
          <w:p w:rsidR="00D43FC2" w:rsidRPr="00EC7062" w:rsidRDefault="007D1BED">
            <w:pPr>
              <w:keepLines/>
              <w:rPr>
                <w:lang w:val="en-US"/>
              </w:rPr>
            </w:pPr>
            <w:r w:rsidRPr="00EC7062">
              <w:rPr>
                <w:rFonts w:eastAsia="Times New Roman"/>
                <w:szCs w:val="24"/>
                <w:lang w:val="en-US"/>
              </w:rPr>
              <w:t>Tests common origin at each complete read and measures mixing hidden by repeated values.</w:t>
            </w:r>
          </w:p>
        </w:tc>
      </w:tr>
      <w:tr w:rsidR="00A51B18" w:rsidRPr="00EC7062" w14:paraId="66219847" w14:textId="77777777">
        <w:trPr>
          <w:cantSplit/>
          <w:jc w:val="center"/>
        </w:trPr>
        <w:tc>
          <w:tcPr>
            <w:tcW w:w="2400" w:type="dxa"/>
            <w:shd w:val="clear" w:color="auto" w:fill="FFFFFF"/>
            <w:tcMar>
              <w:top w:w="55" w:type="dxa"/>
              <w:left w:w="65" w:type="dxa"/>
              <w:bottom w:w="55" w:type="dxa"/>
              <w:right w:w="65" w:type="dxa"/>
            </w:tcMar>
            <w:vAlign w:val="center"/>
          </w:tcPr>
          <w:p w:rsidR="00D43FC2" w:rsidRDefault="007D1BED">
            <w:pPr>
              <w:keepLines/>
            </w:pPr>
            <w:r>
              <w:rPr>
                <w:rFonts w:eastAsia="Times New Roman"/>
                <w:szCs w:val="24"/>
              </w:rPr>
              <w:t>Assumption-based real-time monitoring [7]</w:t>
            </w:r>
          </w:p>
        </w:tc>
        <w:tc>
          <w:tcPr>
            <w:tcW w:w="3300" w:type="dxa"/>
            <w:shd w:val="clear" w:color="auto" w:fill="FFFFFF"/>
            <w:tcMar>
              <w:top w:w="55" w:type="dxa"/>
              <w:left w:w="65" w:type="dxa"/>
              <w:bottom w:w="55" w:type="dxa"/>
              <w:right w:w="65" w:type="dxa"/>
            </w:tcMar>
            <w:vAlign w:val="center"/>
          </w:tcPr>
          <w:p w:rsidR="00D43FC2" w:rsidRDefault="007D1BED">
            <w:pPr>
              <w:keepLines/>
            </w:pPr>
            <w:r>
              <w:rPr>
                <w:rFonts w:eastAsia="Times New Roman"/>
                <w:szCs w:val="24"/>
              </w:rPr>
              <w:t>Four verdicts over executions compatible with uncertain observations and assumptions.</w:t>
            </w:r>
          </w:p>
        </w:tc>
        <w:tc>
          <w:tcPr>
            <w:tcW w:w="3650" w:type="dxa"/>
            <w:shd w:val="clear" w:color="auto" w:fill="FFFFFF"/>
            <w:tcMar>
              <w:top w:w="55" w:type="dxa"/>
              <w:left w:w="65" w:type="dxa"/>
              <w:bottom w:w="55" w:type="dxa"/>
              <w:right w:w="65" w:type="dxa"/>
            </w:tcMar>
            <w:vAlign w:val="center"/>
          </w:tcPr>
          <w:p w:rsidR="00D43FC2" w:rsidRPr="00EC7062" w:rsidRDefault="007D1BED">
            <w:pPr>
              <w:keepLines/>
              <w:rPr>
                <w:lang w:val="en-US"/>
              </w:rPr>
            </w:pPr>
            <w:r w:rsidRPr="00EC7062">
              <w:rPr>
                <w:rFonts w:eastAsia="Times New Roman"/>
                <w:szCs w:val="24"/>
                <w:lang w:val="en-US"/>
              </w:rPr>
              <w:t>Instantiates these verdicts with capture-origin evidence and explicit binding obligations.</w:t>
            </w:r>
          </w:p>
        </w:tc>
      </w:tr>
      <w:tr w:rsidR="00A51B18" w:rsidRPr="00EC7062" w14:paraId="66219847" w14:textId="77777777">
        <w:trPr>
          <w:cantSplit/>
          <w:jc w:val="center"/>
        </w:trPr>
        <w:tc>
          <w:tcPr>
            <w:tcW w:w="2400" w:type="dxa"/>
            <w:shd w:val="clear" w:color="auto" w:fill="FFFFFF"/>
            <w:tcMar>
              <w:top w:w="55" w:type="dxa"/>
              <w:left w:w="65" w:type="dxa"/>
              <w:bottom w:w="55" w:type="dxa"/>
              <w:right w:w="65" w:type="dxa"/>
            </w:tcMar>
            <w:vAlign w:val="center"/>
          </w:tcPr>
          <w:p w:rsidR="00D43FC2" w:rsidRDefault="007D1BED">
            <w:pPr>
              <w:keepLines/>
            </w:pPr>
            <w:r>
              <w:rPr>
                <w:rFonts w:eastAsia="Times New Roman"/>
                <w:szCs w:val="24"/>
              </w:rPr>
              <w:t>Symbolic stream monitoring [8]</w:t>
            </w:r>
          </w:p>
        </w:tc>
        <w:tc>
          <w:tcPr>
            <w:tcW w:w="3300" w:type="dxa"/>
            <w:shd w:val="clear" w:color="auto" w:fill="FFFFFF"/>
            <w:tcMar>
              <w:top w:w="55" w:type="dxa"/>
              <w:left w:w="65" w:type="dxa"/>
              <w:bottom w:w="55" w:type="dxa"/>
              <w:right w:w="65" w:type="dxa"/>
            </w:tcMar>
            <w:vAlign w:val="center"/>
          </w:tcPr>
          <w:p w:rsidR="00D43FC2" w:rsidRDefault="007D1BED">
            <w:pPr>
              <w:keepLines/>
            </w:pPr>
            <w:r>
              <w:rPr>
                <w:rFonts w:eastAsia="Times New Roman"/>
                <w:szCs w:val="24"/>
              </w:rPr>
              <w:t>Constraints exploit imprecise inputs and assumptions; specified fragments use constant memory.</w:t>
            </w:r>
          </w:p>
        </w:tc>
        <w:tc>
          <w:tcPr>
            <w:tcW w:w="3650" w:type="dxa"/>
            <w:shd w:val="clear" w:color="auto" w:fill="FFFFFF"/>
            <w:tcMar>
              <w:top w:w="55" w:type="dxa"/>
              <w:left w:w="65" w:type="dxa"/>
              <w:bottom w:w="55" w:type="dxa"/>
              <w:right w:w="65" w:type="dxa"/>
            </w:tcMar>
            <w:vAlign w:val="center"/>
          </w:tcPr>
          <w:p w:rsidR="00D43FC2" w:rsidRPr="00EC7062" w:rsidRDefault="007D1BED">
            <w:pPr>
              <w:keepLines/>
              <w:rPr>
                <w:lang w:val="en-US"/>
              </w:rPr>
            </w:pPr>
            <w:r w:rsidRPr="00EC7062">
              <w:rPr>
                <w:rFonts w:eastAsia="Times New Roman"/>
                <w:szCs w:val="24"/>
                <w:lang w:val="en-US"/>
              </w:rPr>
              <w:t>Quantifies provenance ambiguity, detection coverage and fresh coherent availability for two publication modes.</w:t>
            </w:r>
          </w:p>
        </w:tc>
      </w:tr>
    </w:tbl>
    <w:p>
      <w:pPr>
        <w:pStyle w:val="2"/>
        <w:spacing w:before="140" w:after="80"/>
      </w:pPr>
      <w:r>
        <w:t>The aim and objectives of the study</w:t>
      </w:r>
    </w:p>
    <w:p>
      <w:pPr>
        <w:ind w:firstLine="709"/>
        <w:jc w:val="both"/>
        <w:rPr>
          <w:lang w:val="en-US"/>
        </w:rPr>
      </w:pPr>
      <w:r>
        <w:t>The aim is to establish when a receiver can justify common capture provenance and receive a fresh coherent state. The objectives are to formalize evidence-based verdicts (RQ 1), quantify detection limits from repeated values and source correlation (RQ 2), and compare coherence, completeness and freshness under loss and receiver restart (RQ 3).</w:t>
      </w:r>
    </w:p>
    <w:p w14:paraId="22714085" w14:textId="77777777" w:rsidR="00A51B18" w:rsidRDefault="007D1BED">
      <w:pPr>
        <w:pStyle w:val="1"/>
        <w:spacing w:before="200" w:after="80"/>
        <w:jc w:val="left"/>
      </w:pPr>
      <w:r>
        <w:rPr>
          <w:rFonts w:eastAsia="Times New Roman"/>
          <w:szCs w:val="24"/>
        </w:rPr>
        <w:t>Materials and methods</w:t>
      </w:r>
    </w:p>
    <w:p w14:paraId="6DC4E516" w14:textId="77777777" w:rsidR="00A51B18" w:rsidRDefault="007D1BED">
      <w:pPr>
        <w:pStyle w:val="2"/>
        <w:spacing w:before="140" w:after="80"/>
      </w:pPr>
      <w:r>
        <w:rPr>
          <w:szCs w:val="24"/>
        </w:rPr>
        <w:t>Capture, publication and observation</w:t>
      </w:r>
    </w:p>
    <w:p w14:paraId="359574BB" w14:textId="77777777" w:rsidR="00A51B18" w:rsidRDefault="007D1BED">
      <w:pPr>
        <w:keepNext/>
        <w:ind w:firstLine="709"/>
        <w:jc w:val="both"/>
        <w:rPr>
          <w:lang w:val="en-US"/>
        </w:rPr>
      </w:pPr>
      <w:r w:rsidRPr="00EC7062">
        <w:rPr>
          <w:szCs w:val="24"/>
          <w:lang w:val="en-US"/>
        </w:rPr>
        <w:t xml:space="preserve">A generation is one atomic source capture. Its origin is an epoch and generation pair, o=(e,i), which is never reused for another capture. Retransmissions retain that origin; a later capture receives a new origin even when its values are unchanged. The captured object is immutable. For d fields, the public catalogue </w:t>
      </w:r>
      <w:r>
        <w:rPr>
          <w:szCs w:val="24"/>
        </w:rPr>
        <w:t>Γ</w:t>
      </w:r>
      <w:r w:rsidRPr="00EC7062">
        <w:rPr>
          <w:szCs w:val="24"/>
          <w:lang w:val="en-US"/>
        </w:rPr>
        <w:t xml:space="preserve"> contains admissible vectors from one capture:</w:t>
      </w:r>
    </w:p>
    <w:p w14:paraId="41ABE79A" w14:textId="3C3DF240" w:rsidR="00A51B18" w:rsidRDefault="007D1BED">
      <w:pPr>
        <w:keepLines/>
        <w:tabs>
          <w:tab w:val="center" w:pos="4637"/>
          <w:tab w:val="right" w:pos="9346"/>
        </w:tabs>
        <w:spacing w:before="100" w:after="100"/>
        <w:rPr>
          <w:lang w:val="en-US"/>
        </w:rPr>
      </w:pPr>
      <w:r w:rsidRPr="00EC7062">
        <w:rPr>
          <w:lang w:val="en-US"/>
        </w:rPr>
        <w:tab/>
      </w:r>
      <w:r w:rsidR="00697353" w:rsidRPr="00697353">
        <w:rPr>
          <w:position w:val="-14"/>
        </w:rPr>
        <w:object w:dxaOrig="4040" w:dyaOrig="400" w14:anchorId="7C0F2FF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2.25pt;height:20.05pt" o:ole="">
            <v:imagedata r:id="rId7" o:title=""/>
          </v:shape>
          <o:OLEObject Type="Embed" ProgID="Equation.DSMT4" ShapeID="_x0000_i1025" DrawAspect="Content" ObjectID="_1854830012" r:id="rId8"/>
        </w:object>
      </w:r>
      <w:r w:rsidRPr="00EC7062">
        <w:rPr>
          <w:szCs w:val="24"/>
          <w:lang w:val="en-US"/>
        </w:rPr>
        <w:tab/>
        <w:t>(1)</w:t>
      </w:r>
    </w:p>
    <w:p w14:paraId="7AE0C53A" w14:textId="77777777" w:rsidR="00A51B18" w:rsidRDefault="007D1BED">
      <w:pPr>
        <w:ind w:firstLine="709"/>
        <w:jc w:val="both"/>
        <w:rPr>
          <w:lang w:val="en-US"/>
        </w:rPr>
      </w:pPr>
      <w:r w:rsidRPr="00EC7062">
        <w:rPr>
          <w:szCs w:val="24"/>
          <w:lang w:val="en-US"/>
        </w:rPr>
        <w:t xml:space="preserve">The catalogue contains admissible captures, not the experimenter’s actual source history. We use </w:t>
      </w:r>
      <w:r>
        <w:rPr>
          <w:szCs w:val="24"/>
        </w:rPr>
        <w:t>Γ</w:t>
      </w:r>
      <w:r w:rsidRPr="00EC7062">
        <w:rPr>
          <w:szCs w:val="24"/>
          <w:lang w:val="en-US"/>
        </w:rPr>
        <w:t>={(0,0),(1,1)} to expose repeated-value ambiguity and visibly inconsistent mixtures. This diagnostic family does not describe a complete industrial process. The reference records each present field’s actual value and origin; absence is distinct from every valid value.</w:t>
      </w:r>
    </w:p>
    <w:p w14:paraId="1BFB2A73" w14:textId="77777777" w:rsidR="00A51B18" w:rsidRDefault="007D1BED">
      <w:pPr>
        <w:keepNext/>
        <w:ind w:firstLine="709"/>
        <w:jc w:val="both"/>
        <w:rPr>
          <w:lang w:val="en-US"/>
        </w:rPr>
      </w:pPr>
      <w:r w:rsidRPr="00EC7062">
        <w:rPr>
          <w:szCs w:val="24"/>
          <w:lang w:val="en-US"/>
        </w:rPr>
        <w:lastRenderedPageBreak/>
        <w:t>A complete receiving vector is coherent exactly when its field origins agree:</w:t>
      </w:r>
    </w:p>
    <w:p w14:paraId="0D98324E" w14:textId="1BF1952C" w:rsidR="00A51B18" w:rsidRDefault="007D1BED">
      <w:pPr>
        <w:keepLines/>
        <w:tabs>
          <w:tab w:val="center" w:pos="4637"/>
          <w:tab w:val="right" w:pos="9346"/>
        </w:tabs>
        <w:spacing w:before="100" w:after="100"/>
        <w:rPr>
          <w:lang w:val="en-US"/>
        </w:rPr>
      </w:pPr>
      <w:r w:rsidRPr="00EC7062">
        <w:rPr>
          <w:lang w:val="en-US"/>
        </w:rPr>
        <w:tab/>
      </w:r>
      <w:r w:rsidR="00EF691B" w:rsidRPr="00EF691B">
        <w:rPr>
          <w:position w:val="-14"/>
        </w:rPr>
        <w:object w:dxaOrig="2799" w:dyaOrig="400" w14:anchorId="15E399AB">
          <v:shape id="_x0000_i1035" type="#_x0000_t75" style="width:140.25pt;height:20.05pt" o:ole="">
            <v:imagedata r:id="rId9" o:title=""/>
          </v:shape>
          <o:OLEObject Type="Embed" ProgID="Equation.DSMT4" ShapeID="_x0000_i1035" DrawAspect="Content" ObjectID="_1854830013" r:id="rId10"/>
        </w:object>
      </w:r>
      <w:r w:rsidRPr="00EC7062">
        <w:rPr>
          <w:szCs w:val="24"/>
          <w:lang w:val="en-US"/>
        </w:rPr>
        <w:tab/>
        <w:t>(2)</w:t>
      </w:r>
    </w:p>
    <w:p w14:paraId="22CE9A7A" w14:textId="77777777" w:rsidR="00A51B18" w:rsidRDefault="007D1BED">
      <w:pPr>
        <w:ind w:firstLine="709"/>
        <w:jc w:val="both"/>
        <w:rPr>
          <w:lang w:val="en-US"/>
        </w:rPr>
      </w:pPr>
      <w:r w:rsidRPr="00EC7062">
        <w:rPr>
          <w:szCs w:val="24"/>
          <w:lang w:val="en-US"/>
        </w:rPr>
        <w:t xml:space="preserve">Separate publication R0 replaces one delivered value-origin pair at a time. Whole-object publication R1 atomically replaces the vector with a validated object. Both modes use atomic consumer reads. Each value must remain atomically bound to its origin; otherwise a read can observe a false pairing. </w:t>
      </w:r>
      <w:r>
        <w:rPr>
          <w:szCs w:val="24"/>
        </w:rPr>
        <w:t>Fig. 1 identifies these boundaries.</w:t>
      </w:r>
    </w:p>
    <w:p w14:paraId="6B090060" w14:textId="77777777" w:rsidR="00A51B18" w:rsidRDefault="007D1BED">
      <w:pPr>
        <w:keepNext/>
        <w:spacing w:before="60"/>
        <w:jc w:val="center"/>
        <w:rPr>
          <w:lang w:val="en-US"/>
        </w:rPr>
      </w:pPr>
      <w:r>
        <w:rPr>
          <w:noProof/>
        </w:rPr>
        <w:drawing>
          <wp:inline distT="0" distB="0" distL="0" distR="0" wp14:anchorId="60F03721" wp14:editId="7A7FE8B1">
            <wp:extent cx="3474720" cy="3041669"/>
            <wp:effectExtent l="0" t="0" r="0" b="0"/>
            <wp:docPr id="1" name="Picture 1" descr="Capture, publication and observation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blication.png"/>
                    <pic:cNvPicPr/>
                  </pic:nvPicPr>
                  <pic:blipFill>
                    <a:blip r:embed="rId11"/>
                    <a:stretch>
                      <a:fillRect/>
                    </a:stretch>
                  </pic:blipFill>
                  <pic:spPr>
                    <a:xfrm>
                      <a:off x="0" y="0"/>
                      <a:ext cx="3474720" cy="3041669"/>
                    </a:xfrm>
                    <a:prstGeom prst="rect">
                      <a:avLst/>
                    </a:prstGeom>
                  </pic:spPr>
                </pic:pic>
              </a:graphicData>
            </a:graphic>
          </wp:inline>
        </w:drawing>
      </w:r>
    </w:p>
    <w:p w14:paraId="53605CB5" w14:textId="77777777" w:rsidR="00A51B18" w:rsidRPr="00EC7062" w:rsidRDefault="007D1BED">
      <w:pPr>
        <w:keepLines/>
        <w:spacing w:before="40" w:after="100"/>
        <w:rPr>
          <w:lang w:val="en-US"/>
        </w:rPr>
      </w:pPr>
      <w:r w:rsidRPr="00EC7062">
        <w:rPr>
          <w:szCs w:val="24"/>
          <w:lang w:val="en-US"/>
        </w:rPr>
        <w:t>Fig. 1. Capture, publication and observation boundaries.</w:t>
      </w:r>
    </w:p>
    <w:p w14:paraId="32D17315" w14:textId="77777777" w:rsidR="00A51B18" w:rsidRDefault="007D1BED">
      <w:pPr>
        <w:ind w:firstLine="709"/>
        <w:jc w:val="both"/>
        <w:rPr>
          <w:lang w:val="en-US"/>
        </w:rPr>
      </w:pPr>
      <w:r w:rsidRPr="00EC7062">
        <w:rPr>
          <w:szCs w:val="24"/>
          <w:lang w:val="en-US"/>
        </w:rPr>
        <w:t>Coherence, freshness, completeness and authenticity are separate properties. An old object can remain coherent. Origin equality neither authenticates the sender nor establishes physical isolation. Identity comparison needs no synchronized clocks; physical age needs a justified time relation. Capture atomicity, preserved origin binding, publication and read atomicity must each hold along the adapter path.</w:t>
      </w:r>
    </w:p>
    <w:p w14:paraId="2838B29D" w14:textId="77777777" w:rsidR="00A51B18" w:rsidRDefault="007D1BED">
      <w:pPr>
        <w:pStyle w:val="2"/>
        <w:spacing w:before="140" w:after="80"/>
      </w:pPr>
      <w:r>
        <w:rPr>
          <w:szCs w:val="24"/>
        </w:rPr>
        <w:t>Industrial example of pump telemetry</w:t>
      </w:r>
    </w:p>
    <w:p w14:paraId="2228FD8A" w14:textId="77777777" w:rsidR="00A51B18" w:rsidRDefault="007D1BED">
      <w:pPr>
        <w:ind w:firstLine="709"/>
        <w:jc w:val="both"/>
        <w:rPr>
          <w:lang w:val="en-US"/>
        </w:rPr>
      </w:pPr>
      <w:r w:rsidRPr="00EC7062">
        <w:rPr>
          <w:szCs w:val="24"/>
          <w:lang w:val="en-US"/>
        </w:rPr>
        <w:t>Consider an illustrative pump-monitoring application that exports motor-running status r and discharge pressure p to an IT-side diagnostic service through a one-way gateway. Each source capture produces an immutable object with epoch, generation, capture time, r, p and quality. Origin (epoch, generation) remains bound to every field; capture time supports a separate freshness check. For this example, the diagnostic raises a low-pressure alarm when r=1 and p&lt;2 bar. The threshold and values below are scenario assumptions.</w:t>
      </w:r>
    </w:p>
    <w:p w14:paraId="19935C12" w14:textId="77777777" w:rsidR="00A51B18" w:rsidRDefault="007D1BED">
      <w:pPr>
        <w:ind w:firstLine="709"/>
        <w:jc w:val="both"/>
        <w:rPr>
          <w:lang w:val="en-US"/>
        </w:rPr>
      </w:pPr>
      <w:r w:rsidRPr="00EC7062">
        <w:rPr>
          <w:szCs w:val="24"/>
          <w:lang w:val="en-US"/>
        </w:rPr>
        <w:t>Capture g100 records a stopped pump (r=0, p=0.4 bar); g101 records healthy operation (r=1, p=3.2 bar). If the running flag from g101 arrives before its pressure, R0 exposes (1, 0.4), causing a false low-pressure alarm even though neither capture warrants it. At g102 a pressure fault gives (1, 0.8). Retaining pressure 3.2 from g101 while exposing running status from g102 gives (1, 3.2) and suppresses the alarm. Every field is present, and both mixed pairs are numerically plausible.</w:t>
      </w:r>
    </w:p>
    <w:p w14:paraId="453FD636" w14:textId="77777777" w:rsidR="00A51B18" w:rsidRDefault="007D1BED">
      <w:pPr>
        <w:ind w:firstLine="709"/>
        <w:jc w:val="both"/>
        <w:rPr>
          <w:lang w:val="en-US"/>
        </w:rPr>
      </w:pPr>
      <w:r w:rsidRPr="00EC7062">
        <w:rPr>
          <w:szCs w:val="24"/>
          <w:lang w:val="en-US"/>
        </w:rPr>
        <w:t xml:space="preserve">Profile I detects unequal origins in these pairs; values alone cannot prove mixing because the catalogue permits (1,0.4) and (1,3.2) as valid captures. R1 installs each captured object as a unit, avoiding this cross-generation decision error while still requiring freshness checks. It cannot guarantee immediate fault detection when a new capture is delayed or lost. Adding one identifier after separate source reads would not satisfy the capture contract. This scenario explains the </w:t>
      </w:r>
      <w:r w:rsidRPr="00EC7062">
        <w:rPr>
          <w:szCs w:val="24"/>
          <w:lang w:val="en-US"/>
        </w:rPr>
        <w:lastRenderedPageBreak/>
        <w:t>application consequence; the following binary study tests the verification mechanism rather than the pump’s physical dynamics.</w:t>
      </w:r>
    </w:p>
    <w:p w14:paraId="3D09ADE2" w14:textId="77777777" w:rsidR="00A51B18" w:rsidRDefault="007D1BED">
      <w:pPr>
        <w:pStyle w:val="2"/>
        <w:spacing w:before="140" w:after="80"/>
      </w:pPr>
      <w:r>
        <w:rPr>
          <w:szCs w:val="24"/>
        </w:rPr>
        <w:t>Compatible explanations and verdicts</w:t>
      </w:r>
    </w:p>
    <w:p w14:paraId="37608FE4" w14:textId="77777777" w:rsidR="00A51B18" w:rsidRDefault="007D1BED">
      <w:pPr>
        <w:keepNext/>
        <w:ind w:firstLine="709"/>
        <w:jc w:val="both"/>
        <w:rPr>
          <w:lang w:val="en-US"/>
        </w:rPr>
      </w:pPr>
      <w:r w:rsidRPr="00EC7062">
        <w:rPr>
          <w:szCs w:val="24"/>
          <w:lang w:val="en-US"/>
        </w:rPr>
        <w:t xml:space="preserve">An explanation </w:t>
      </w:r>
      <w:r>
        <w:rPr>
          <w:szCs w:val="24"/>
        </w:rPr>
        <w:t>ω</w:t>
      </w:r>
      <w:r w:rsidRPr="00EC7062">
        <w:rPr>
          <w:szCs w:val="24"/>
          <w:lang w:val="en-US"/>
        </w:rPr>
        <w:t xml:space="preserve"> partitions fields into origin groups and assigns each group a source vector from </w:t>
      </w:r>
      <w:r>
        <w:rPr>
          <w:szCs w:val="24"/>
        </w:rPr>
        <w:t>Γ</w:t>
      </w:r>
      <w:r w:rsidRPr="00EC7062">
        <w:rPr>
          <w:szCs w:val="24"/>
          <w:lang w:val="en-US"/>
        </w:rPr>
        <w:t>. Different groups can have identical values. Let WE contain assignments permitted by the catalogue and provenance evidence E, and let obs(</w:t>
      </w:r>
      <w:r>
        <w:rPr>
          <w:szCs w:val="24"/>
        </w:rPr>
        <w:t>ω</w:t>
      </w:r>
      <w:r w:rsidRPr="00EC7062">
        <w:rPr>
          <w:szCs w:val="24"/>
          <w:lang w:val="en-US"/>
        </w:rPr>
        <w:t>) return their observed values. For a complete vector z:</w:t>
      </w:r>
    </w:p>
    <w:p w14:paraId="0E7D0109" w14:textId="4822ABA9" w:rsidR="00A51B18" w:rsidRDefault="007D1BED">
      <w:pPr>
        <w:keepLines/>
        <w:tabs>
          <w:tab w:val="center" w:pos="4637"/>
          <w:tab w:val="right" w:pos="9346"/>
        </w:tabs>
        <w:spacing w:before="100" w:after="100"/>
        <w:rPr>
          <w:lang w:val="en-US"/>
        </w:rPr>
      </w:pPr>
      <w:r w:rsidRPr="00EC7062">
        <w:rPr>
          <w:lang w:val="en-US"/>
        </w:rPr>
        <w:tab/>
      </w:r>
      <w:r w:rsidR="00697353" w:rsidRPr="00697353">
        <w:rPr>
          <w:position w:val="-16"/>
        </w:rPr>
        <w:object w:dxaOrig="3260" w:dyaOrig="440" w14:anchorId="034BB198">
          <v:shape id="_x0000_i1026" type="#_x0000_t75" style="width:162.8pt;height:21.9pt" o:ole="">
            <v:imagedata r:id="rId12" o:title=""/>
          </v:shape>
          <o:OLEObject Type="Embed" ProgID="Equation.DSMT4" ShapeID="_x0000_i1026" DrawAspect="Content" ObjectID="_1854830014" r:id="rId13"/>
        </w:object>
      </w:r>
      <w:r w:rsidRPr="00EC7062">
        <w:rPr>
          <w:szCs w:val="24"/>
          <w:lang w:val="en-US"/>
        </w:rPr>
        <w:tab/>
        <w:t>(3)</w:t>
      </w:r>
    </w:p>
    <w:p w14:paraId="6C9D7CA0" w14:textId="77777777" w:rsidR="00A51B18" w:rsidRDefault="007D1BED">
      <w:pPr>
        <w:ind w:firstLine="709"/>
        <w:jc w:val="both"/>
        <w:rPr>
          <w:lang w:val="en-US"/>
        </w:rPr>
      </w:pPr>
      <w:r w:rsidRPr="00EC7062">
        <w:rPr>
          <w:szCs w:val="24"/>
          <w:lang w:val="en-US"/>
        </w:rPr>
        <w:t>Profile V exposes values and presence. Profile I adds trustworthy origin identifiers atomically bound to fields. Profile G supplies independently justified common-origin grouping; R1 provides it under its contract, while R0 does not. Monitors cannot query the private source history, random seed or future arrivals.</w:t>
      </w:r>
    </w:p>
    <w:p w14:paraId="70C2F577" w14:textId="77777777" w:rsidR="00A51B18" w:rsidRDefault="007D1BED">
      <w:pPr>
        <w:ind w:firstLine="709"/>
        <w:jc w:val="both"/>
        <w:rPr>
          <w:lang w:val="en-US"/>
        </w:rPr>
      </w:pPr>
      <w:r w:rsidRPr="00EC7062">
        <w:rPr>
          <w:szCs w:val="24"/>
          <w:lang w:val="en-US"/>
        </w:rPr>
        <w:t xml:space="preserve">Let C and M indicate whether </w:t>
      </w:r>
      <w:r>
        <w:rPr>
          <w:szCs w:val="24"/>
        </w:rPr>
        <w:t>Ω</w:t>
      </w:r>
      <w:r w:rsidRPr="00EC7062">
        <w:rPr>
          <w:szCs w:val="24"/>
          <w:lang w:val="en-US"/>
        </w:rPr>
        <w:t xml:space="preserve"> contains a coherent and a mixed witness, respectively. Their existence determines the verdict (Table 2). An offline or incomplete read is unavailable before this test; this acquisition status is separate from coherence.</w:t>
      </w:r>
    </w:p>
    <w:p w14:paraId="024FD371" w14:textId="77777777" w:rsidR="00A51B18" w:rsidRDefault="007D1BED">
      <w:pPr>
        <w:keepNext/>
        <w:keepLines/>
        <w:spacing w:before="60" w:after="120"/>
        <w:rPr>
          <w:lang w:val="en-US"/>
        </w:rPr>
      </w:pPr>
      <w:r w:rsidRPr="00EC7062">
        <w:rPr>
          <w:szCs w:val="24"/>
          <w:lang w:val="en-US"/>
        </w:rPr>
        <w:t>Table 2. Verdicts for a complete observation</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792"/>
        <w:gridCol w:w="792"/>
        <w:gridCol w:w="1944"/>
        <w:gridCol w:w="5827"/>
      </w:tblGrid>
      <w:tr w:rsidR="00A51B18" w14:paraId="06485D51" w14:textId="77777777">
        <w:trPr>
          <w:cantSplit/>
          <w:tblHeader/>
          <w:jc w:val="center"/>
        </w:trPr>
        <w:tc>
          <w:tcPr>
            <w:tcW w:w="792" w:type="dxa"/>
            <w:shd w:val="clear" w:color="auto" w:fill="E7ECEF"/>
            <w:tcMar>
              <w:top w:w="55" w:type="dxa"/>
              <w:left w:w="65" w:type="dxa"/>
              <w:bottom w:w="55" w:type="dxa"/>
              <w:right w:w="65" w:type="dxa"/>
            </w:tcMar>
            <w:vAlign w:val="center"/>
          </w:tcPr>
          <w:p w14:paraId="4B6F373E" w14:textId="77777777" w:rsidR="00D43FC2" w:rsidRDefault="007D1BED">
            <w:pPr>
              <w:keepNext/>
              <w:keepLines/>
              <w:jc w:val="center"/>
            </w:pPr>
            <w:r>
              <w:rPr>
                <w:rFonts w:eastAsia="Times New Roman"/>
                <w:b/>
                <w:szCs w:val="24"/>
              </w:rPr>
              <w:t>C</w:t>
            </w:r>
          </w:p>
        </w:tc>
        <w:tc>
          <w:tcPr>
            <w:tcW w:w="792" w:type="dxa"/>
            <w:shd w:val="clear" w:color="auto" w:fill="E7ECEF"/>
            <w:tcMar>
              <w:top w:w="55" w:type="dxa"/>
              <w:left w:w="65" w:type="dxa"/>
              <w:bottom w:w="55" w:type="dxa"/>
              <w:right w:w="65" w:type="dxa"/>
            </w:tcMar>
            <w:vAlign w:val="center"/>
          </w:tcPr>
          <w:p w14:paraId="04A73147" w14:textId="77777777" w:rsidR="00D43FC2" w:rsidRDefault="007D1BED">
            <w:pPr>
              <w:keepNext/>
              <w:keepLines/>
              <w:jc w:val="center"/>
            </w:pPr>
            <w:r>
              <w:rPr>
                <w:rFonts w:eastAsia="Times New Roman"/>
                <w:b/>
                <w:szCs w:val="24"/>
              </w:rPr>
              <w:t>M</w:t>
            </w:r>
          </w:p>
        </w:tc>
        <w:tc>
          <w:tcPr>
            <w:tcW w:w="1944" w:type="dxa"/>
            <w:shd w:val="clear" w:color="auto" w:fill="E7ECEF"/>
            <w:tcMar>
              <w:top w:w="55" w:type="dxa"/>
              <w:left w:w="65" w:type="dxa"/>
              <w:bottom w:w="55" w:type="dxa"/>
              <w:right w:w="65" w:type="dxa"/>
            </w:tcMar>
            <w:vAlign w:val="center"/>
          </w:tcPr>
          <w:p w14:paraId="1D1A1C8E" w14:textId="77777777" w:rsidR="00D43FC2" w:rsidRDefault="007D1BED">
            <w:pPr>
              <w:keepNext/>
              <w:keepLines/>
              <w:jc w:val="center"/>
            </w:pPr>
            <w:r>
              <w:rPr>
                <w:rFonts w:eastAsia="Times New Roman"/>
                <w:b/>
                <w:szCs w:val="24"/>
              </w:rPr>
              <w:t>Verdict</w:t>
            </w:r>
          </w:p>
        </w:tc>
        <w:tc>
          <w:tcPr>
            <w:tcW w:w="5827" w:type="dxa"/>
            <w:shd w:val="clear" w:color="auto" w:fill="E7ECEF"/>
            <w:tcMar>
              <w:top w:w="55" w:type="dxa"/>
              <w:left w:w="65" w:type="dxa"/>
              <w:bottom w:w="55" w:type="dxa"/>
              <w:right w:w="65" w:type="dxa"/>
            </w:tcMar>
            <w:vAlign w:val="center"/>
          </w:tcPr>
          <w:p w14:paraId="0DC62A10" w14:textId="77777777" w:rsidR="00D43FC2" w:rsidRDefault="007D1BED">
            <w:pPr>
              <w:keepNext/>
              <w:keepLines/>
              <w:jc w:val="center"/>
            </w:pPr>
            <w:r>
              <w:rPr>
                <w:rFonts w:eastAsia="Times New Roman"/>
                <w:b/>
                <w:szCs w:val="24"/>
              </w:rPr>
              <w:t>Interpretation</w:t>
            </w:r>
          </w:p>
        </w:tc>
      </w:tr>
      <w:tr w:rsidR="00A51B18" w:rsidRPr="00EC7062" w14:paraId="4A77DEFC" w14:textId="77777777">
        <w:trPr>
          <w:cantSplit/>
          <w:jc w:val="center"/>
        </w:trPr>
        <w:tc>
          <w:tcPr>
            <w:tcW w:w="792" w:type="dxa"/>
            <w:shd w:val="clear" w:color="auto" w:fill="FFFFFF"/>
            <w:tcMar>
              <w:top w:w="55" w:type="dxa"/>
              <w:left w:w="65" w:type="dxa"/>
              <w:bottom w:w="55" w:type="dxa"/>
              <w:right w:w="65" w:type="dxa"/>
            </w:tcMar>
            <w:vAlign w:val="center"/>
          </w:tcPr>
          <w:p w14:paraId="21309411" w14:textId="77777777" w:rsidR="00D43FC2" w:rsidRDefault="007D1BED">
            <w:pPr>
              <w:keepLines/>
              <w:jc w:val="center"/>
            </w:pPr>
            <w:r>
              <w:rPr>
                <w:rFonts w:eastAsia="Times New Roman"/>
                <w:szCs w:val="24"/>
              </w:rPr>
              <w:t>true</w:t>
            </w:r>
          </w:p>
        </w:tc>
        <w:tc>
          <w:tcPr>
            <w:tcW w:w="792" w:type="dxa"/>
            <w:shd w:val="clear" w:color="auto" w:fill="FFFFFF"/>
            <w:tcMar>
              <w:top w:w="55" w:type="dxa"/>
              <w:left w:w="65" w:type="dxa"/>
              <w:bottom w:w="55" w:type="dxa"/>
              <w:right w:w="65" w:type="dxa"/>
            </w:tcMar>
            <w:vAlign w:val="center"/>
          </w:tcPr>
          <w:p w14:paraId="5FAD0706" w14:textId="77777777" w:rsidR="00D43FC2" w:rsidRDefault="007D1BED">
            <w:pPr>
              <w:keepLines/>
              <w:jc w:val="center"/>
            </w:pPr>
            <w:r>
              <w:rPr>
                <w:rFonts w:eastAsia="Times New Roman"/>
                <w:szCs w:val="24"/>
              </w:rPr>
              <w:t>false</w:t>
            </w:r>
          </w:p>
        </w:tc>
        <w:tc>
          <w:tcPr>
            <w:tcW w:w="1944" w:type="dxa"/>
            <w:shd w:val="clear" w:color="auto" w:fill="FFFFFF"/>
            <w:tcMar>
              <w:top w:w="55" w:type="dxa"/>
              <w:left w:w="65" w:type="dxa"/>
              <w:bottom w:w="55" w:type="dxa"/>
              <w:right w:w="65" w:type="dxa"/>
            </w:tcMar>
            <w:vAlign w:val="center"/>
          </w:tcPr>
          <w:p w14:paraId="0BF34986" w14:textId="77777777" w:rsidR="00D43FC2" w:rsidRDefault="007D1BED">
            <w:pPr>
              <w:keepLines/>
              <w:jc w:val="center"/>
            </w:pPr>
            <w:r>
              <w:rPr>
                <w:rFonts w:eastAsia="Times New Roman"/>
                <w:szCs w:val="24"/>
              </w:rPr>
              <w:t>coherent</w:t>
            </w:r>
          </w:p>
        </w:tc>
        <w:tc>
          <w:tcPr>
            <w:tcW w:w="5827" w:type="dxa"/>
            <w:shd w:val="clear" w:color="auto" w:fill="FFFFFF"/>
            <w:tcMar>
              <w:top w:w="55" w:type="dxa"/>
              <w:left w:w="65" w:type="dxa"/>
              <w:bottom w:w="55" w:type="dxa"/>
              <w:right w:w="65" w:type="dxa"/>
            </w:tcMar>
            <w:vAlign w:val="center"/>
          </w:tcPr>
          <w:p w14:paraId="0F585314" w14:textId="77777777" w:rsidR="00D43FC2" w:rsidRPr="00EC7062" w:rsidRDefault="007D1BED">
            <w:pPr>
              <w:keepLines/>
              <w:jc w:val="center"/>
              <w:rPr>
                <w:lang w:val="en-US"/>
              </w:rPr>
            </w:pPr>
            <w:r w:rsidRPr="00EC7062">
              <w:rPr>
                <w:rFonts w:eastAsia="Times New Roman"/>
                <w:szCs w:val="24"/>
                <w:lang w:val="en-US"/>
              </w:rPr>
              <w:t>All compatible explanations have common provenance</w:t>
            </w:r>
          </w:p>
        </w:tc>
      </w:tr>
      <w:tr w:rsidR="00A51B18" w:rsidRPr="00EC7062" w14:paraId="4998C73F" w14:textId="77777777">
        <w:trPr>
          <w:cantSplit/>
          <w:jc w:val="center"/>
        </w:trPr>
        <w:tc>
          <w:tcPr>
            <w:tcW w:w="792" w:type="dxa"/>
            <w:shd w:val="clear" w:color="auto" w:fill="FFFFFF"/>
            <w:tcMar>
              <w:top w:w="55" w:type="dxa"/>
              <w:left w:w="65" w:type="dxa"/>
              <w:bottom w:w="55" w:type="dxa"/>
              <w:right w:w="65" w:type="dxa"/>
            </w:tcMar>
            <w:vAlign w:val="center"/>
          </w:tcPr>
          <w:p w14:paraId="73B256A4" w14:textId="77777777" w:rsidR="00D43FC2" w:rsidRDefault="007D1BED">
            <w:pPr>
              <w:keepLines/>
              <w:jc w:val="center"/>
            </w:pPr>
            <w:r>
              <w:rPr>
                <w:rFonts w:eastAsia="Times New Roman"/>
                <w:szCs w:val="24"/>
              </w:rPr>
              <w:t>false</w:t>
            </w:r>
          </w:p>
        </w:tc>
        <w:tc>
          <w:tcPr>
            <w:tcW w:w="792" w:type="dxa"/>
            <w:shd w:val="clear" w:color="auto" w:fill="FFFFFF"/>
            <w:tcMar>
              <w:top w:w="55" w:type="dxa"/>
              <w:left w:w="65" w:type="dxa"/>
              <w:bottom w:w="55" w:type="dxa"/>
              <w:right w:w="65" w:type="dxa"/>
            </w:tcMar>
            <w:vAlign w:val="center"/>
          </w:tcPr>
          <w:p w14:paraId="1BB2BD67" w14:textId="77777777" w:rsidR="00D43FC2" w:rsidRDefault="007D1BED">
            <w:pPr>
              <w:keepLines/>
              <w:jc w:val="center"/>
            </w:pPr>
            <w:r>
              <w:rPr>
                <w:rFonts w:eastAsia="Times New Roman"/>
                <w:szCs w:val="24"/>
              </w:rPr>
              <w:t>true</w:t>
            </w:r>
          </w:p>
        </w:tc>
        <w:tc>
          <w:tcPr>
            <w:tcW w:w="1944" w:type="dxa"/>
            <w:shd w:val="clear" w:color="auto" w:fill="FFFFFF"/>
            <w:tcMar>
              <w:top w:w="55" w:type="dxa"/>
              <w:left w:w="65" w:type="dxa"/>
              <w:bottom w:w="55" w:type="dxa"/>
              <w:right w:w="65" w:type="dxa"/>
            </w:tcMar>
            <w:vAlign w:val="center"/>
          </w:tcPr>
          <w:p w14:paraId="3318DA95" w14:textId="77777777" w:rsidR="00D43FC2" w:rsidRDefault="007D1BED">
            <w:pPr>
              <w:keepLines/>
              <w:jc w:val="center"/>
            </w:pPr>
            <w:r>
              <w:rPr>
                <w:rFonts w:eastAsia="Times New Roman"/>
                <w:szCs w:val="24"/>
              </w:rPr>
              <w:t>mixed</w:t>
            </w:r>
          </w:p>
        </w:tc>
        <w:tc>
          <w:tcPr>
            <w:tcW w:w="5827" w:type="dxa"/>
            <w:shd w:val="clear" w:color="auto" w:fill="FFFFFF"/>
            <w:tcMar>
              <w:top w:w="55" w:type="dxa"/>
              <w:left w:w="65" w:type="dxa"/>
              <w:bottom w:w="55" w:type="dxa"/>
              <w:right w:w="65" w:type="dxa"/>
            </w:tcMar>
            <w:vAlign w:val="center"/>
          </w:tcPr>
          <w:p w14:paraId="5B864884" w14:textId="77777777" w:rsidR="00D43FC2" w:rsidRPr="00EC7062" w:rsidRDefault="007D1BED">
            <w:pPr>
              <w:keepLines/>
              <w:jc w:val="center"/>
              <w:rPr>
                <w:lang w:val="en-US"/>
              </w:rPr>
            </w:pPr>
            <w:r w:rsidRPr="00EC7062">
              <w:rPr>
                <w:rFonts w:eastAsia="Times New Roman"/>
                <w:szCs w:val="24"/>
                <w:lang w:val="en-US"/>
              </w:rPr>
              <w:t>Every explanation mixes at least two origins</w:t>
            </w:r>
          </w:p>
        </w:tc>
      </w:tr>
      <w:tr w:rsidR="00A51B18" w:rsidRPr="00EC7062" w14:paraId="4964F71E" w14:textId="77777777">
        <w:trPr>
          <w:cantSplit/>
          <w:jc w:val="center"/>
        </w:trPr>
        <w:tc>
          <w:tcPr>
            <w:tcW w:w="792" w:type="dxa"/>
            <w:shd w:val="clear" w:color="auto" w:fill="FFFFFF"/>
            <w:tcMar>
              <w:top w:w="55" w:type="dxa"/>
              <w:left w:w="65" w:type="dxa"/>
              <w:bottom w:w="55" w:type="dxa"/>
              <w:right w:w="65" w:type="dxa"/>
            </w:tcMar>
            <w:vAlign w:val="center"/>
          </w:tcPr>
          <w:p w14:paraId="052086D2" w14:textId="77777777" w:rsidR="00D43FC2" w:rsidRDefault="007D1BED">
            <w:pPr>
              <w:keepLines/>
              <w:jc w:val="center"/>
            </w:pPr>
            <w:r>
              <w:rPr>
                <w:rFonts w:eastAsia="Times New Roman"/>
                <w:szCs w:val="24"/>
              </w:rPr>
              <w:t>true</w:t>
            </w:r>
          </w:p>
        </w:tc>
        <w:tc>
          <w:tcPr>
            <w:tcW w:w="792" w:type="dxa"/>
            <w:shd w:val="clear" w:color="auto" w:fill="FFFFFF"/>
            <w:tcMar>
              <w:top w:w="55" w:type="dxa"/>
              <w:left w:w="65" w:type="dxa"/>
              <w:bottom w:w="55" w:type="dxa"/>
              <w:right w:w="65" w:type="dxa"/>
            </w:tcMar>
            <w:vAlign w:val="center"/>
          </w:tcPr>
          <w:p w14:paraId="4BE0CBFA" w14:textId="77777777" w:rsidR="00D43FC2" w:rsidRDefault="007D1BED">
            <w:pPr>
              <w:keepLines/>
              <w:jc w:val="center"/>
            </w:pPr>
            <w:r>
              <w:rPr>
                <w:rFonts w:eastAsia="Times New Roman"/>
                <w:szCs w:val="24"/>
              </w:rPr>
              <w:t>true</w:t>
            </w:r>
          </w:p>
        </w:tc>
        <w:tc>
          <w:tcPr>
            <w:tcW w:w="1944" w:type="dxa"/>
            <w:shd w:val="clear" w:color="auto" w:fill="FFFFFF"/>
            <w:tcMar>
              <w:top w:w="55" w:type="dxa"/>
              <w:left w:w="65" w:type="dxa"/>
              <w:bottom w:w="55" w:type="dxa"/>
              <w:right w:w="65" w:type="dxa"/>
            </w:tcMar>
            <w:vAlign w:val="center"/>
          </w:tcPr>
          <w:p w14:paraId="09FE1DAD" w14:textId="77777777" w:rsidR="00D43FC2" w:rsidRDefault="007D1BED">
            <w:pPr>
              <w:keepLines/>
              <w:jc w:val="center"/>
            </w:pPr>
            <w:r>
              <w:rPr>
                <w:rFonts w:eastAsia="Times New Roman"/>
                <w:szCs w:val="24"/>
              </w:rPr>
              <w:t>ambiguous</w:t>
            </w:r>
          </w:p>
        </w:tc>
        <w:tc>
          <w:tcPr>
            <w:tcW w:w="5827" w:type="dxa"/>
            <w:shd w:val="clear" w:color="auto" w:fill="FFFFFF"/>
            <w:tcMar>
              <w:top w:w="55" w:type="dxa"/>
              <w:left w:w="65" w:type="dxa"/>
              <w:bottom w:w="55" w:type="dxa"/>
              <w:right w:w="65" w:type="dxa"/>
            </w:tcMar>
            <w:vAlign w:val="center"/>
          </w:tcPr>
          <w:p w14:paraId="74C51FE1" w14:textId="77777777" w:rsidR="00D43FC2" w:rsidRPr="00EC7062" w:rsidRDefault="007D1BED">
            <w:pPr>
              <w:keepLines/>
              <w:jc w:val="center"/>
              <w:rPr>
                <w:lang w:val="en-US"/>
              </w:rPr>
            </w:pPr>
            <w:r w:rsidRPr="00EC7062">
              <w:rPr>
                <w:rFonts w:eastAsia="Times New Roman"/>
                <w:szCs w:val="24"/>
                <w:lang w:val="en-US"/>
              </w:rPr>
              <w:t>Both coherent and mixed explanations remain possible</w:t>
            </w:r>
          </w:p>
        </w:tc>
      </w:tr>
      <w:tr w:rsidR="00A51B18" w:rsidRPr="00EC7062" w14:paraId="4C92CDC2" w14:textId="77777777">
        <w:trPr>
          <w:cantSplit/>
          <w:jc w:val="center"/>
        </w:trPr>
        <w:tc>
          <w:tcPr>
            <w:tcW w:w="792" w:type="dxa"/>
            <w:shd w:val="clear" w:color="auto" w:fill="FFFFFF"/>
            <w:tcMar>
              <w:top w:w="55" w:type="dxa"/>
              <w:left w:w="65" w:type="dxa"/>
              <w:bottom w:w="55" w:type="dxa"/>
              <w:right w:w="65" w:type="dxa"/>
            </w:tcMar>
            <w:vAlign w:val="center"/>
          </w:tcPr>
          <w:p w14:paraId="416927D2" w14:textId="77777777" w:rsidR="00D43FC2" w:rsidRDefault="007D1BED">
            <w:pPr>
              <w:keepLines/>
              <w:jc w:val="center"/>
            </w:pPr>
            <w:r>
              <w:rPr>
                <w:rFonts w:eastAsia="Times New Roman"/>
                <w:szCs w:val="24"/>
              </w:rPr>
              <w:t>false</w:t>
            </w:r>
          </w:p>
        </w:tc>
        <w:tc>
          <w:tcPr>
            <w:tcW w:w="792" w:type="dxa"/>
            <w:shd w:val="clear" w:color="auto" w:fill="FFFFFF"/>
            <w:tcMar>
              <w:top w:w="55" w:type="dxa"/>
              <w:left w:w="65" w:type="dxa"/>
              <w:bottom w:w="55" w:type="dxa"/>
              <w:right w:w="65" w:type="dxa"/>
            </w:tcMar>
            <w:vAlign w:val="center"/>
          </w:tcPr>
          <w:p w14:paraId="7A2968AB" w14:textId="77777777" w:rsidR="00D43FC2" w:rsidRDefault="007D1BED">
            <w:pPr>
              <w:keepLines/>
              <w:jc w:val="center"/>
            </w:pPr>
            <w:r>
              <w:rPr>
                <w:rFonts w:eastAsia="Times New Roman"/>
                <w:szCs w:val="24"/>
              </w:rPr>
              <w:t>false</w:t>
            </w:r>
          </w:p>
        </w:tc>
        <w:tc>
          <w:tcPr>
            <w:tcW w:w="1944" w:type="dxa"/>
            <w:shd w:val="clear" w:color="auto" w:fill="FFFFFF"/>
            <w:tcMar>
              <w:top w:w="55" w:type="dxa"/>
              <w:left w:w="65" w:type="dxa"/>
              <w:bottom w:w="55" w:type="dxa"/>
              <w:right w:w="65" w:type="dxa"/>
            </w:tcMar>
            <w:vAlign w:val="center"/>
          </w:tcPr>
          <w:p w14:paraId="21A16FF8" w14:textId="77777777" w:rsidR="00D43FC2" w:rsidRDefault="007D1BED">
            <w:pPr>
              <w:keepLines/>
              <w:jc w:val="center"/>
            </w:pPr>
            <w:r>
              <w:rPr>
                <w:rFonts w:eastAsia="Times New Roman"/>
                <w:szCs w:val="24"/>
              </w:rPr>
              <w:t>out_of_model</w:t>
            </w:r>
          </w:p>
        </w:tc>
        <w:tc>
          <w:tcPr>
            <w:tcW w:w="5827" w:type="dxa"/>
            <w:shd w:val="clear" w:color="auto" w:fill="FFFFFF"/>
            <w:tcMar>
              <w:top w:w="55" w:type="dxa"/>
              <w:left w:w="65" w:type="dxa"/>
              <w:bottom w:w="55" w:type="dxa"/>
              <w:right w:w="65" w:type="dxa"/>
            </w:tcMar>
            <w:vAlign w:val="center"/>
          </w:tcPr>
          <w:p w14:paraId="49513CB5" w14:textId="77777777" w:rsidR="00D43FC2" w:rsidRPr="00EC7062" w:rsidRDefault="007D1BED">
            <w:pPr>
              <w:keepLines/>
              <w:jc w:val="center"/>
              <w:rPr>
                <w:lang w:val="en-US"/>
              </w:rPr>
            </w:pPr>
            <w:r w:rsidRPr="00EC7062">
              <w:rPr>
                <w:rFonts w:eastAsia="Times New Roman"/>
                <w:szCs w:val="24"/>
                <w:lang w:val="en-US"/>
              </w:rPr>
              <w:t>No explanation satisfies the stated assumptions</w:t>
            </w:r>
          </w:p>
        </w:tc>
      </w:tr>
    </w:tbl>
    <w:p w14:paraId="36EC7BCC" w14:textId="77777777" w:rsidR="00A51B18" w:rsidRDefault="007D1BED">
      <w:pPr>
        <w:ind w:firstLine="709"/>
        <w:jc w:val="both"/>
        <w:rPr>
          <w:lang w:val="en-US"/>
        </w:rPr>
      </w:pPr>
      <w:r w:rsidRPr="00EC7062">
        <w:rPr>
          <w:szCs w:val="24"/>
          <w:lang w:val="en-US"/>
        </w:rPr>
        <w:t>For two fields, C exists when a catalogue vector matches the pair and evidence permits a common origin. M exists when each coordinate occurs in an admissible vector and evidence permits distinct origins, even if their values coincide. These witness tests require O(|</w:t>
      </w:r>
      <w:r>
        <w:rPr>
          <w:szCs w:val="24"/>
        </w:rPr>
        <w:t>Γ</w:t>
      </w:r>
      <w:r w:rsidRPr="00EC7062">
        <w:rPr>
          <w:szCs w:val="24"/>
          <w:lang w:val="en-US"/>
        </w:rPr>
        <w:t>|) time and constant auxiliary storage. General d-field enumeration may inspect the dth Bell number of partitions.</w:t>
      </w:r>
    </w:p>
    <w:p w14:paraId="2955FF4D" w14:textId="77777777" w:rsidR="00A51B18" w:rsidRDefault="007D1BED">
      <w:pPr>
        <w:pStyle w:val="2"/>
        <w:spacing w:before="140" w:after="80"/>
      </w:pPr>
      <w:r>
        <w:rPr>
          <w:szCs w:val="24"/>
        </w:rPr>
        <w:t>Guarantees and information limits</w:t>
      </w:r>
    </w:p>
    <w:p w14:paraId="632FFDAB" w14:textId="77777777" w:rsidR="00A51B18" w:rsidRDefault="007D1BED">
      <w:pPr>
        <w:ind w:firstLine="709"/>
        <w:jc w:val="both"/>
        <w:rPr>
          <w:lang w:val="en-US"/>
        </w:rPr>
      </w:pPr>
      <w:r w:rsidRPr="00EC7062">
        <w:rPr>
          <w:szCs w:val="24"/>
          <w:lang w:val="en-US"/>
        </w:rPr>
        <w:t xml:space="preserve">Soundness requires the actual origins and source values to induce an explanation in </w:t>
      </w:r>
      <w:r>
        <w:rPr>
          <w:szCs w:val="24"/>
        </w:rPr>
        <w:t>Ω</w:t>
      </w:r>
      <w:r w:rsidRPr="00EC7062">
        <w:rPr>
          <w:szCs w:val="24"/>
          <w:lang w:val="en-US"/>
        </w:rPr>
        <w:t>. A coherent verdict then excludes actual mixing, and a mixed verdict excludes actual coherence. Additional truthful evidence preserves a conclusive verdict when the refined set is nonempty; an empty refinement gives out_of_model. Unverified labels do not satisfy this premise.</w:t>
      </w:r>
    </w:p>
    <w:p w14:paraId="43237B03" w14:textId="77777777" w:rsidR="00A51B18" w:rsidRDefault="007D1BED">
      <w:pPr>
        <w:ind w:firstLine="709"/>
        <w:jc w:val="both"/>
        <w:rPr>
          <w:lang w:val="en-US"/>
        </w:rPr>
      </w:pPr>
      <w:r w:rsidRPr="00EC7062">
        <w:rPr>
          <w:szCs w:val="24"/>
          <w:lang w:val="en-US"/>
        </w:rPr>
        <w:t>Two distinct generations can both contain (0,0). Taking both fields from either generation and taking one from each gives identical values, forcing a sound pointwise values-only classifier to remain ambiguous. Under the diagonal catalogue, (0,1) proves mixing because no admissible capture contains it. Additional justified history can refine the problem; extra computation alone cannot separate identical permitted observations.</w:t>
      </w:r>
    </w:p>
    <w:p w14:paraId="4332FF87" w14:textId="77777777" w:rsidR="00A51B18" w:rsidRDefault="007D1BED">
      <w:pPr>
        <w:ind w:firstLine="709"/>
        <w:jc w:val="both"/>
        <w:rPr>
          <w:lang w:val="en-US"/>
        </w:rPr>
      </w:pPr>
      <w:r w:rsidRPr="00EC7062">
        <w:rPr>
          <w:szCs w:val="24"/>
          <w:lang w:val="en-US"/>
        </w:rPr>
        <w:t>Under atomic capture, validation, origin binding, whole-object replacement and atomic reads, coherence is invariant: installation gives every field one origin, loss preserves the previous object, and reordering or duplication can install an older coherent object. Clearing makes state unavailable. Zero R1 mixing therefore checks the stated contract and supplies no freshness or availability bound.</w:t>
      </w:r>
    </w:p>
    <w:p w14:paraId="1681A4EE" w14:textId="77777777" w:rsidR="00A51B18" w:rsidRDefault="007D1BED">
      <w:pPr>
        <w:ind w:firstLine="709"/>
        <w:jc w:val="both"/>
        <w:rPr>
          <w:lang w:val="en-US"/>
        </w:rPr>
      </w:pPr>
      <w:r w:rsidRPr="00EC7062">
        <w:rPr>
          <w:szCs w:val="24"/>
          <w:lang w:val="en-US"/>
        </w:rPr>
        <w:t xml:space="preserve">In the repeated diagonal family, truthful equality evidence defines a graph over fields. On a nonempty compatible set, connectivity proves common provenance. Disconnected equal-valued components permit both shared and distinct origins unless a difference constraint excludes the former. Unequal component values or a compatible difference constraint prove mixing; contradictory constraints give out_of_model. A connected certificate needs at least d−1 logical </w:t>
      </w:r>
      <w:r w:rsidRPr="00EC7062">
        <w:rPr>
          <w:szCs w:val="24"/>
          <w:lang w:val="en-US"/>
        </w:rPr>
        <w:lastRenderedPageBreak/>
        <w:t>equality links. This assumes unrestricted origin identities and is not a bound on metadata bytes or authentication cost (Table 3).</w:t>
      </w:r>
    </w:p>
    <w:p w14:paraId="06A0EB7F" w14:textId="77777777" w:rsidR="00A51B18" w:rsidRDefault="007D1BED">
      <w:pPr>
        <w:keepNext/>
        <w:keepLines/>
        <w:spacing w:before="60" w:after="120"/>
        <w:rPr>
          <w:lang w:val="en-US"/>
        </w:rPr>
      </w:pPr>
      <w:r w:rsidRPr="00EC7062">
        <w:rPr>
          <w:szCs w:val="24"/>
          <w:lang w:val="en-US"/>
        </w:rPr>
        <w:t>Table 3. Counterexamples that delimit the guarantee</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1800"/>
        <w:gridCol w:w="3744"/>
        <w:gridCol w:w="3811"/>
      </w:tblGrid>
      <w:tr w:rsidR="00A51B18" w14:paraId="470909E7" w14:textId="77777777">
        <w:trPr>
          <w:cantSplit/>
          <w:tblHeader/>
          <w:jc w:val="center"/>
        </w:trPr>
        <w:tc>
          <w:tcPr>
            <w:tcW w:w="1800" w:type="dxa"/>
            <w:shd w:val="clear" w:color="auto" w:fill="E7ECEF"/>
            <w:tcMar>
              <w:top w:w="55" w:type="dxa"/>
              <w:left w:w="65" w:type="dxa"/>
              <w:bottom w:w="55" w:type="dxa"/>
              <w:right w:w="65" w:type="dxa"/>
            </w:tcMar>
            <w:vAlign w:val="center"/>
          </w:tcPr>
          <w:p w14:paraId="667720FB" w14:textId="77777777" w:rsidR="00D43FC2" w:rsidRDefault="007D1BED">
            <w:pPr>
              <w:keepNext/>
              <w:keepLines/>
            </w:pPr>
            <w:r>
              <w:rPr>
                <w:rFonts w:eastAsia="Times New Roman"/>
                <w:b/>
                <w:szCs w:val="24"/>
              </w:rPr>
              <w:t>Case</w:t>
            </w:r>
          </w:p>
        </w:tc>
        <w:tc>
          <w:tcPr>
            <w:tcW w:w="3744" w:type="dxa"/>
            <w:shd w:val="clear" w:color="auto" w:fill="E7ECEF"/>
            <w:tcMar>
              <w:top w:w="55" w:type="dxa"/>
              <w:left w:w="65" w:type="dxa"/>
              <w:bottom w:w="55" w:type="dxa"/>
              <w:right w:w="65" w:type="dxa"/>
            </w:tcMar>
            <w:vAlign w:val="center"/>
          </w:tcPr>
          <w:p w14:paraId="03391FB8" w14:textId="77777777" w:rsidR="00D43FC2" w:rsidRDefault="007D1BED">
            <w:pPr>
              <w:keepNext/>
              <w:keepLines/>
            </w:pPr>
            <w:r>
              <w:rPr>
                <w:rFonts w:eastAsia="Times New Roman"/>
                <w:b/>
                <w:szCs w:val="24"/>
              </w:rPr>
              <w:t>Construction</w:t>
            </w:r>
          </w:p>
        </w:tc>
        <w:tc>
          <w:tcPr>
            <w:tcW w:w="3811" w:type="dxa"/>
            <w:shd w:val="clear" w:color="auto" w:fill="E7ECEF"/>
            <w:tcMar>
              <w:top w:w="55" w:type="dxa"/>
              <w:left w:w="65" w:type="dxa"/>
              <w:bottom w:w="55" w:type="dxa"/>
              <w:right w:w="65" w:type="dxa"/>
            </w:tcMar>
            <w:vAlign w:val="center"/>
          </w:tcPr>
          <w:p w14:paraId="418283DA" w14:textId="77777777" w:rsidR="00D43FC2" w:rsidRDefault="007D1BED">
            <w:pPr>
              <w:keepNext/>
              <w:keepLines/>
            </w:pPr>
            <w:r>
              <w:rPr>
                <w:rFonts w:eastAsia="Times New Roman"/>
                <w:b/>
                <w:szCs w:val="24"/>
              </w:rPr>
              <w:t>What follows</w:t>
            </w:r>
          </w:p>
        </w:tc>
      </w:tr>
      <w:tr w:rsidR="00A51B18" w:rsidRPr="00EC7062" w14:paraId="572467FF" w14:textId="77777777">
        <w:trPr>
          <w:cantSplit/>
          <w:jc w:val="center"/>
        </w:trPr>
        <w:tc>
          <w:tcPr>
            <w:tcW w:w="1800" w:type="dxa"/>
            <w:shd w:val="clear" w:color="auto" w:fill="FFFFFF"/>
            <w:tcMar>
              <w:top w:w="55" w:type="dxa"/>
              <w:left w:w="65" w:type="dxa"/>
              <w:bottom w:w="55" w:type="dxa"/>
              <w:right w:w="65" w:type="dxa"/>
            </w:tcMar>
            <w:vAlign w:val="center"/>
          </w:tcPr>
          <w:p w14:paraId="40CDCD3E" w14:textId="77777777" w:rsidR="00D43FC2" w:rsidRDefault="007D1BED">
            <w:pPr>
              <w:keepLines/>
            </w:pPr>
            <w:r>
              <w:rPr>
                <w:rFonts w:eastAsia="Times New Roman"/>
                <w:szCs w:val="24"/>
              </w:rPr>
              <w:t>Repeated value</w:t>
            </w:r>
          </w:p>
        </w:tc>
        <w:tc>
          <w:tcPr>
            <w:tcW w:w="3744" w:type="dxa"/>
            <w:shd w:val="clear" w:color="auto" w:fill="FFFFFF"/>
            <w:tcMar>
              <w:top w:w="55" w:type="dxa"/>
              <w:left w:w="65" w:type="dxa"/>
              <w:bottom w:w="55" w:type="dxa"/>
              <w:right w:w="65" w:type="dxa"/>
            </w:tcMar>
            <w:vAlign w:val="center"/>
          </w:tcPr>
          <w:p w14:paraId="324793B3" w14:textId="77777777" w:rsidR="00D43FC2" w:rsidRPr="00EC7062" w:rsidRDefault="007D1BED">
            <w:pPr>
              <w:keepLines/>
              <w:rPr>
                <w:lang w:val="en-US"/>
              </w:rPr>
            </w:pPr>
            <w:r w:rsidRPr="00EC7062">
              <w:rPr>
                <w:rFonts w:eastAsia="Times New Roman"/>
                <w:szCs w:val="24"/>
                <w:lang w:val="en-US"/>
              </w:rPr>
              <w:t>Two distinct captures both contain (0,0); publish x from one and y from the other</w:t>
            </w:r>
          </w:p>
        </w:tc>
        <w:tc>
          <w:tcPr>
            <w:tcW w:w="3811" w:type="dxa"/>
            <w:shd w:val="clear" w:color="auto" w:fill="FFFFFF"/>
            <w:tcMar>
              <w:top w:w="55" w:type="dxa"/>
              <w:left w:w="65" w:type="dxa"/>
              <w:bottom w:w="55" w:type="dxa"/>
              <w:right w:w="65" w:type="dxa"/>
            </w:tcMar>
            <w:vAlign w:val="center"/>
          </w:tcPr>
          <w:p w14:paraId="7EF9FB23" w14:textId="77777777" w:rsidR="00D43FC2" w:rsidRPr="00EC7062" w:rsidRDefault="007D1BED">
            <w:pPr>
              <w:keepLines/>
              <w:rPr>
                <w:lang w:val="en-US"/>
              </w:rPr>
            </w:pPr>
            <w:r w:rsidRPr="00EC7062">
              <w:rPr>
                <w:rFonts w:eastAsia="Times New Roman"/>
                <w:szCs w:val="24"/>
                <w:lang w:val="en-US"/>
              </w:rPr>
              <w:t>V is ambiguous although the reference is mixed</w:t>
            </w:r>
          </w:p>
        </w:tc>
      </w:tr>
      <w:tr w:rsidR="00A51B18" w:rsidRPr="00EC7062" w14:paraId="1C892268" w14:textId="77777777">
        <w:trPr>
          <w:cantSplit/>
          <w:jc w:val="center"/>
        </w:trPr>
        <w:tc>
          <w:tcPr>
            <w:tcW w:w="1800" w:type="dxa"/>
            <w:shd w:val="clear" w:color="auto" w:fill="FFFFFF"/>
            <w:tcMar>
              <w:top w:w="55" w:type="dxa"/>
              <w:left w:w="65" w:type="dxa"/>
              <w:bottom w:w="55" w:type="dxa"/>
              <w:right w:w="65" w:type="dxa"/>
            </w:tcMar>
            <w:vAlign w:val="center"/>
          </w:tcPr>
          <w:p w14:paraId="2AB68C43" w14:textId="77777777" w:rsidR="00D43FC2" w:rsidRDefault="007D1BED">
            <w:pPr>
              <w:keepLines/>
            </w:pPr>
            <w:r>
              <w:rPr>
                <w:rFonts w:eastAsia="Times New Roman"/>
                <w:szCs w:val="24"/>
              </w:rPr>
              <w:t>ABA</w:t>
            </w:r>
          </w:p>
        </w:tc>
        <w:tc>
          <w:tcPr>
            <w:tcW w:w="3744" w:type="dxa"/>
            <w:shd w:val="clear" w:color="auto" w:fill="FFFFFF"/>
            <w:tcMar>
              <w:top w:w="55" w:type="dxa"/>
              <w:left w:w="65" w:type="dxa"/>
              <w:bottom w:w="55" w:type="dxa"/>
              <w:right w:w="65" w:type="dxa"/>
            </w:tcMar>
            <w:vAlign w:val="center"/>
          </w:tcPr>
          <w:p w14:paraId="382FAC06" w14:textId="77777777" w:rsidR="00D43FC2" w:rsidRPr="00EC7062" w:rsidRDefault="007D1BED">
            <w:pPr>
              <w:keepLines/>
              <w:rPr>
                <w:lang w:val="en-US"/>
              </w:rPr>
            </w:pPr>
            <w:r w:rsidRPr="00EC7062">
              <w:rPr>
                <w:rFonts w:eastAsia="Times New Roman"/>
                <w:szCs w:val="24"/>
                <w:lang w:val="en-US"/>
              </w:rPr>
              <w:t>History 0,1,0; publish fields from generations three and one</w:t>
            </w:r>
          </w:p>
        </w:tc>
        <w:tc>
          <w:tcPr>
            <w:tcW w:w="3811" w:type="dxa"/>
            <w:shd w:val="clear" w:color="auto" w:fill="FFFFFF"/>
            <w:tcMar>
              <w:top w:w="55" w:type="dxa"/>
              <w:left w:w="65" w:type="dxa"/>
              <w:bottom w:w="55" w:type="dxa"/>
              <w:right w:w="65" w:type="dxa"/>
            </w:tcMar>
            <w:vAlign w:val="center"/>
          </w:tcPr>
          <w:p w14:paraId="17E7392D" w14:textId="77777777" w:rsidR="00D43FC2" w:rsidRPr="00EC7062" w:rsidRDefault="007D1BED">
            <w:pPr>
              <w:keepLines/>
              <w:rPr>
                <w:lang w:val="en-US"/>
              </w:rPr>
            </w:pPr>
            <w:r w:rsidRPr="00EC7062">
              <w:rPr>
                <w:rFonts w:eastAsia="Times New Roman"/>
                <w:szCs w:val="24"/>
                <w:lang w:val="en-US"/>
              </w:rPr>
              <w:t>Returning to the same value does not restore common provenance</w:t>
            </w:r>
          </w:p>
        </w:tc>
      </w:tr>
      <w:tr w:rsidR="00A51B18" w:rsidRPr="00EC7062" w14:paraId="1FBA4331" w14:textId="77777777">
        <w:trPr>
          <w:cantSplit/>
          <w:jc w:val="center"/>
        </w:trPr>
        <w:tc>
          <w:tcPr>
            <w:tcW w:w="1800" w:type="dxa"/>
            <w:shd w:val="clear" w:color="auto" w:fill="FFFFFF"/>
            <w:tcMar>
              <w:top w:w="55" w:type="dxa"/>
              <w:left w:w="65" w:type="dxa"/>
              <w:bottom w:w="55" w:type="dxa"/>
              <w:right w:w="65" w:type="dxa"/>
            </w:tcMar>
            <w:vAlign w:val="center"/>
          </w:tcPr>
          <w:p w14:paraId="53F9A5F4" w14:textId="77777777" w:rsidR="00D43FC2" w:rsidRDefault="007D1BED">
            <w:pPr>
              <w:keepLines/>
            </w:pPr>
            <w:r>
              <w:rPr>
                <w:rFonts w:eastAsia="Times New Roman"/>
                <w:szCs w:val="24"/>
              </w:rPr>
              <w:t>False grouping</w:t>
            </w:r>
          </w:p>
        </w:tc>
        <w:tc>
          <w:tcPr>
            <w:tcW w:w="3744" w:type="dxa"/>
            <w:shd w:val="clear" w:color="auto" w:fill="FFFFFF"/>
            <w:tcMar>
              <w:top w:w="55" w:type="dxa"/>
              <w:left w:w="65" w:type="dxa"/>
              <w:bottom w:w="55" w:type="dxa"/>
              <w:right w:w="65" w:type="dxa"/>
            </w:tcMar>
            <w:vAlign w:val="center"/>
          </w:tcPr>
          <w:p w14:paraId="2B6067FF" w14:textId="77777777" w:rsidR="00D43FC2" w:rsidRPr="00EC7062" w:rsidRDefault="007D1BED">
            <w:pPr>
              <w:keepLines/>
              <w:rPr>
                <w:lang w:val="en-US"/>
              </w:rPr>
            </w:pPr>
            <w:r w:rsidRPr="00EC7062">
              <w:rPr>
                <w:rFonts w:eastAsia="Times New Roman"/>
                <w:szCs w:val="24"/>
                <w:lang w:val="en-US"/>
              </w:rPr>
              <w:t>Assert one origin for an equal-valued mixed vector</w:t>
            </w:r>
          </w:p>
        </w:tc>
        <w:tc>
          <w:tcPr>
            <w:tcW w:w="3811" w:type="dxa"/>
            <w:shd w:val="clear" w:color="auto" w:fill="FFFFFF"/>
            <w:tcMar>
              <w:top w:w="55" w:type="dxa"/>
              <w:left w:w="65" w:type="dxa"/>
              <w:bottom w:w="55" w:type="dxa"/>
              <w:right w:w="65" w:type="dxa"/>
            </w:tcMar>
            <w:vAlign w:val="center"/>
          </w:tcPr>
          <w:p w14:paraId="2C8259C2" w14:textId="77777777" w:rsidR="00D43FC2" w:rsidRPr="00EC7062" w:rsidRDefault="007D1BED">
            <w:pPr>
              <w:keepLines/>
              <w:rPr>
                <w:lang w:val="en-US"/>
              </w:rPr>
            </w:pPr>
            <w:r w:rsidRPr="00EC7062">
              <w:rPr>
                <w:rFonts w:eastAsia="Times New Roman"/>
                <w:szCs w:val="24"/>
                <w:lang w:val="en-US"/>
              </w:rPr>
              <w:t>A false premise can cause coherent without out_of_model</w:t>
            </w:r>
          </w:p>
        </w:tc>
      </w:tr>
      <w:tr w:rsidR="00A51B18" w:rsidRPr="00EC7062" w14:paraId="0800410E" w14:textId="77777777">
        <w:trPr>
          <w:cantSplit/>
          <w:jc w:val="center"/>
        </w:trPr>
        <w:tc>
          <w:tcPr>
            <w:tcW w:w="1800" w:type="dxa"/>
            <w:shd w:val="clear" w:color="auto" w:fill="FFFFFF"/>
            <w:tcMar>
              <w:top w:w="55" w:type="dxa"/>
              <w:left w:w="65" w:type="dxa"/>
              <w:bottom w:w="55" w:type="dxa"/>
              <w:right w:w="65" w:type="dxa"/>
            </w:tcMar>
            <w:vAlign w:val="center"/>
          </w:tcPr>
          <w:p w14:paraId="47B06EDD" w14:textId="77777777" w:rsidR="00D43FC2" w:rsidRDefault="007D1BED">
            <w:pPr>
              <w:keepLines/>
            </w:pPr>
            <w:r>
              <w:rPr>
                <w:rFonts w:eastAsia="Times New Roman"/>
                <w:szCs w:val="24"/>
              </w:rPr>
              <w:t>Non-atomic capture</w:t>
            </w:r>
          </w:p>
        </w:tc>
        <w:tc>
          <w:tcPr>
            <w:tcW w:w="3744" w:type="dxa"/>
            <w:shd w:val="clear" w:color="auto" w:fill="FFFFFF"/>
            <w:tcMar>
              <w:top w:w="55" w:type="dxa"/>
              <w:left w:w="65" w:type="dxa"/>
              <w:bottom w:w="55" w:type="dxa"/>
              <w:right w:w="65" w:type="dxa"/>
            </w:tcMar>
            <w:vAlign w:val="center"/>
          </w:tcPr>
          <w:p w14:paraId="5699F9BD" w14:textId="77777777" w:rsidR="00D43FC2" w:rsidRPr="00EC7062" w:rsidRDefault="007D1BED">
            <w:pPr>
              <w:keepLines/>
              <w:rPr>
                <w:lang w:val="en-US"/>
              </w:rPr>
            </w:pPr>
            <w:r w:rsidRPr="00EC7062">
              <w:rPr>
                <w:rFonts w:eastAsia="Times New Roman"/>
                <w:szCs w:val="24"/>
                <w:lang w:val="en-US"/>
              </w:rPr>
              <w:t>Read changing source fields separately, then attach one new counter</w:t>
            </w:r>
          </w:p>
        </w:tc>
        <w:tc>
          <w:tcPr>
            <w:tcW w:w="3811" w:type="dxa"/>
            <w:shd w:val="clear" w:color="auto" w:fill="FFFFFF"/>
            <w:tcMar>
              <w:top w:w="55" w:type="dxa"/>
              <w:left w:w="65" w:type="dxa"/>
              <w:bottom w:w="55" w:type="dxa"/>
              <w:right w:w="65" w:type="dxa"/>
            </w:tcMar>
            <w:vAlign w:val="center"/>
          </w:tcPr>
          <w:p w14:paraId="6C0E9F40" w14:textId="77777777" w:rsidR="00D43FC2" w:rsidRPr="00EC7062" w:rsidRDefault="007D1BED">
            <w:pPr>
              <w:keepLines/>
              <w:rPr>
                <w:lang w:val="en-US"/>
              </w:rPr>
            </w:pPr>
            <w:r w:rsidRPr="00EC7062">
              <w:rPr>
                <w:rFonts w:eastAsia="Times New Roman"/>
                <w:szCs w:val="24"/>
                <w:lang w:val="en-US"/>
              </w:rPr>
              <w:t>The counter does not establish one capture event</w:t>
            </w:r>
          </w:p>
        </w:tc>
      </w:tr>
      <w:tr w:rsidR="00A51B18" w:rsidRPr="00EC7062" w14:paraId="6E85A14F" w14:textId="77777777">
        <w:trPr>
          <w:cantSplit/>
          <w:jc w:val="center"/>
        </w:trPr>
        <w:tc>
          <w:tcPr>
            <w:tcW w:w="1800" w:type="dxa"/>
            <w:shd w:val="clear" w:color="auto" w:fill="FFFFFF"/>
            <w:tcMar>
              <w:top w:w="55" w:type="dxa"/>
              <w:left w:w="65" w:type="dxa"/>
              <w:bottom w:w="55" w:type="dxa"/>
              <w:right w:w="65" w:type="dxa"/>
            </w:tcMar>
            <w:vAlign w:val="center"/>
          </w:tcPr>
          <w:p w14:paraId="0CCC71A8" w14:textId="77777777" w:rsidR="00D43FC2" w:rsidRDefault="007D1BED">
            <w:pPr>
              <w:keepLines/>
            </w:pPr>
            <w:r>
              <w:rPr>
                <w:rFonts w:eastAsia="Times New Roman"/>
                <w:szCs w:val="24"/>
              </w:rPr>
              <w:t>Torn consumer read</w:t>
            </w:r>
          </w:p>
        </w:tc>
        <w:tc>
          <w:tcPr>
            <w:tcW w:w="3744" w:type="dxa"/>
            <w:shd w:val="clear" w:color="auto" w:fill="FFFFFF"/>
            <w:tcMar>
              <w:top w:w="55" w:type="dxa"/>
              <w:left w:w="65" w:type="dxa"/>
              <w:bottom w:w="55" w:type="dxa"/>
              <w:right w:w="65" w:type="dxa"/>
            </w:tcMar>
            <w:vAlign w:val="center"/>
          </w:tcPr>
          <w:p w14:paraId="1A30FD05" w14:textId="77777777" w:rsidR="00D43FC2" w:rsidRPr="00EC7062" w:rsidRDefault="007D1BED">
            <w:pPr>
              <w:keepLines/>
              <w:rPr>
                <w:lang w:val="en-US"/>
              </w:rPr>
            </w:pPr>
            <w:r w:rsidRPr="00EC7062">
              <w:rPr>
                <w:rFonts w:eastAsia="Times New Roman"/>
                <w:szCs w:val="24"/>
                <w:lang w:val="en-US"/>
              </w:rPr>
              <w:t>Read x before an object swap and y after it</w:t>
            </w:r>
          </w:p>
        </w:tc>
        <w:tc>
          <w:tcPr>
            <w:tcW w:w="3811" w:type="dxa"/>
            <w:shd w:val="clear" w:color="auto" w:fill="FFFFFF"/>
            <w:tcMar>
              <w:top w:w="55" w:type="dxa"/>
              <w:left w:w="65" w:type="dxa"/>
              <w:bottom w:w="55" w:type="dxa"/>
              <w:right w:w="65" w:type="dxa"/>
            </w:tcMar>
            <w:vAlign w:val="center"/>
          </w:tcPr>
          <w:p w14:paraId="64676B20" w14:textId="77777777" w:rsidR="00D43FC2" w:rsidRPr="00EC7062" w:rsidRDefault="007D1BED">
            <w:pPr>
              <w:keepLines/>
              <w:rPr>
                <w:lang w:val="en-US"/>
              </w:rPr>
            </w:pPr>
            <w:r w:rsidRPr="00EC7062">
              <w:rPr>
                <w:rFonts w:eastAsia="Times New Roman"/>
                <w:szCs w:val="24"/>
                <w:lang w:val="en-US"/>
              </w:rPr>
              <w:t>Atomic publication alone does not make the read atomic</w:t>
            </w:r>
          </w:p>
        </w:tc>
      </w:tr>
      <w:tr w:rsidR="00A51B18" w:rsidRPr="00EC7062" w14:paraId="6C2BA3CD" w14:textId="77777777">
        <w:trPr>
          <w:cantSplit/>
          <w:jc w:val="center"/>
        </w:trPr>
        <w:tc>
          <w:tcPr>
            <w:tcW w:w="1800" w:type="dxa"/>
            <w:shd w:val="clear" w:color="auto" w:fill="FFFFFF"/>
            <w:tcMar>
              <w:top w:w="55" w:type="dxa"/>
              <w:left w:w="65" w:type="dxa"/>
              <w:bottom w:w="55" w:type="dxa"/>
              <w:right w:w="65" w:type="dxa"/>
            </w:tcMar>
            <w:vAlign w:val="center"/>
          </w:tcPr>
          <w:p w14:paraId="178A491D" w14:textId="77777777" w:rsidR="00D43FC2" w:rsidRDefault="007D1BED">
            <w:pPr>
              <w:keepLines/>
            </w:pPr>
            <w:r>
              <w:rPr>
                <w:rFonts w:eastAsia="Times New Roman"/>
                <w:szCs w:val="24"/>
              </w:rPr>
              <w:t>Stale whole replay</w:t>
            </w:r>
          </w:p>
        </w:tc>
        <w:tc>
          <w:tcPr>
            <w:tcW w:w="3744" w:type="dxa"/>
            <w:shd w:val="clear" w:color="auto" w:fill="FFFFFF"/>
            <w:tcMar>
              <w:top w:w="55" w:type="dxa"/>
              <w:left w:w="65" w:type="dxa"/>
              <w:bottom w:w="55" w:type="dxa"/>
              <w:right w:w="65" w:type="dxa"/>
            </w:tcMar>
            <w:vAlign w:val="center"/>
          </w:tcPr>
          <w:p w14:paraId="2F23A94A" w14:textId="77777777" w:rsidR="00D43FC2" w:rsidRPr="00EC7062" w:rsidRDefault="007D1BED">
            <w:pPr>
              <w:keepLines/>
              <w:rPr>
                <w:lang w:val="en-US"/>
              </w:rPr>
            </w:pPr>
            <w:r w:rsidRPr="00EC7062">
              <w:rPr>
                <w:rFonts w:eastAsia="Times New Roman"/>
                <w:szCs w:val="24"/>
                <w:lang w:val="en-US"/>
              </w:rPr>
              <w:t>Install a complete older object after a newer one</w:t>
            </w:r>
          </w:p>
        </w:tc>
        <w:tc>
          <w:tcPr>
            <w:tcW w:w="3811" w:type="dxa"/>
            <w:shd w:val="clear" w:color="auto" w:fill="FFFFFF"/>
            <w:tcMar>
              <w:top w:w="55" w:type="dxa"/>
              <w:left w:w="65" w:type="dxa"/>
              <w:bottom w:w="55" w:type="dxa"/>
              <w:right w:w="65" w:type="dxa"/>
            </w:tcMar>
            <w:vAlign w:val="center"/>
          </w:tcPr>
          <w:p w14:paraId="062247DD" w14:textId="77777777" w:rsidR="00D43FC2" w:rsidRPr="00EC7062" w:rsidRDefault="007D1BED">
            <w:pPr>
              <w:keepLines/>
              <w:rPr>
                <w:lang w:val="en-US"/>
              </w:rPr>
            </w:pPr>
            <w:r w:rsidRPr="00EC7062">
              <w:rPr>
                <w:rFonts w:eastAsia="Times New Roman"/>
                <w:szCs w:val="24"/>
                <w:lang w:val="en-US"/>
              </w:rPr>
              <w:t>Coherence survives while freshness can worsen</w:t>
            </w:r>
          </w:p>
        </w:tc>
      </w:tr>
      <w:tr w:rsidR="00A51B18" w:rsidRPr="00EC7062" w14:paraId="2CF0D396" w14:textId="77777777">
        <w:trPr>
          <w:cantSplit/>
          <w:jc w:val="center"/>
        </w:trPr>
        <w:tc>
          <w:tcPr>
            <w:tcW w:w="1800" w:type="dxa"/>
            <w:shd w:val="clear" w:color="auto" w:fill="FFFFFF"/>
            <w:tcMar>
              <w:top w:w="55" w:type="dxa"/>
              <w:left w:w="65" w:type="dxa"/>
              <w:bottom w:w="55" w:type="dxa"/>
              <w:right w:w="65" w:type="dxa"/>
            </w:tcMar>
            <w:vAlign w:val="center"/>
          </w:tcPr>
          <w:p w14:paraId="6137EA5A" w14:textId="77777777" w:rsidR="00D43FC2" w:rsidRDefault="007D1BED">
            <w:pPr>
              <w:keepLines/>
            </w:pPr>
            <w:r>
              <w:rPr>
                <w:rFonts w:eastAsia="Times New Roman"/>
                <w:szCs w:val="24"/>
              </w:rPr>
              <w:t>Whole-state clear</w:t>
            </w:r>
          </w:p>
        </w:tc>
        <w:tc>
          <w:tcPr>
            <w:tcW w:w="3744" w:type="dxa"/>
            <w:shd w:val="clear" w:color="auto" w:fill="FFFFFF"/>
            <w:tcMar>
              <w:top w:w="55" w:type="dxa"/>
              <w:left w:w="65" w:type="dxa"/>
              <w:bottom w:w="55" w:type="dxa"/>
              <w:right w:w="65" w:type="dxa"/>
            </w:tcMar>
            <w:vAlign w:val="center"/>
          </w:tcPr>
          <w:p w14:paraId="39267AB4" w14:textId="77777777" w:rsidR="00D43FC2" w:rsidRPr="00EC7062" w:rsidRDefault="007D1BED">
            <w:pPr>
              <w:keepLines/>
              <w:rPr>
                <w:lang w:val="en-US"/>
              </w:rPr>
            </w:pPr>
            <w:r w:rsidRPr="00EC7062">
              <w:rPr>
                <w:rFonts w:eastAsia="Times New Roman"/>
                <w:szCs w:val="24"/>
                <w:lang w:val="en-US"/>
              </w:rPr>
              <w:t>Restart and clear all installed fields</w:t>
            </w:r>
          </w:p>
        </w:tc>
        <w:tc>
          <w:tcPr>
            <w:tcW w:w="3811" w:type="dxa"/>
            <w:shd w:val="clear" w:color="auto" w:fill="FFFFFF"/>
            <w:tcMar>
              <w:top w:w="55" w:type="dxa"/>
              <w:left w:w="65" w:type="dxa"/>
              <w:bottom w:w="55" w:type="dxa"/>
              <w:right w:w="65" w:type="dxa"/>
            </w:tcMar>
            <w:vAlign w:val="center"/>
          </w:tcPr>
          <w:p w14:paraId="143E1679" w14:textId="77777777" w:rsidR="00D43FC2" w:rsidRPr="00EC7062" w:rsidRDefault="007D1BED">
            <w:pPr>
              <w:keepLines/>
              <w:rPr>
                <w:lang w:val="en-US"/>
              </w:rPr>
            </w:pPr>
            <w:r w:rsidRPr="00EC7062">
              <w:rPr>
                <w:rFonts w:eastAsia="Times New Roman"/>
                <w:szCs w:val="24"/>
                <w:lang w:val="en-US"/>
              </w:rPr>
              <w:t>The observation becomes unavailable, not mixed</w:t>
            </w:r>
          </w:p>
        </w:tc>
      </w:tr>
    </w:tbl>
    <w:p w14:paraId="2DF1DABD" w14:textId="77777777" w:rsidR="00A51B18" w:rsidRDefault="007D1BED">
      <w:pPr>
        <w:pStyle w:val="2"/>
        <w:spacing w:before="140" w:after="80"/>
      </w:pPr>
      <w:r>
        <w:rPr>
          <w:szCs w:val="24"/>
        </w:rPr>
        <w:t>Analytical detection limits</w:t>
      </w:r>
    </w:p>
    <w:p w14:paraId="326155CF" w14:textId="77777777" w:rsidR="00A51B18" w:rsidRDefault="007D1BED">
      <w:pPr>
        <w:keepNext/>
        <w:ind w:firstLine="709"/>
        <w:jc w:val="both"/>
        <w:rPr>
          <w:lang w:val="en-US"/>
        </w:rPr>
      </w:pPr>
      <w:r w:rsidRPr="00EC7062">
        <w:rPr>
          <w:szCs w:val="24"/>
          <w:lang w:val="en-US"/>
        </w:rPr>
        <w:t xml:space="preserve">For r distinct origins with independent values distributed as </w:t>
      </w:r>
      <w:r>
        <w:rPr>
          <w:szCs w:val="24"/>
        </w:rPr>
        <w:t>π</w:t>
      </w:r>
      <w:r w:rsidRPr="00EC7062">
        <w:rPr>
          <w:szCs w:val="24"/>
          <w:lang w:val="en-US"/>
        </w:rPr>
        <w:t>, values reveal mixing when the selected values are not all equal. Origin selection must be independent of values. The detected fraction conditional on those r origins is:</w:t>
      </w:r>
    </w:p>
    <w:p w14:paraId="5B25B52C" w14:textId="7A876200" w:rsidR="00A51B18" w:rsidRDefault="007D1BED">
      <w:pPr>
        <w:keepLines/>
        <w:tabs>
          <w:tab w:val="center" w:pos="4637"/>
          <w:tab w:val="right" w:pos="9346"/>
        </w:tabs>
        <w:spacing w:before="100" w:after="100"/>
        <w:rPr>
          <w:lang w:val="en-US"/>
        </w:rPr>
      </w:pPr>
      <w:r w:rsidRPr="00EC7062">
        <w:rPr>
          <w:lang w:val="en-US"/>
        </w:rPr>
        <w:tab/>
      </w:r>
      <w:r w:rsidR="00697353" w:rsidRPr="00697353">
        <w:rPr>
          <w:position w:val="-16"/>
        </w:rPr>
        <w:object w:dxaOrig="2280" w:dyaOrig="420" w14:anchorId="5BAFD55D">
          <v:shape id="_x0000_i1027" type="#_x0000_t75" style="width:113.95pt;height:21.3pt" o:ole="">
            <v:imagedata r:id="rId14" o:title=""/>
          </v:shape>
          <o:OLEObject Type="Embed" ProgID="Equation.DSMT4" ShapeID="_x0000_i1027" DrawAspect="Content" ObjectID="_1854830015" r:id="rId15"/>
        </w:object>
      </w:r>
      <w:r w:rsidRPr="00EC7062">
        <w:rPr>
          <w:szCs w:val="24"/>
          <w:lang w:val="en-US"/>
        </w:rPr>
        <w:tab/>
        <w:t>(4)</w:t>
      </w:r>
    </w:p>
    <w:p w14:paraId="50A4440E" w14:textId="77777777" w:rsidR="00A51B18" w:rsidRDefault="007D1BED">
      <w:pPr>
        <w:ind w:firstLine="709"/>
        <w:jc w:val="both"/>
        <w:rPr>
          <w:lang w:val="en-US"/>
        </w:rPr>
      </w:pPr>
      <w:r w:rsidRPr="00EC7062">
        <w:rPr>
          <w:szCs w:val="24"/>
          <w:lang w:val="en-US"/>
        </w:rPr>
        <w:t>Two independent fair binary origins give 50% detectable mixing; three give 75% (Fig. 2). These collision probabilities condition on actual mixing. Conclusive coverage over all reads additionally depends on mixing prevalence and completeness.</w:t>
      </w:r>
    </w:p>
    <w:p w14:paraId="48D3BC94" w14:textId="77777777" w:rsidR="00A51B18" w:rsidRDefault="007D1BED">
      <w:pPr>
        <w:keepNext/>
        <w:spacing w:before="60"/>
        <w:jc w:val="center"/>
        <w:rPr>
          <w:lang w:val="en-US"/>
        </w:rPr>
      </w:pPr>
      <w:r>
        <w:rPr>
          <w:noProof/>
        </w:rPr>
        <w:drawing>
          <wp:inline distT="0" distB="0" distL="0" distR="0" wp14:anchorId="180ECA3C" wp14:editId="0A71240F">
            <wp:extent cx="3474720" cy="2423024"/>
            <wp:effectExtent l="0" t="0" r="0" b="0"/>
            <wp:docPr id="2" name="Picture 2" descr="Detection limits for independent binary sourc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lision.png"/>
                    <pic:cNvPicPr/>
                  </pic:nvPicPr>
                  <pic:blipFill>
                    <a:blip r:embed="rId16"/>
                    <a:stretch>
                      <a:fillRect/>
                    </a:stretch>
                  </pic:blipFill>
                  <pic:spPr>
                    <a:xfrm>
                      <a:off x="0" y="0"/>
                      <a:ext cx="3474720" cy="2423024"/>
                    </a:xfrm>
                    <a:prstGeom prst="rect">
                      <a:avLst/>
                    </a:prstGeom>
                  </pic:spPr>
                </pic:pic>
              </a:graphicData>
            </a:graphic>
          </wp:inline>
        </w:drawing>
      </w:r>
    </w:p>
    <w:p w14:paraId="7DF65E64" w14:textId="77777777" w:rsidR="00A51B18" w:rsidRPr="00EC7062" w:rsidRDefault="007D1BED">
      <w:pPr>
        <w:keepLines/>
        <w:spacing w:before="40" w:after="100"/>
        <w:rPr>
          <w:lang w:val="en-US"/>
        </w:rPr>
      </w:pPr>
      <w:r w:rsidRPr="00EC7062">
        <w:rPr>
          <w:szCs w:val="24"/>
          <w:lang w:val="en-US"/>
        </w:rPr>
        <w:t>Fig. 2. Detection limits for independent binary source values.</w:t>
      </w:r>
    </w:p>
    <w:p w14:paraId="6F90205B" w14:textId="77777777" w:rsidR="00A51B18" w:rsidRDefault="007D1BED">
      <w:pPr>
        <w:keepNext/>
        <w:ind w:firstLine="709"/>
        <w:jc w:val="both"/>
        <w:rPr>
          <w:lang w:val="en-US"/>
        </w:rPr>
      </w:pPr>
      <w:r w:rsidRPr="00EC7062">
        <w:rPr>
          <w:szCs w:val="24"/>
          <w:lang w:val="en-US"/>
        </w:rPr>
        <w:lastRenderedPageBreak/>
        <w:t xml:space="preserve">The dynamic source is a symmetric binary Markov chain with flip probability </w:t>
      </w:r>
      <w:r>
        <w:rPr>
          <w:szCs w:val="24"/>
        </w:rPr>
        <w:t>α</w:t>
      </w:r>
      <w:r w:rsidRPr="00EC7062">
        <w:rPr>
          <w:szCs w:val="24"/>
          <w:lang w:val="en-US"/>
        </w:rPr>
        <w:t>. Let c</w:t>
      </w:r>
      <w:r w:rsidRPr="00EC7062">
        <w:rPr>
          <w:szCs w:val="24"/>
          <w:vertAlign w:val="subscript"/>
          <w:lang w:val="en-US"/>
        </w:rPr>
        <w:t>k</w:t>
      </w:r>
      <w:r w:rsidRPr="00EC7062">
        <w:rPr>
          <w:szCs w:val="24"/>
          <w:lang w:val="en-US"/>
        </w:rPr>
        <w:t xml:space="preserve"> be the probability of unequal values for origins k generations apart. Then:</w:t>
      </w:r>
    </w:p>
    <w:p w14:paraId="073630FB" w14:textId="4CD28840" w:rsidR="00A51B18" w:rsidRDefault="007D1BED">
      <w:pPr>
        <w:keepLines/>
        <w:tabs>
          <w:tab w:val="center" w:pos="4637"/>
          <w:tab w:val="right" w:pos="9346"/>
        </w:tabs>
        <w:spacing w:before="100" w:after="100"/>
        <w:rPr>
          <w:lang w:val="en-US"/>
        </w:rPr>
      </w:pPr>
      <w:r w:rsidRPr="00EC7062">
        <w:rPr>
          <w:lang w:val="en-US"/>
        </w:rPr>
        <w:tab/>
      </w:r>
      <w:r w:rsidR="00697353" w:rsidRPr="00697353">
        <w:rPr>
          <w:position w:val="-24"/>
        </w:rPr>
        <w:object w:dxaOrig="2320" w:dyaOrig="660" w14:anchorId="31658A7C">
          <v:shape id="_x0000_i1028" type="#_x0000_t75" style="width:115.85pt;height:33.2pt" o:ole="">
            <v:imagedata r:id="rId17" o:title=""/>
          </v:shape>
          <o:OLEObject Type="Embed" ProgID="Equation.DSMT4" ShapeID="_x0000_i1028" DrawAspect="Content" ObjectID="_1854830016" r:id="rId18"/>
        </w:object>
      </w:r>
      <w:r w:rsidRPr="00EC7062">
        <w:rPr>
          <w:szCs w:val="24"/>
          <w:lang w:val="en-US"/>
        </w:rPr>
        <w:tab/>
        <w:t>(5)</w:t>
      </w:r>
    </w:p>
    <w:p w14:paraId="4501D2A4" w14:textId="77777777" w:rsidR="00A51B18" w:rsidRDefault="007D1BED">
      <w:pPr>
        <w:keepNext/>
        <w:ind w:firstLine="709"/>
        <w:jc w:val="both"/>
        <w:rPr>
          <w:lang w:val="en-US"/>
        </w:rPr>
      </w:pPr>
      <w:r w:rsidRPr="00EC7062">
        <w:rPr>
          <w:szCs w:val="24"/>
          <w:lang w:val="en-US"/>
        </w:rPr>
        <w:t>Let w</w:t>
      </w:r>
      <w:r w:rsidRPr="00EC7062">
        <w:rPr>
          <w:szCs w:val="24"/>
          <w:vertAlign w:val="subscript"/>
          <w:lang w:val="en-US"/>
        </w:rPr>
        <w:t>k</w:t>
      </w:r>
      <w:r w:rsidRPr="00EC7062">
        <w:rPr>
          <w:szCs w:val="24"/>
          <w:lang w:val="en-US"/>
        </w:rPr>
        <w:t xml:space="preserve"> be the fraction of actually mixed reads whose origins are k generations apart. If origin selection is independent of source values, the predicted detected fraction is:</w:t>
      </w:r>
    </w:p>
    <w:p w14:paraId="71FAC607" w14:textId="78919079" w:rsidR="00A51B18" w:rsidRDefault="007D1BED">
      <w:pPr>
        <w:keepLines/>
        <w:tabs>
          <w:tab w:val="center" w:pos="4637"/>
          <w:tab w:val="right" w:pos="9346"/>
        </w:tabs>
        <w:spacing w:before="100" w:after="100"/>
        <w:rPr>
          <w:lang w:val="en-US"/>
        </w:rPr>
      </w:pPr>
      <w:r w:rsidRPr="00EC7062">
        <w:rPr>
          <w:lang w:val="en-US"/>
        </w:rPr>
        <w:tab/>
      </w:r>
      <w:r w:rsidR="00697353" w:rsidRPr="00697353">
        <w:rPr>
          <w:position w:val="-16"/>
        </w:rPr>
        <w:object w:dxaOrig="2820" w:dyaOrig="420" w14:anchorId="5CBB1B15">
          <v:shape id="_x0000_i1029" type="#_x0000_t75" style="width:140.85pt;height:21.3pt" o:ole="">
            <v:imagedata r:id="rId19" o:title=""/>
          </v:shape>
          <o:OLEObject Type="Embed" ProgID="Equation.DSMT4" ShapeID="_x0000_i1029" DrawAspect="Content" ObjectID="_1854830017" r:id="rId20"/>
        </w:object>
      </w:r>
      <w:r w:rsidRPr="00EC7062">
        <w:rPr>
          <w:szCs w:val="24"/>
          <w:lang w:val="en-US"/>
        </w:rPr>
        <w:tab/>
        <w:t>(6)</w:t>
      </w:r>
    </w:p>
    <w:p w14:paraId="3C8BDC53" w14:textId="77777777" w:rsidR="00A51B18" w:rsidRDefault="007D1BED">
      <w:pPr>
        <w:ind w:firstLine="709"/>
        <w:jc w:val="both"/>
        <w:rPr>
          <w:lang w:val="en-US"/>
        </w:rPr>
      </w:pPr>
      <w:r w:rsidRPr="00EC7062">
        <w:rPr>
          <w:szCs w:val="24"/>
          <w:lang w:val="en-US"/>
        </w:rPr>
        <w:t xml:space="preserve">For </w:t>
      </w:r>
      <w:r>
        <w:rPr>
          <w:szCs w:val="24"/>
        </w:rPr>
        <w:t>α</w:t>
      </w:r>
      <w:r w:rsidRPr="00EC7062">
        <w:rPr>
          <w:szCs w:val="24"/>
          <w:lang w:val="en-US"/>
        </w:rPr>
        <w:t>=0.50, unequal values have probability one half at every positive lag. Persistent and alternating sources produce different lag effects under identical delivery schedules. Selecting origins based on unusual values would invalidate the independence premise.</w:t>
      </w:r>
    </w:p>
    <w:p w14:paraId="5C9037A3" w14:textId="77777777" w:rsidR="00A51B18" w:rsidRDefault="007D1BED">
      <w:pPr>
        <w:pStyle w:val="1"/>
        <w:spacing w:before="200" w:after="80"/>
        <w:jc w:val="left"/>
      </w:pPr>
      <w:r>
        <w:rPr>
          <w:rFonts w:eastAsia="Times New Roman"/>
          <w:szCs w:val="24"/>
        </w:rPr>
        <w:t>Computational study design</w:t>
      </w:r>
    </w:p>
    <w:p w14:paraId="23B3601A" w14:textId="77777777" w:rsidR="00A51B18" w:rsidRDefault="007D1BED">
      <w:pPr>
        <w:ind w:firstLine="709"/>
        <w:jc w:val="both"/>
        <w:rPr>
          <w:lang w:val="en-US"/>
        </w:rPr>
      </w:pPr>
      <w:r w:rsidRPr="00EC7062">
        <w:rPr>
          <w:szCs w:val="24"/>
          <w:lang w:val="en-US"/>
        </w:rPr>
        <w:t xml:space="preserve">The experiment crosses </w:t>
      </w:r>
      <w:r>
        <w:rPr>
          <w:szCs w:val="24"/>
        </w:rPr>
        <w:t>α</w:t>
      </w:r>
      <w:r w:rsidRPr="00EC7062">
        <w:rPr>
          <w:szCs w:val="24"/>
          <w:lang w:val="en-US"/>
        </w:rPr>
        <w:t xml:space="preserve">=0.05, 0.50 and 0.95 with three channels: no loss, independent loss and shared burst loss. Three additional conditions test receiver restart at </w:t>
      </w:r>
      <w:r>
        <w:rPr>
          <w:szCs w:val="24"/>
        </w:rPr>
        <w:t>α</w:t>
      </w:r>
      <w:r w:rsidRPr="00EC7062">
        <w:rPr>
          <w:szCs w:val="24"/>
          <w:lang w:val="en-US"/>
        </w:rPr>
        <w:t>=0.50 (Table 4). Forty independent replicate indices per condition yield 480 condition-specific pairs and 960 mode runs. Common random inputs couple conditions, so the 480 pairs are not mutually independent. Table 4 and the artifact configuration record the declared factors and analysis settings.</w:t>
      </w:r>
    </w:p>
    <w:p w14:paraId="337A90E6" w14:textId="77777777" w:rsidR="00A51B18" w:rsidRDefault="007D1BED">
      <w:pPr>
        <w:keepNext/>
        <w:keepLines/>
        <w:spacing w:before="60" w:after="120"/>
        <w:rPr>
          <w:lang w:val="en-US"/>
        </w:rPr>
      </w:pPr>
      <w:r>
        <w:rPr>
          <w:szCs w:val="24"/>
        </w:rPr>
        <w:t>Table 4. Declared synthetic simulation conditions</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1361"/>
        <w:gridCol w:w="794"/>
        <w:gridCol w:w="4535"/>
        <w:gridCol w:w="2665"/>
      </w:tblGrid>
      <w:tr w:rsidR="00A51B18" w14:paraId="14D20204" w14:textId="77777777">
        <w:trPr>
          <w:cantSplit/>
          <w:tblHeader/>
          <w:jc w:val="center"/>
        </w:trPr>
        <w:tc>
          <w:tcPr>
            <w:tcW w:w="1361" w:type="dxa"/>
            <w:shd w:val="clear" w:color="auto" w:fill="E7ECEF"/>
            <w:tcMar>
              <w:top w:w="55" w:type="dxa"/>
              <w:left w:w="65" w:type="dxa"/>
              <w:bottom w:w="55" w:type="dxa"/>
              <w:right w:w="65" w:type="dxa"/>
            </w:tcMar>
            <w:vAlign w:val="center"/>
          </w:tcPr>
          <w:p w14:paraId="00159E07" w14:textId="77777777" w:rsidR="00D43FC2" w:rsidRDefault="007D1BED">
            <w:pPr>
              <w:keepNext/>
              <w:keepLines/>
              <w:jc w:val="center"/>
            </w:pPr>
            <w:r>
              <w:rPr>
                <w:rFonts w:eastAsia="Times New Roman"/>
                <w:b/>
                <w:szCs w:val="24"/>
              </w:rPr>
              <w:t>Condition</w:t>
            </w:r>
          </w:p>
        </w:tc>
        <w:tc>
          <w:tcPr>
            <w:tcW w:w="794" w:type="dxa"/>
            <w:shd w:val="clear" w:color="auto" w:fill="E7ECEF"/>
            <w:tcMar>
              <w:top w:w="55" w:type="dxa"/>
              <w:left w:w="65" w:type="dxa"/>
              <w:bottom w:w="55" w:type="dxa"/>
              <w:right w:w="65" w:type="dxa"/>
            </w:tcMar>
            <w:vAlign w:val="center"/>
          </w:tcPr>
          <w:p w14:paraId="585C172F" w14:textId="77777777" w:rsidR="00D43FC2" w:rsidRDefault="007D1BED">
            <w:pPr>
              <w:keepNext/>
              <w:keepLines/>
              <w:jc w:val="center"/>
            </w:pPr>
            <w:r>
              <w:rPr>
                <w:rFonts w:eastAsia="Times New Roman"/>
                <w:b/>
                <w:szCs w:val="24"/>
              </w:rPr>
              <w:t>α</w:t>
            </w:r>
          </w:p>
        </w:tc>
        <w:tc>
          <w:tcPr>
            <w:tcW w:w="4535" w:type="dxa"/>
            <w:shd w:val="clear" w:color="auto" w:fill="E7ECEF"/>
            <w:tcMar>
              <w:top w:w="55" w:type="dxa"/>
              <w:left w:w="65" w:type="dxa"/>
              <w:bottom w:w="55" w:type="dxa"/>
              <w:right w:w="65" w:type="dxa"/>
            </w:tcMar>
            <w:vAlign w:val="center"/>
          </w:tcPr>
          <w:p w14:paraId="5FF23918" w14:textId="77777777" w:rsidR="00D43FC2" w:rsidRDefault="007D1BED">
            <w:pPr>
              <w:keepNext/>
              <w:keepLines/>
              <w:jc w:val="center"/>
            </w:pPr>
            <w:r>
              <w:rPr>
                <w:rFonts w:eastAsia="Times New Roman"/>
                <w:b/>
                <w:szCs w:val="24"/>
              </w:rPr>
              <w:t>Channel</w:t>
            </w:r>
          </w:p>
        </w:tc>
        <w:tc>
          <w:tcPr>
            <w:tcW w:w="2665" w:type="dxa"/>
            <w:shd w:val="clear" w:color="auto" w:fill="E7ECEF"/>
            <w:tcMar>
              <w:top w:w="55" w:type="dxa"/>
              <w:left w:w="65" w:type="dxa"/>
              <w:bottom w:w="55" w:type="dxa"/>
              <w:right w:w="65" w:type="dxa"/>
            </w:tcMar>
            <w:vAlign w:val="center"/>
          </w:tcPr>
          <w:p w14:paraId="6A853F15" w14:textId="77777777" w:rsidR="00D43FC2" w:rsidRDefault="007D1BED">
            <w:pPr>
              <w:keepNext/>
              <w:keepLines/>
              <w:jc w:val="center"/>
            </w:pPr>
            <w:r>
              <w:rPr>
                <w:rFonts w:eastAsia="Times New Roman"/>
                <w:b/>
                <w:szCs w:val="24"/>
              </w:rPr>
              <w:t>Receiver restart</w:t>
            </w:r>
          </w:p>
        </w:tc>
      </w:tr>
      <w:tr w:rsidR="00A51B18" w14:paraId="3BB6C5B6" w14:textId="77777777">
        <w:trPr>
          <w:cantSplit/>
          <w:jc w:val="center"/>
        </w:trPr>
        <w:tc>
          <w:tcPr>
            <w:tcW w:w="1361" w:type="dxa"/>
            <w:shd w:val="clear" w:color="auto" w:fill="FFFFFF"/>
            <w:tcMar>
              <w:top w:w="55" w:type="dxa"/>
              <w:left w:w="65" w:type="dxa"/>
              <w:bottom w:w="55" w:type="dxa"/>
              <w:right w:w="65" w:type="dxa"/>
            </w:tcMar>
            <w:vAlign w:val="center"/>
          </w:tcPr>
          <w:p w14:paraId="57A410D1" w14:textId="77777777" w:rsidR="00D43FC2" w:rsidRDefault="007D1BED">
            <w:pPr>
              <w:keepLines/>
              <w:jc w:val="center"/>
            </w:pPr>
            <w:r>
              <w:rPr>
                <w:rFonts w:eastAsia="Times New Roman"/>
                <w:szCs w:val="24"/>
              </w:rPr>
              <w:t>C01</w:t>
            </w:r>
          </w:p>
        </w:tc>
        <w:tc>
          <w:tcPr>
            <w:tcW w:w="794" w:type="dxa"/>
            <w:shd w:val="clear" w:color="auto" w:fill="FFFFFF"/>
            <w:tcMar>
              <w:top w:w="55" w:type="dxa"/>
              <w:left w:w="65" w:type="dxa"/>
              <w:bottom w:w="55" w:type="dxa"/>
              <w:right w:w="65" w:type="dxa"/>
            </w:tcMar>
            <w:vAlign w:val="center"/>
          </w:tcPr>
          <w:p w14:paraId="4C261910" w14:textId="77777777" w:rsidR="00D43FC2" w:rsidRDefault="007D1BED">
            <w:pPr>
              <w:keepLines/>
              <w:jc w:val="center"/>
            </w:pPr>
            <w:r>
              <w:rPr>
                <w:rFonts w:eastAsia="Times New Roman"/>
                <w:szCs w:val="24"/>
              </w:rPr>
              <w:t>0.05</w:t>
            </w:r>
          </w:p>
        </w:tc>
        <w:tc>
          <w:tcPr>
            <w:tcW w:w="4535" w:type="dxa"/>
            <w:shd w:val="clear" w:color="auto" w:fill="FFFFFF"/>
            <w:tcMar>
              <w:top w:w="55" w:type="dxa"/>
              <w:left w:w="65" w:type="dxa"/>
              <w:bottom w:w="55" w:type="dxa"/>
              <w:right w:w="65" w:type="dxa"/>
            </w:tcMar>
            <w:vAlign w:val="center"/>
          </w:tcPr>
          <w:p w14:paraId="6C9C4D4E" w14:textId="77777777" w:rsidR="00D43FC2" w:rsidRDefault="007D1BED">
            <w:pPr>
              <w:keepLines/>
              <w:jc w:val="center"/>
            </w:pPr>
            <w:r>
              <w:rPr>
                <w:rFonts w:eastAsia="Times New Roman"/>
                <w:szCs w:val="24"/>
              </w:rPr>
              <w:t>No loss</w:t>
            </w:r>
          </w:p>
        </w:tc>
        <w:tc>
          <w:tcPr>
            <w:tcW w:w="2665" w:type="dxa"/>
            <w:shd w:val="clear" w:color="auto" w:fill="FFFFFF"/>
            <w:tcMar>
              <w:top w:w="55" w:type="dxa"/>
              <w:left w:w="65" w:type="dxa"/>
              <w:bottom w:w="55" w:type="dxa"/>
              <w:right w:w="65" w:type="dxa"/>
            </w:tcMar>
            <w:vAlign w:val="center"/>
          </w:tcPr>
          <w:p w14:paraId="434EA904" w14:textId="77777777" w:rsidR="00D43FC2" w:rsidRDefault="007D1BED">
            <w:pPr>
              <w:keepLines/>
              <w:jc w:val="center"/>
            </w:pPr>
            <w:r>
              <w:rPr>
                <w:rFonts w:eastAsia="Times New Roman"/>
                <w:szCs w:val="24"/>
              </w:rPr>
              <w:t>None</w:t>
            </w:r>
          </w:p>
        </w:tc>
      </w:tr>
      <w:tr w:rsidR="00A51B18" w14:paraId="45A8DF88" w14:textId="77777777">
        <w:trPr>
          <w:cantSplit/>
          <w:jc w:val="center"/>
        </w:trPr>
        <w:tc>
          <w:tcPr>
            <w:tcW w:w="1361" w:type="dxa"/>
            <w:shd w:val="clear" w:color="auto" w:fill="FFFFFF"/>
            <w:tcMar>
              <w:top w:w="55" w:type="dxa"/>
              <w:left w:w="65" w:type="dxa"/>
              <w:bottom w:w="55" w:type="dxa"/>
              <w:right w:w="65" w:type="dxa"/>
            </w:tcMar>
            <w:vAlign w:val="center"/>
          </w:tcPr>
          <w:p w14:paraId="6DCBA6FD" w14:textId="77777777" w:rsidR="00D43FC2" w:rsidRDefault="007D1BED">
            <w:pPr>
              <w:keepLines/>
              <w:jc w:val="center"/>
            </w:pPr>
            <w:r>
              <w:rPr>
                <w:rFonts w:eastAsia="Times New Roman"/>
                <w:szCs w:val="24"/>
              </w:rPr>
              <w:t>C02</w:t>
            </w:r>
          </w:p>
        </w:tc>
        <w:tc>
          <w:tcPr>
            <w:tcW w:w="794" w:type="dxa"/>
            <w:shd w:val="clear" w:color="auto" w:fill="FFFFFF"/>
            <w:tcMar>
              <w:top w:w="55" w:type="dxa"/>
              <w:left w:w="65" w:type="dxa"/>
              <w:bottom w:w="55" w:type="dxa"/>
              <w:right w:w="65" w:type="dxa"/>
            </w:tcMar>
            <w:vAlign w:val="center"/>
          </w:tcPr>
          <w:p w14:paraId="38D229E0" w14:textId="77777777" w:rsidR="00D43FC2" w:rsidRDefault="007D1BED">
            <w:pPr>
              <w:keepLines/>
              <w:jc w:val="center"/>
            </w:pPr>
            <w:r>
              <w:rPr>
                <w:rFonts w:eastAsia="Times New Roman"/>
                <w:szCs w:val="24"/>
              </w:rPr>
              <w:t>0.05</w:t>
            </w:r>
          </w:p>
        </w:tc>
        <w:tc>
          <w:tcPr>
            <w:tcW w:w="4535" w:type="dxa"/>
            <w:shd w:val="clear" w:color="auto" w:fill="FFFFFF"/>
            <w:tcMar>
              <w:top w:w="55" w:type="dxa"/>
              <w:left w:w="65" w:type="dxa"/>
              <w:bottom w:w="55" w:type="dxa"/>
              <w:right w:w="65" w:type="dxa"/>
            </w:tcMar>
            <w:vAlign w:val="center"/>
          </w:tcPr>
          <w:p w14:paraId="719D5ADA" w14:textId="77777777" w:rsidR="00D43FC2" w:rsidRDefault="007D1BED">
            <w:pPr>
              <w:keepLines/>
              <w:jc w:val="center"/>
            </w:pPr>
            <w:r>
              <w:rPr>
                <w:rFonts w:eastAsia="Times New Roman"/>
                <w:szCs w:val="24"/>
              </w:rPr>
              <w:t>Independent loss, p=0.05</w:t>
            </w:r>
          </w:p>
        </w:tc>
        <w:tc>
          <w:tcPr>
            <w:tcW w:w="2665" w:type="dxa"/>
            <w:shd w:val="clear" w:color="auto" w:fill="FFFFFF"/>
            <w:tcMar>
              <w:top w:w="55" w:type="dxa"/>
              <w:left w:w="65" w:type="dxa"/>
              <w:bottom w:w="55" w:type="dxa"/>
              <w:right w:w="65" w:type="dxa"/>
            </w:tcMar>
            <w:vAlign w:val="center"/>
          </w:tcPr>
          <w:p w14:paraId="3CB34D4A" w14:textId="77777777" w:rsidR="00D43FC2" w:rsidRDefault="007D1BED">
            <w:pPr>
              <w:keepLines/>
              <w:jc w:val="center"/>
            </w:pPr>
            <w:r>
              <w:rPr>
                <w:rFonts w:eastAsia="Times New Roman"/>
                <w:szCs w:val="24"/>
              </w:rPr>
              <w:t>None</w:t>
            </w:r>
          </w:p>
        </w:tc>
      </w:tr>
      <w:tr w:rsidR="00A51B18" w14:paraId="33110FE4" w14:textId="77777777">
        <w:trPr>
          <w:cantSplit/>
          <w:jc w:val="center"/>
        </w:trPr>
        <w:tc>
          <w:tcPr>
            <w:tcW w:w="1361" w:type="dxa"/>
            <w:shd w:val="clear" w:color="auto" w:fill="FFFFFF"/>
            <w:tcMar>
              <w:top w:w="55" w:type="dxa"/>
              <w:left w:w="65" w:type="dxa"/>
              <w:bottom w:w="55" w:type="dxa"/>
              <w:right w:w="65" w:type="dxa"/>
            </w:tcMar>
            <w:vAlign w:val="center"/>
          </w:tcPr>
          <w:p w14:paraId="7A944177" w14:textId="77777777" w:rsidR="00D43FC2" w:rsidRDefault="007D1BED">
            <w:pPr>
              <w:keepLines/>
              <w:jc w:val="center"/>
            </w:pPr>
            <w:r>
              <w:rPr>
                <w:rFonts w:eastAsia="Times New Roman"/>
                <w:szCs w:val="24"/>
              </w:rPr>
              <w:t>C03</w:t>
            </w:r>
          </w:p>
        </w:tc>
        <w:tc>
          <w:tcPr>
            <w:tcW w:w="794" w:type="dxa"/>
            <w:shd w:val="clear" w:color="auto" w:fill="FFFFFF"/>
            <w:tcMar>
              <w:top w:w="55" w:type="dxa"/>
              <w:left w:w="65" w:type="dxa"/>
              <w:bottom w:w="55" w:type="dxa"/>
              <w:right w:w="65" w:type="dxa"/>
            </w:tcMar>
            <w:vAlign w:val="center"/>
          </w:tcPr>
          <w:p w14:paraId="24A06300" w14:textId="77777777" w:rsidR="00D43FC2" w:rsidRDefault="007D1BED">
            <w:pPr>
              <w:keepLines/>
              <w:jc w:val="center"/>
            </w:pPr>
            <w:r>
              <w:rPr>
                <w:rFonts w:eastAsia="Times New Roman"/>
                <w:szCs w:val="24"/>
              </w:rPr>
              <w:t>0.05</w:t>
            </w:r>
          </w:p>
        </w:tc>
        <w:tc>
          <w:tcPr>
            <w:tcW w:w="4535" w:type="dxa"/>
            <w:shd w:val="clear" w:color="auto" w:fill="FFFFFF"/>
            <w:tcMar>
              <w:top w:w="55" w:type="dxa"/>
              <w:left w:w="65" w:type="dxa"/>
              <w:bottom w:w="55" w:type="dxa"/>
              <w:right w:w="65" w:type="dxa"/>
            </w:tcMar>
            <w:vAlign w:val="center"/>
          </w:tcPr>
          <w:p w14:paraId="3802B8B7" w14:textId="77777777" w:rsidR="00D43FC2" w:rsidRPr="00EC7062" w:rsidRDefault="007D1BED">
            <w:pPr>
              <w:keepLines/>
              <w:jc w:val="center"/>
              <w:rPr>
                <w:lang w:val="en-US"/>
              </w:rPr>
            </w:pPr>
            <w:r w:rsidRPr="00EC7062">
              <w:rPr>
                <w:rFonts w:eastAsia="Times New Roman"/>
                <w:szCs w:val="24"/>
                <w:lang w:val="en-US"/>
              </w:rPr>
              <w:t>Shared burst loss, stationary p=0.05</w:t>
            </w:r>
          </w:p>
        </w:tc>
        <w:tc>
          <w:tcPr>
            <w:tcW w:w="2665" w:type="dxa"/>
            <w:shd w:val="clear" w:color="auto" w:fill="FFFFFF"/>
            <w:tcMar>
              <w:top w:w="55" w:type="dxa"/>
              <w:left w:w="65" w:type="dxa"/>
              <w:bottom w:w="55" w:type="dxa"/>
              <w:right w:w="65" w:type="dxa"/>
            </w:tcMar>
            <w:vAlign w:val="center"/>
          </w:tcPr>
          <w:p w14:paraId="5B75036B" w14:textId="77777777" w:rsidR="00D43FC2" w:rsidRDefault="007D1BED">
            <w:pPr>
              <w:keepLines/>
              <w:jc w:val="center"/>
            </w:pPr>
            <w:r>
              <w:rPr>
                <w:rFonts w:eastAsia="Times New Roman"/>
                <w:szCs w:val="24"/>
              </w:rPr>
              <w:t>None</w:t>
            </w:r>
          </w:p>
        </w:tc>
      </w:tr>
      <w:tr w:rsidR="00A51B18" w14:paraId="416626CE" w14:textId="77777777">
        <w:trPr>
          <w:cantSplit/>
          <w:jc w:val="center"/>
        </w:trPr>
        <w:tc>
          <w:tcPr>
            <w:tcW w:w="1361" w:type="dxa"/>
            <w:shd w:val="clear" w:color="auto" w:fill="FFFFFF"/>
            <w:tcMar>
              <w:top w:w="55" w:type="dxa"/>
              <w:left w:w="65" w:type="dxa"/>
              <w:bottom w:w="55" w:type="dxa"/>
              <w:right w:w="65" w:type="dxa"/>
            </w:tcMar>
            <w:vAlign w:val="center"/>
          </w:tcPr>
          <w:p w14:paraId="309B6683" w14:textId="77777777" w:rsidR="00D43FC2" w:rsidRDefault="007D1BED">
            <w:pPr>
              <w:keepLines/>
              <w:jc w:val="center"/>
            </w:pPr>
            <w:r>
              <w:rPr>
                <w:rFonts w:eastAsia="Times New Roman"/>
                <w:szCs w:val="24"/>
              </w:rPr>
              <w:t>C04</w:t>
            </w:r>
          </w:p>
        </w:tc>
        <w:tc>
          <w:tcPr>
            <w:tcW w:w="794" w:type="dxa"/>
            <w:shd w:val="clear" w:color="auto" w:fill="FFFFFF"/>
            <w:tcMar>
              <w:top w:w="55" w:type="dxa"/>
              <w:left w:w="65" w:type="dxa"/>
              <w:bottom w:w="55" w:type="dxa"/>
              <w:right w:w="65" w:type="dxa"/>
            </w:tcMar>
            <w:vAlign w:val="center"/>
          </w:tcPr>
          <w:p w14:paraId="54B86A68" w14:textId="77777777" w:rsidR="00D43FC2" w:rsidRDefault="007D1BED">
            <w:pPr>
              <w:keepLines/>
              <w:jc w:val="center"/>
            </w:pPr>
            <w:r>
              <w:rPr>
                <w:rFonts w:eastAsia="Times New Roman"/>
                <w:szCs w:val="24"/>
              </w:rPr>
              <w:t>0.5</w:t>
            </w:r>
          </w:p>
        </w:tc>
        <w:tc>
          <w:tcPr>
            <w:tcW w:w="4535" w:type="dxa"/>
            <w:shd w:val="clear" w:color="auto" w:fill="FFFFFF"/>
            <w:tcMar>
              <w:top w:w="55" w:type="dxa"/>
              <w:left w:w="65" w:type="dxa"/>
              <w:bottom w:w="55" w:type="dxa"/>
              <w:right w:w="65" w:type="dxa"/>
            </w:tcMar>
            <w:vAlign w:val="center"/>
          </w:tcPr>
          <w:p w14:paraId="41D7082D" w14:textId="77777777" w:rsidR="00D43FC2" w:rsidRDefault="007D1BED">
            <w:pPr>
              <w:keepLines/>
              <w:jc w:val="center"/>
            </w:pPr>
            <w:r>
              <w:rPr>
                <w:rFonts w:eastAsia="Times New Roman"/>
                <w:szCs w:val="24"/>
              </w:rPr>
              <w:t>No loss</w:t>
            </w:r>
          </w:p>
        </w:tc>
        <w:tc>
          <w:tcPr>
            <w:tcW w:w="2665" w:type="dxa"/>
            <w:shd w:val="clear" w:color="auto" w:fill="FFFFFF"/>
            <w:tcMar>
              <w:top w:w="55" w:type="dxa"/>
              <w:left w:w="65" w:type="dxa"/>
              <w:bottom w:w="55" w:type="dxa"/>
              <w:right w:w="65" w:type="dxa"/>
            </w:tcMar>
            <w:vAlign w:val="center"/>
          </w:tcPr>
          <w:p w14:paraId="71616B81" w14:textId="77777777" w:rsidR="00D43FC2" w:rsidRDefault="007D1BED">
            <w:pPr>
              <w:keepLines/>
              <w:jc w:val="center"/>
            </w:pPr>
            <w:r>
              <w:rPr>
                <w:rFonts w:eastAsia="Times New Roman"/>
                <w:szCs w:val="24"/>
              </w:rPr>
              <w:t>None</w:t>
            </w:r>
          </w:p>
        </w:tc>
      </w:tr>
      <w:tr w:rsidR="00A51B18" w14:paraId="2A52110B" w14:textId="77777777">
        <w:trPr>
          <w:cantSplit/>
          <w:jc w:val="center"/>
        </w:trPr>
        <w:tc>
          <w:tcPr>
            <w:tcW w:w="1361" w:type="dxa"/>
            <w:shd w:val="clear" w:color="auto" w:fill="FFFFFF"/>
            <w:tcMar>
              <w:top w:w="55" w:type="dxa"/>
              <w:left w:w="65" w:type="dxa"/>
              <w:bottom w:w="55" w:type="dxa"/>
              <w:right w:w="65" w:type="dxa"/>
            </w:tcMar>
            <w:vAlign w:val="center"/>
          </w:tcPr>
          <w:p w14:paraId="06EB78E4" w14:textId="77777777" w:rsidR="00D43FC2" w:rsidRDefault="007D1BED">
            <w:pPr>
              <w:keepLines/>
              <w:jc w:val="center"/>
            </w:pPr>
            <w:r>
              <w:rPr>
                <w:rFonts w:eastAsia="Times New Roman"/>
                <w:szCs w:val="24"/>
              </w:rPr>
              <w:t>C05</w:t>
            </w:r>
          </w:p>
        </w:tc>
        <w:tc>
          <w:tcPr>
            <w:tcW w:w="794" w:type="dxa"/>
            <w:shd w:val="clear" w:color="auto" w:fill="FFFFFF"/>
            <w:tcMar>
              <w:top w:w="55" w:type="dxa"/>
              <w:left w:w="65" w:type="dxa"/>
              <w:bottom w:w="55" w:type="dxa"/>
              <w:right w:w="65" w:type="dxa"/>
            </w:tcMar>
            <w:vAlign w:val="center"/>
          </w:tcPr>
          <w:p w14:paraId="12898452" w14:textId="77777777" w:rsidR="00D43FC2" w:rsidRDefault="007D1BED">
            <w:pPr>
              <w:keepLines/>
              <w:jc w:val="center"/>
            </w:pPr>
            <w:r>
              <w:rPr>
                <w:rFonts w:eastAsia="Times New Roman"/>
                <w:szCs w:val="24"/>
              </w:rPr>
              <w:t>0.5</w:t>
            </w:r>
          </w:p>
        </w:tc>
        <w:tc>
          <w:tcPr>
            <w:tcW w:w="4535" w:type="dxa"/>
            <w:shd w:val="clear" w:color="auto" w:fill="FFFFFF"/>
            <w:tcMar>
              <w:top w:w="55" w:type="dxa"/>
              <w:left w:w="65" w:type="dxa"/>
              <w:bottom w:w="55" w:type="dxa"/>
              <w:right w:w="65" w:type="dxa"/>
            </w:tcMar>
            <w:vAlign w:val="center"/>
          </w:tcPr>
          <w:p w14:paraId="40A5E7D3" w14:textId="77777777" w:rsidR="00D43FC2" w:rsidRDefault="007D1BED">
            <w:pPr>
              <w:keepLines/>
              <w:jc w:val="center"/>
            </w:pPr>
            <w:r>
              <w:rPr>
                <w:rFonts w:eastAsia="Times New Roman"/>
                <w:szCs w:val="24"/>
              </w:rPr>
              <w:t>Independent loss, p=0.05</w:t>
            </w:r>
          </w:p>
        </w:tc>
        <w:tc>
          <w:tcPr>
            <w:tcW w:w="2665" w:type="dxa"/>
            <w:shd w:val="clear" w:color="auto" w:fill="FFFFFF"/>
            <w:tcMar>
              <w:top w:w="55" w:type="dxa"/>
              <w:left w:w="65" w:type="dxa"/>
              <w:bottom w:w="55" w:type="dxa"/>
              <w:right w:w="65" w:type="dxa"/>
            </w:tcMar>
            <w:vAlign w:val="center"/>
          </w:tcPr>
          <w:p w14:paraId="37BB5FAC" w14:textId="77777777" w:rsidR="00D43FC2" w:rsidRDefault="007D1BED">
            <w:pPr>
              <w:keepLines/>
              <w:jc w:val="center"/>
            </w:pPr>
            <w:r>
              <w:rPr>
                <w:rFonts w:eastAsia="Times New Roman"/>
                <w:szCs w:val="24"/>
              </w:rPr>
              <w:t>None</w:t>
            </w:r>
          </w:p>
        </w:tc>
      </w:tr>
      <w:tr w:rsidR="00A51B18" w14:paraId="7149D7AC" w14:textId="77777777">
        <w:trPr>
          <w:cantSplit/>
          <w:jc w:val="center"/>
        </w:trPr>
        <w:tc>
          <w:tcPr>
            <w:tcW w:w="1361" w:type="dxa"/>
            <w:shd w:val="clear" w:color="auto" w:fill="FFFFFF"/>
            <w:tcMar>
              <w:top w:w="55" w:type="dxa"/>
              <w:left w:w="65" w:type="dxa"/>
              <w:bottom w:w="55" w:type="dxa"/>
              <w:right w:w="65" w:type="dxa"/>
            </w:tcMar>
            <w:vAlign w:val="center"/>
          </w:tcPr>
          <w:p w14:paraId="29649862" w14:textId="77777777" w:rsidR="00D43FC2" w:rsidRDefault="007D1BED">
            <w:pPr>
              <w:keepLines/>
              <w:jc w:val="center"/>
            </w:pPr>
            <w:r>
              <w:rPr>
                <w:rFonts w:eastAsia="Times New Roman"/>
                <w:szCs w:val="24"/>
              </w:rPr>
              <w:t>C06</w:t>
            </w:r>
          </w:p>
        </w:tc>
        <w:tc>
          <w:tcPr>
            <w:tcW w:w="794" w:type="dxa"/>
            <w:shd w:val="clear" w:color="auto" w:fill="FFFFFF"/>
            <w:tcMar>
              <w:top w:w="55" w:type="dxa"/>
              <w:left w:w="65" w:type="dxa"/>
              <w:bottom w:w="55" w:type="dxa"/>
              <w:right w:w="65" w:type="dxa"/>
            </w:tcMar>
            <w:vAlign w:val="center"/>
          </w:tcPr>
          <w:p w14:paraId="1336A2B9" w14:textId="77777777" w:rsidR="00D43FC2" w:rsidRDefault="007D1BED">
            <w:pPr>
              <w:keepLines/>
              <w:jc w:val="center"/>
            </w:pPr>
            <w:r>
              <w:rPr>
                <w:rFonts w:eastAsia="Times New Roman"/>
                <w:szCs w:val="24"/>
              </w:rPr>
              <w:t>0.5</w:t>
            </w:r>
          </w:p>
        </w:tc>
        <w:tc>
          <w:tcPr>
            <w:tcW w:w="4535" w:type="dxa"/>
            <w:shd w:val="clear" w:color="auto" w:fill="FFFFFF"/>
            <w:tcMar>
              <w:top w:w="55" w:type="dxa"/>
              <w:left w:w="65" w:type="dxa"/>
              <w:bottom w:w="55" w:type="dxa"/>
              <w:right w:w="65" w:type="dxa"/>
            </w:tcMar>
            <w:vAlign w:val="center"/>
          </w:tcPr>
          <w:p w14:paraId="320D52BF" w14:textId="77777777" w:rsidR="00D43FC2" w:rsidRPr="00EC7062" w:rsidRDefault="007D1BED">
            <w:pPr>
              <w:keepLines/>
              <w:jc w:val="center"/>
              <w:rPr>
                <w:lang w:val="en-US"/>
              </w:rPr>
            </w:pPr>
            <w:r w:rsidRPr="00EC7062">
              <w:rPr>
                <w:rFonts w:eastAsia="Times New Roman"/>
                <w:szCs w:val="24"/>
                <w:lang w:val="en-US"/>
              </w:rPr>
              <w:t>Shared burst loss, stationary p=0.05</w:t>
            </w:r>
          </w:p>
        </w:tc>
        <w:tc>
          <w:tcPr>
            <w:tcW w:w="2665" w:type="dxa"/>
            <w:shd w:val="clear" w:color="auto" w:fill="FFFFFF"/>
            <w:tcMar>
              <w:top w:w="55" w:type="dxa"/>
              <w:left w:w="65" w:type="dxa"/>
              <w:bottom w:w="55" w:type="dxa"/>
              <w:right w:w="65" w:type="dxa"/>
            </w:tcMar>
            <w:vAlign w:val="center"/>
          </w:tcPr>
          <w:p w14:paraId="442C446D" w14:textId="77777777" w:rsidR="00D43FC2" w:rsidRDefault="007D1BED">
            <w:pPr>
              <w:keepLines/>
              <w:jc w:val="center"/>
            </w:pPr>
            <w:r>
              <w:rPr>
                <w:rFonts w:eastAsia="Times New Roman"/>
                <w:szCs w:val="24"/>
              </w:rPr>
              <w:t>None</w:t>
            </w:r>
          </w:p>
        </w:tc>
      </w:tr>
      <w:tr w:rsidR="00A51B18" w14:paraId="247F0BA9" w14:textId="77777777">
        <w:trPr>
          <w:cantSplit/>
          <w:jc w:val="center"/>
        </w:trPr>
        <w:tc>
          <w:tcPr>
            <w:tcW w:w="1361" w:type="dxa"/>
            <w:shd w:val="clear" w:color="auto" w:fill="FFFFFF"/>
            <w:tcMar>
              <w:top w:w="55" w:type="dxa"/>
              <w:left w:w="65" w:type="dxa"/>
              <w:bottom w:w="55" w:type="dxa"/>
              <w:right w:w="65" w:type="dxa"/>
            </w:tcMar>
            <w:vAlign w:val="center"/>
          </w:tcPr>
          <w:p w14:paraId="38E3C5AA" w14:textId="77777777" w:rsidR="00D43FC2" w:rsidRDefault="007D1BED">
            <w:pPr>
              <w:keepLines/>
              <w:jc w:val="center"/>
            </w:pPr>
            <w:r>
              <w:rPr>
                <w:rFonts w:eastAsia="Times New Roman"/>
                <w:szCs w:val="24"/>
              </w:rPr>
              <w:t>C07</w:t>
            </w:r>
          </w:p>
        </w:tc>
        <w:tc>
          <w:tcPr>
            <w:tcW w:w="794" w:type="dxa"/>
            <w:shd w:val="clear" w:color="auto" w:fill="FFFFFF"/>
            <w:tcMar>
              <w:top w:w="55" w:type="dxa"/>
              <w:left w:w="65" w:type="dxa"/>
              <w:bottom w:w="55" w:type="dxa"/>
              <w:right w:w="65" w:type="dxa"/>
            </w:tcMar>
            <w:vAlign w:val="center"/>
          </w:tcPr>
          <w:p w14:paraId="1522DF0E" w14:textId="77777777" w:rsidR="00D43FC2" w:rsidRDefault="007D1BED">
            <w:pPr>
              <w:keepLines/>
              <w:jc w:val="center"/>
            </w:pPr>
            <w:r>
              <w:rPr>
                <w:rFonts w:eastAsia="Times New Roman"/>
                <w:szCs w:val="24"/>
              </w:rPr>
              <w:t>0.95</w:t>
            </w:r>
          </w:p>
        </w:tc>
        <w:tc>
          <w:tcPr>
            <w:tcW w:w="4535" w:type="dxa"/>
            <w:shd w:val="clear" w:color="auto" w:fill="FFFFFF"/>
            <w:tcMar>
              <w:top w:w="55" w:type="dxa"/>
              <w:left w:w="65" w:type="dxa"/>
              <w:bottom w:w="55" w:type="dxa"/>
              <w:right w:w="65" w:type="dxa"/>
            </w:tcMar>
            <w:vAlign w:val="center"/>
          </w:tcPr>
          <w:p w14:paraId="75D3DCD2" w14:textId="77777777" w:rsidR="00D43FC2" w:rsidRDefault="007D1BED">
            <w:pPr>
              <w:keepLines/>
              <w:jc w:val="center"/>
            </w:pPr>
            <w:r>
              <w:rPr>
                <w:rFonts w:eastAsia="Times New Roman"/>
                <w:szCs w:val="24"/>
              </w:rPr>
              <w:t>No loss</w:t>
            </w:r>
          </w:p>
        </w:tc>
        <w:tc>
          <w:tcPr>
            <w:tcW w:w="2665" w:type="dxa"/>
            <w:shd w:val="clear" w:color="auto" w:fill="FFFFFF"/>
            <w:tcMar>
              <w:top w:w="55" w:type="dxa"/>
              <w:left w:w="65" w:type="dxa"/>
              <w:bottom w:w="55" w:type="dxa"/>
              <w:right w:w="65" w:type="dxa"/>
            </w:tcMar>
            <w:vAlign w:val="center"/>
          </w:tcPr>
          <w:p w14:paraId="5BCB6218" w14:textId="77777777" w:rsidR="00D43FC2" w:rsidRDefault="007D1BED">
            <w:pPr>
              <w:keepLines/>
              <w:jc w:val="center"/>
            </w:pPr>
            <w:r>
              <w:rPr>
                <w:rFonts w:eastAsia="Times New Roman"/>
                <w:szCs w:val="24"/>
              </w:rPr>
              <w:t>None</w:t>
            </w:r>
          </w:p>
        </w:tc>
      </w:tr>
      <w:tr w:rsidR="00A51B18" w14:paraId="679A7683" w14:textId="77777777">
        <w:trPr>
          <w:cantSplit/>
          <w:jc w:val="center"/>
        </w:trPr>
        <w:tc>
          <w:tcPr>
            <w:tcW w:w="1361" w:type="dxa"/>
            <w:shd w:val="clear" w:color="auto" w:fill="FFFFFF"/>
            <w:tcMar>
              <w:top w:w="55" w:type="dxa"/>
              <w:left w:w="65" w:type="dxa"/>
              <w:bottom w:w="55" w:type="dxa"/>
              <w:right w:w="65" w:type="dxa"/>
            </w:tcMar>
            <w:vAlign w:val="center"/>
          </w:tcPr>
          <w:p w14:paraId="38EF1D2C" w14:textId="77777777" w:rsidR="00D43FC2" w:rsidRDefault="007D1BED">
            <w:pPr>
              <w:keepLines/>
              <w:jc w:val="center"/>
            </w:pPr>
            <w:r>
              <w:rPr>
                <w:rFonts w:eastAsia="Times New Roman"/>
                <w:szCs w:val="24"/>
              </w:rPr>
              <w:t>C08</w:t>
            </w:r>
          </w:p>
        </w:tc>
        <w:tc>
          <w:tcPr>
            <w:tcW w:w="794" w:type="dxa"/>
            <w:shd w:val="clear" w:color="auto" w:fill="FFFFFF"/>
            <w:tcMar>
              <w:top w:w="55" w:type="dxa"/>
              <w:left w:w="65" w:type="dxa"/>
              <w:bottom w:w="55" w:type="dxa"/>
              <w:right w:w="65" w:type="dxa"/>
            </w:tcMar>
            <w:vAlign w:val="center"/>
          </w:tcPr>
          <w:p w14:paraId="483F0577" w14:textId="77777777" w:rsidR="00D43FC2" w:rsidRDefault="007D1BED">
            <w:pPr>
              <w:keepLines/>
              <w:jc w:val="center"/>
            </w:pPr>
            <w:r>
              <w:rPr>
                <w:rFonts w:eastAsia="Times New Roman"/>
                <w:szCs w:val="24"/>
              </w:rPr>
              <w:t>0.95</w:t>
            </w:r>
          </w:p>
        </w:tc>
        <w:tc>
          <w:tcPr>
            <w:tcW w:w="4535" w:type="dxa"/>
            <w:shd w:val="clear" w:color="auto" w:fill="FFFFFF"/>
            <w:tcMar>
              <w:top w:w="55" w:type="dxa"/>
              <w:left w:w="65" w:type="dxa"/>
              <w:bottom w:w="55" w:type="dxa"/>
              <w:right w:w="65" w:type="dxa"/>
            </w:tcMar>
            <w:vAlign w:val="center"/>
          </w:tcPr>
          <w:p w14:paraId="34C16FF6" w14:textId="77777777" w:rsidR="00D43FC2" w:rsidRDefault="007D1BED">
            <w:pPr>
              <w:keepLines/>
              <w:jc w:val="center"/>
            </w:pPr>
            <w:r>
              <w:rPr>
                <w:rFonts w:eastAsia="Times New Roman"/>
                <w:szCs w:val="24"/>
              </w:rPr>
              <w:t>Independent loss, p=0.05</w:t>
            </w:r>
          </w:p>
        </w:tc>
        <w:tc>
          <w:tcPr>
            <w:tcW w:w="2665" w:type="dxa"/>
            <w:shd w:val="clear" w:color="auto" w:fill="FFFFFF"/>
            <w:tcMar>
              <w:top w:w="55" w:type="dxa"/>
              <w:left w:w="65" w:type="dxa"/>
              <w:bottom w:w="55" w:type="dxa"/>
              <w:right w:w="65" w:type="dxa"/>
            </w:tcMar>
            <w:vAlign w:val="center"/>
          </w:tcPr>
          <w:p w14:paraId="7BF10003" w14:textId="77777777" w:rsidR="00D43FC2" w:rsidRDefault="007D1BED">
            <w:pPr>
              <w:keepLines/>
              <w:jc w:val="center"/>
            </w:pPr>
            <w:r>
              <w:rPr>
                <w:rFonts w:eastAsia="Times New Roman"/>
                <w:szCs w:val="24"/>
              </w:rPr>
              <w:t>None</w:t>
            </w:r>
          </w:p>
        </w:tc>
      </w:tr>
      <w:tr w:rsidR="00A51B18" w14:paraId="526CB127" w14:textId="77777777">
        <w:trPr>
          <w:cantSplit/>
          <w:jc w:val="center"/>
        </w:trPr>
        <w:tc>
          <w:tcPr>
            <w:tcW w:w="1361" w:type="dxa"/>
            <w:shd w:val="clear" w:color="auto" w:fill="FFFFFF"/>
            <w:tcMar>
              <w:top w:w="55" w:type="dxa"/>
              <w:left w:w="65" w:type="dxa"/>
              <w:bottom w:w="55" w:type="dxa"/>
              <w:right w:w="65" w:type="dxa"/>
            </w:tcMar>
            <w:vAlign w:val="center"/>
          </w:tcPr>
          <w:p w14:paraId="2BC17082" w14:textId="77777777" w:rsidR="00D43FC2" w:rsidRDefault="007D1BED">
            <w:pPr>
              <w:keepLines/>
              <w:jc w:val="center"/>
            </w:pPr>
            <w:r>
              <w:rPr>
                <w:rFonts w:eastAsia="Times New Roman"/>
                <w:szCs w:val="24"/>
              </w:rPr>
              <w:t>C09</w:t>
            </w:r>
          </w:p>
        </w:tc>
        <w:tc>
          <w:tcPr>
            <w:tcW w:w="794" w:type="dxa"/>
            <w:shd w:val="clear" w:color="auto" w:fill="FFFFFF"/>
            <w:tcMar>
              <w:top w:w="55" w:type="dxa"/>
              <w:left w:w="65" w:type="dxa"/>
              <w:bottom w:w="55" w:type="dxa"/>
              <w:right w:w="65" w:type="dxa"/>
            </w:tcMar>
            <w:vAlign w:val="center"/>
          </w:tcPr>
          <w:p w14:paraId="3705FACD" w14:textId="77777777" w:rsidR="00D43FC2" w:rsidRDefault="007D1BED">
            <w:pPr>
              <w:keepLines/>
              <w:jc w:val="center"/>
            </w:pPr>
            <w:r>
              <w:rPr>
                <w:rFonts w:eastAsia="Times New Roman"/>
                <w:szCs w:val="24"/>
              </w:rPr>
              <w:t>0.95</w:t>
            </w:r>
          </w:p>
        </w:tc>
        <w:tc>
          <w:tcPr>
            <w:tcW w:w="4535" w:type="dxa"/>
            <w:shd w:val="clear" w:color="auto" w:fill="FFFFFF"/>
            <w:tcMar>
              <w:top w:w="55" w:type="dxa"/>
              <w:left w:w="65" w:type="dxa"/>
              <w:bottom w:w="55" w:type="dxa"/>
              <w:right w:w="65" w:type="dxa"/>
            </w:tcMar>
            <w:vAlign w:val="center"/>
          </w:tcPr>
          <w:p w14:paraId="7B736090" w14:textId="77777777" w:rsidR="00D43FC2" w:rsidRPr="00EC7062" w:rsidRDefault="007D1BED">
            <w:pPr>
              <w:keepLines/>
              <w:jc w:val="center"/>
              <w:rPr>
                <w:lang w:val="en-US"/>
              </w:rPr>
            </w:pPr>
            <w:r w:rsidRPr="00EC7062">
              <w:rPr>
                <w:rFonts w:eastAsia="Times New Roman"/>
                <w:szCs w:val="24"/>
                <w:lang w:val="en-US"/>
              </w:rPr>
              <w:t>Shared burst loss, stationary p=0.05</w:t>
            </w:r>
          </w:p>
        </w:tc>
        <w:tc>
          <w:tcPr>
            <w:tcW w:w="2665" w:type="dxa"/>
            <w:shd w:val="clear" w:color="auto" w:fill="FFFFFF"/>
            <w:tcMar>
              <w:top w:w="55" w:type="dxa"/>
              <w:left w:w="65" w:type="dxa"/>
              <w:bottom w:w="55" w:type="dxa"/>
              <w:right w:w="65" w:type="dxa"/>
            </w:tcMar>
            <w:vAlign w:val="center"/>
          </w:tcPr>
          <w:p w14:paraId="144C6934" w14:textId="77777777" w:rsidR="00D43FC2" w:rsidRDefault="007D1BED">
            <w:pPr>
              <w:keepLines/>
              <w:jc w:val="center"/>
            </w:pPr>
            <w:r>
              <w:rPr>
                <w:rFonts w:eastAsia="Times New Roman"/>
                <w:szCs w:val="24"/>
              </w:rPr>
              <w:t>None</w:t>
            </w:r>
          </w:p>
        </w:tc>
      </w:tr>
      <w:tr w:rsidR="00A51B18" w14:paraId="654C51D0" w14:textId="77777777">
        <w:trPr>
          <w:cantSplit/>
          <w:jc w:val="center"/>
        </w:trPr>
        <w:tc>
          <w:tcPr>
            <w:tcW w:w="1361" w:type="dxa"/>
            <w:shd w:val="clear" w:color="auto" w:fill="FFFFFF"/>
            <w:tcMar>
              <w:top w:w="55" w:type="dxa"/>
              <w:left w:w="65" w:type="dxa"/>
              <w:bottom w:w="55" w:type="dxa"/>
              <w:right w:w="65" w:type="dxa"/>
            </w:tcMar>
            <w:vAlign w:val="center"/>
          </w:tcPr>
          <w:p w14:paraId="2ED50707" w14:textId="77777777" w:rsidR="00D43FC2" w:rsidRDefault="007D1BED">
            <w:pPr>
              <w:keepLines/>
              <w:jc w:val="center"/>
            </w:pPr>
            <w:r>
              <w:rPr>
                <w:rFonts w:eastAsia="Times New Roman"/>
                <w:szCs w:val="24"/>
              </w:rPr>
              <w:t>C10</w:t>
            </w:r>
          </w:p>
        </w:tc>
        <w:tc>
          <w:tcPr>
            <w:tcW w:w="794" w:type="dxa"/>
            <w:shd w:val="clear" w:color="auto" w:fill="FFFFFF"/>
            <w:tcMar>
              <w:top w:w="55" w:type="dxa"/>
              <w:left w:w="65" w:type="dxa"/>
              <w:bottom w:w="55" w:type="dxa"/>
              <w:right w:w="65" w:type="dxa"/>
            </w:tcMar>
            <w:vAlign w:val="center"/>
          </w:tcPr>
          <w:p w14:paraId="3D7B5390" w14:textId="77777777" w:rsidR="00D43FC2" w:rsidRDefault="007D1BED">
            <w:pPr>
              <w:keepLines/>
              <w:jc w:val="center"/>
            </w:pPr>
            <w:r>
              <w:rPr>
                <w:rFonts w:eastAsia="Times New Roman"/>
                <w:szCs w:val="24"/>
              </w:rPr>
              <w:t>0.5</w:t>
            </w:r>
          </w:p>
        </w:tc>
        <w:tc>
          <w:tcPr>
            <w:tcW w:w="4535" w:type="dxa"/>
            <w:shd w:val="clear" w:color="auto" w:fill="FFFFFF"/>
            <w:tcMar>
              <w:top w:w="55" w:type="dxa"/>
              <w:left w:w="65" w:type="dxa"/>
              <w:bottom w:w="55" w:type="dxa"/>
              <w:right w:w="65" w:type="dxa"/>
            </w:tcMar>
            <w:vAlign w:val="center"/>
          </w:tcPr>
          <w:p w14:paraId="3F4181BF" w14:textId="77777777" w:rsidR="00D43FC2" w:rsidRDefault="007D1BED">
            <w:pPr>
              <w:keepLines/>
              <w:jc w:val="center"/>
            </w:pPr>
            <w:r>
              <w:rPr>
                <w:rFonts w:eastAsia="Times New Roman"/>
                <w:szCs w:val="24"/>
              </w:rPr>
              <w:t>Independent loss, p=0.05</w:t>
            </w:r>
          </w:p>
        </w:tc>
        <w:tc>
          <w:tcPr>
            <w:tcW w:w="2665" w:type="dxa"/>
            <w:shd w:val="clear" w:color="auto" w:fill="FFFFFF"/>
            <w:tcMar>
              <w:top w:w="55" w:type="dxa"/>
              <w:left w:w="65" w:type="dxa"/>
              <w:bottom w:w="55" w:type="dxa"/>
              <w:right w:w="65" w:type="dxa"/>
            </w:tcMar>
            <w:vAlign w:val="center"/>
          </w:tcPr>
          <w:p w14:paraId="4F1B4C56" w14:textId="77777777" w:rsidR="00D43FC2" w:rsidRDefault="007D1BED">
            <w:pPr>
              <w:keepLines/>
              <w:jc w:val="center"/>
            </w:pPr>
            <w:r>
              <w:rPr>
                <w:rFonts w:eastAsia="Times New Roman"/>
                <w:szCs w:val="24"/>
              </w:rPr>
              <w:t>Clear state</w:t>
            </w:r>
          </w:p>
        </w:tc>
      </w:tr>
      <w:tr w:rsidR="00A51B18" w14:paraId="28FC7F86" w14:textId="77777777">
        <w:trPr>
          <w:cantSplit/>
          <w:jc w:val="center"/>
        </w:trPr>
        <w:tc>
          <w:tcPr>
            <w:tcW w:w="1361" w:type="dxa"/>
            <w:shd w:val="clear" w:color="auto" w:fill="FFFFFF"/>
            <w:tcMar>
              <w:top w:w="55" w:type="dxa"/>
              <w:left w:w="65" w:type="dxa"/>
              <w:bottom w:w="55" w:type="dxa"/>
              <w:right w:w="65" w:type="dxa"/>
            </w:tcMar>
            <w:vAlign w:val="center"/>
          </w:tcPr>
          <w:p w14:paraId="3BEB78D9" w14:textId="77777777" w:rsidR="00D43FC2" w:rsidRDefault="007D1BED">
            <w:pPr>
              <w:keepLines/>
              <w:jc w:val="center"/>
            </w:pPr>
            <w:r>
              <w:rPr>
                <w:rFonts w:eastAsia="Times New Roman"/>
                <w:szCs w:val="24"/>
              </w:rPr>
              <w:t>C11</w:t>
            </w:r>
          </w:p>
        </w:tc>
        <w:tc>
          <w:tcPr>
            <w:tcW w:w="794" w:type="dxa"/>
            <w:shd w:val="clear" w:color="auto" w:fill="FFFFFF"/>
            <w:tcMar>
              <w:top w:w="55" w:type="dxa"/>
              <w:left w:w="65" w:type="dxa"/>
              <w:bottom w:w="55" w:type="dxa"/>
              <w:right w:w="65" w:type="dxa"/>
            </w:tcMar>
            <w:vAlign w:val="center"/>
          </w:tcPr>
          <w:p w14:paraId="5387DFF8" w14:textId="77777777" w:rsidR="00D43FC2" w:rsidRDefault="007D1BED">
            <w:pPr>
              <w:keepLines/>
              <w:jc w:val="center"/>
            </w:pPr>
            <w:r>
              <w:rPr>
                <w:rFonts w:eastAsia="Times New Roman"/>
                <w:szCs w:val="24"/>
              </w:rPr>
              <w:t>0.5</w:t>
            </w:r>
          </w:p>
        </w:tc>
        <w:tc>
          <w:tcPr>
            <w:tcW w:w="4535" w:type="dxa"/>
            <w:shd w:val="clear" w:color="auto" w:fill="FFFFFF"/>
            <w:tcMar>
              <w:top w:w="55" w:type="dxa"/>
              <w:left w:w="65" w:type="dxa"/>
              <w:bottom w:w="55" w:type="dxa"/>
              <w:right w:w="65" w:type="dxa"/>
            </w:tcMar>
            <w:vAlign w:val="center"/>
          </w:tcPr>
          <w:p w14:paraId="1EA7FD58" w14:textId="77777777" w:rsidR="00D43FC2" w:rsidRDefault="007D1BED">
            <w:pPr>
              <w:keepLines/>
              <w:jc w:val="center"/>
            </w:pPr>
            <w:r>
              <w:rPr>
                <w:rFonts w:eastAsia="Times New Roman"/>
                <w:szCs w:val="24"/>
              </w:rPr>
              <w:t>Independent loss, p=0.05</w:t>
            </w:r>
          </w:p>
        </w:tc>
        <w:tc>
          <w:tcPr>
            <w:tcW w:w="2665" w:type="dxa"/>
            <w:shd w:val="clear" w:color="auto" w:fill="FFFFFF"/>
            <w:tcMar>
              <w:top w:w="55" w:type="dxa"/>
              <w:left w:w="65" w:type="dxa"/>
              <w:bottom w:w="55" w:type="dxa"/>
              <w:right w:w="65" w:type="dxa"/>
            </w:tcMar>
            <w:vAlign w:val="center"/>
          </w:tcPr>
          <w:p w14:paraId="2DAEE10D" w14:textId="77777777" w:rsidR="00D43FC2" w:rsidRDefault="007D1BED">
            <w:pPr>
              <w:keepLines/>
              <w:jc w:val="center"/>
            </w:pPr>
            <w:r>
              <w:rPr>
                <w:rFonts w:eastAsia="Times New Roman"/>
                <w:szCs w:val="24"/>
              </w:rPr>
              <w:t>Preserve state</w:t>
            </w:r>
          </w:p>
        </w:tc>
      </w:tr>
      <w:tr w:rsidR="00A51B18" w14:paraId="5CCC73BE" w14:textId="77777777">
        <w:trPr>
          <w:cantSplit/>
          <w:jc w:val="center"/>
        </w:trPr>
        <w:tc>
          <w:tcPr>
            <w:tcW w:w="1361" w:type="dxa"/>
            <w:shd w:val="clear" w:color="auto" w:fill="FFFFFF"/>
            <w:tcMar>
              <w:top w:w="55" w:type="dxa"/>
              <w:left w:w="65" w:type="dxa"/>
              <w:bottom w:w="55" w:type="dxa"/>
              <w:right w:w="65" w:type="dxa"/>
            </w:tcMar>
            <w:vAlign w:val="center"/>
          </w:tcPr>
          <w:p w14:paraId="79B4FC50" w14:textId="77777777" w:rsidR="00D43FC2" w:rsidRDefault="007D1BED">
            <w:pPr>
              <w:keepLines/>
              <w:jc w:val="center"/>
            </w:pPr>
            <w:r>
              <w:rPr>
                <w:rFonts w:eastAsia="Times New Roman"/>
                <w:szCs w:val="24"/>
              </w:rPr>
              <w:t>C12</w:t>
            </w:r>
          </w:p>
        </w:tc>
        <w:tc>
          <w:tcPr>
            <w:tcW w:w="794" w:type="dxa"/>
            <w:shd w:val="clear" w:color="auto" w:fill="FFFFFF"/>
            <w:tcMar>
              <w:top w:w="55" w:type="dxa"/>
              <w:left w:w="65" w:type="dxa"/>
              <w:bottom w:w="55" w:type="dxa"/>
              <w:right w:w="65" w:type="dxa"/>
            </w:tcMar>
            <w:vAlign w:val="center"/>
          </w:tcPr>
          <w:p w14:paraId="2F407197" w14:textId="77777777" w:rsidR="00D43FC2" w:rsidRDefault="007D1BED">
            <w:pPr>
              <w:keepLines/>
              <w:jc w:val="center"/>
            </w:pPr>
            <w:r>
              <w:rPr>
                <w:rFonts w:eastAsia="Times New Roman"/>
                <w:szCs w:val="24"/>
              </w:rPr>
              <w:t>0.5</w:t>
            </w:r>
          </w:p>
        </w:tc>
        <w:tc>
          <w:tcPr>
            <w:tcW w:w="4535" w:type="dxa"/>
            <w:shd w:val="clear" w:color="auto" w:fill="FFFFFF"/>
            <w:tcMar>
              <w:top w:w="55" w:type="dxa"/>
              <w:left w:w="65" w:type="dxa"/>
              <w:bottom w:w="55" w:type="dxa"/>
              <w:right w:w="65" w:type="dxa"/>
            </w:tcMar>
            <w:vAlign w:val="center"/>
          </w:tcPr>
          <w:p w14:paraId="56527051" w14:textId="77777777" w:rsidR="00D43FC2" w:rsidRPr="00EC7062" w:rsidRDefault="007D1BED">
            <w:pPr>
              <w:keepLines/>
              <w:jc w:val="center"/>
              <w:rPr>
                <w:lang w:val="en-US"/>
              </w:rPr>
            </w:pPr>
            <w:r w:rsidRPr="00EC7062">
              <w:rPr>
                <w:rFonts w:eastAsia="Times New Roman"/>
                <w:szCs w:val="24"/>
                <w:lang w:val="en-US"/>
              </w:rPr>
              <w:t>Shared burst loss, stationary p=0.05</w:t>
            </w:r>
          </w:p>
        </w:tc>
        <w:tc>
          <w:tcPr>
            <w:tcW w:w="2665" w:type="dxa"/>
            <w:shd w:val="clear" w:color="auto" w:fill="FFFFFF"/>
            <w:tcMar>
              <w:top w:w="55" w:type="dxa"/>
              <w:left w:w="65" w:type="dxa"/>
              <w:bottom w:w="55" w:type="dxa"/>
              <w:right w:w="65" w:type="dxa"/>
            </w:tcMar>
            <w:vAlign w:val="center"/>
          </w:tcPr>
          <w:p w14:paraId="33ABB1B0" w14:textId="77777777" w:rsidR="00D43FC2" w:rsidRDefault="007D1BED">
            <w:pPr>
              <w:keepLines/>
              <w:jc w:val="center"/>
            </w:pPr>
            <w:r>
              <w:rPr>
                <w:rFonts w:eastAsia="Times New Roman"/>
                <w:szCs w:val="24"/>
              </w:rPr>
              <w:t>Clear state</w:t>
            </w:r>
          </w:p>
        </w:tc>
      </w:tr>
    </w:tbl>
    <w:p w14:paraId="2A8132D1" w14:textId="77777777" w:rsidR="00A51B18" w:rsidRPr="00EC7062" w:rsidRDefault="007D1BED">
      <w:pPr>
        <w:keepLines/>
        <w:spacing w:before="40" w:after="120"/>
        <w:rPr>
          <w:lang w:val="en-US"/>
        </w:rPr>
      </w:pPr>
      <w:r w:rsidRPr="00EC7062">
        <w:rPr>
          <w:szCs w:val="24"/>
          <w:lang w:val="en-US"/>
        </w:rPr>
        <w:t>Note: Each condition uses 40 independent paired seeds. Times are synthetic milliseconds; source, delay and read settings are common across conditions.</w:t>
      </w:r>
    </w:p>
    <w:p w14:paraId="398739E4" w14:textId="77777777" w:rsidR="00A51B18" w:rsidRDefault="007D1BED">
      <w:pPr>
        <w:ind w:firstLine="709"/>
        <w:jc w:val="both"/>
        <w:rPr>
          <w:lang w:val="en-US"/>
        </w:rPr>
      </w:pPr>
      <w:r w:rsidRPr="00EC7062">
        <w:rPr>
          <w:szCs w:val="24"/>
          <w:lang w:val="en-US"/>
        </w:rPr>
        <w:t xml:space="preserve">Each 24 s run generates 1,200 captures at 20 ms intervals. A fair initial bit evolves with flip probability </w:t>
      </w:r>
      <w:r>
        <w:rPr>
          <w:szCs w:val="24"/>
        </w:rPr>
        <w:t>α</w:t>
      </w:r>
      <w:r w:rsidRPr="00EC7062">
        <w:rPr>
          <w:szCs w:val="24"/>
          <w:lang w:val="en-US"/>
        </w:rPr>
        <w:t>; both fields share each capture’s value. R0 emits two field records and R1 one object per generation. Each message receives an independent integer delay uniformly distributed from 0 to 40 ms. Representation and publication change together; this comparison does not equalize bytes or channel service cost.</w:t>
      </w:r>
    </w:p>
    <w:p w14:paraId="13C4C1FD" w14:textId="77777777" w:rsidR="00A51B18" w:rsidRDefault="007D1BED">
      <w:pPr>
        <w:ind w:firstLine="709"/>
        <w:jc w:val="both"/>
        <w:rPr>
          <w:lang w:val="en-US"/>
        </w:rPr>
      </w:pPr>
      <w:r w:rsidRPr="00EC7062">
        <w:rPr>
          <w:szCs w:val="24"/>
          <w:lang w:val="en-US"/>
        </w:rPr>
        <w:t xml:space="preserve">Independent loss discards each message with probability 0.05. Shared burst loss uses a generation-indexed two-state chain with bad-to-good probability 0.1 and good-to-bad probability 0.05×0.1/0.95. Stationary bad probability is 0.05 and mean bad duration ten generations (200 ms). </w:t>
      </w:r>
      <w:r w:rsidRPr="00EC7062">
        <w:rPr>
          <w:szCs w:val="24"/>
          <w:lang w:val="en-US"/>
        </w:rPr>
        <w:lastRenderedPageBreak/>
        <w:t>A bad generation drops both R0 records and the R1 object. These parameters are synthetic assumptions.</w:t>
      </w:r>
    </w:p>
    <w:p w14:paraId="7E52B86F" w14:textId="77777777" w:rsidR="00A51B18" w:rsidRDefault="007D1BED">
      <w:pPr>
        <w:ind w:firstLine="709"/>
        <w:jc w:val="both"/>
        <w:rPr>
          <w:lang w:val="en-US"/>
        </w:rPr>
      </w:pPr>
      <w:r w:rsidRPr="00EC7062">
        <w:rPr>
          <w:szCs w:val="24"/>
          <w:lang w:val="en-US"/>
        </w:rPr>
        <w:t>Source transitions, outages, delay, independent loss and read phase use separate SHA-256-keyed pseudo-random streams. Draws remain assigned to messages even when discarded. Ties process reset or ready first, arrivals second and reads last. Monotonic admission is outside the contract, so an older arrival can replace newer state.</w:t>
      </w:r>
    </w:p>
    <w:p w14:paraId="467A7D00" w14:textId="77777777" w:rsidR="00A51B18" w:rsidRDefault="007D1BED">
      <w:pPr>
        <w:ind w:firstLine="709"/>
        <w:jc w:val="both"/>
        <w:rPr>
          <w:lang w:val="en-US"/>
        </w:rPr>
      </w:pPr>
      <w:r w:rsidRPr="00EC7062">
        <w:rPr>
          <w:szCs w:val="24"/>
          <w:lang w:val="en-US"/>
        </w:rPr>
        <w:t>After a 4 s warmup, each mode contributes 4,000 reads over 20 s at 5 ms intervals with paired phase 0–4 ms. Restart makes the receiver unavailable on [12,000,12,200) ms. Clear removes retained state; preserve keeps it. Downtime arrivals are discarded, pending arrivals retain their times, and downtime reads remain unavailable. Arrivals after 24 s are pending rather than lost.</w:t>
      </w:r>
    </w:p>
    <w:p w14:paraId="641A3A72" w14:textId="77777777" w:rsidR="00A51B18" w:rsidRDefault="007D1BED">
      <w:pPr>
        <w:ind w:firstLine="709"/>
        <w:jc w:val="both"/>
        <w:rPr>
          <w:lang w:val="en-US"/>
        </w:rPr>
      </w:pPr>
      <w:r w:rsidRPr="00EC7062">
        <w:rPr>
          <w:szCs w:val="24"/>
          <w:lang w:val="en-US"/>
        </w:rPr>
        <w:t>The primary endpoint is actual mixed origins as a share of all planned reads and its paired R0−R1 contrast. Completeness, hidden mixing and conclusive coverage share the 4,000-read denominator. Fresh coherent availability additionally requires age ≤100 synthetic ms, an analysis threshold rather than an industrial limit. Age exists only for complete coherent states; mixed and unavailable states have undefined age.</w:t>
      </w:r>
    </w:p>
    <w:p w14:paraId="5D411243" w14:textId="77777777" w:rsidR="00A51B18" w:rsidRDefault="007D1BED">
      <w:pPr>
        <w:ind w:firstLine="709"/>
        <w:jc w:val="both"/>
        <w:rPr>
          <w:lang w:val="en-US"/>
        </w:rPr>
      </w:pPr>
      <w:r w:rsidRPr="00EC7062">
        <w:rPr>
          <w:szCs w:val="24"/>
          <w:lang w:val="en-US"/>
        </w:rPr>
        <w:t>Conditional detection divides detected mixed reads by actual mixed reads; conclusive coverage counts coherent or mixed verdicts over all planned reads. Conditional error uses conclusive decisions only and remains undefined when none exist. Thus V on R1 has no meaningful zero-error estimate. A naive catalogue-membership classifier provides a separate false-confirmation control.</w:t>
      </w:r>
    </w:p>
    <w:p w14:paraId="24666EEE" w14:textId="77777777" w:rsidR="00A51B18" w:rsidRDefault="007D1BED">
      <w:pPr>
        <w:ind w:firstLine="709"/>
        <w:jc w:val="both"/>
        <w:rPr>
          <w:lang w:val="en-US"/>
        </w:rPr>
      </w:pPr>
      <w:r w:rsidRPr="00EC7062">
        <w:rPr>
          <w:szCs w:val="24"/>
          <w:lang w:val="en-US"/>
        </w:rPr>
        <w:t>Message-loss ratios use emissions over 24 s; state shares use the 20 s analysis window. Pointwise 95% intervals use 2,000 whole-run or paired-difference percentile-bootstrap resamples [17]. We use percentile intervals, not bias-corrected and accelerated intervals. Age p95 is calculated per run over coherent reads, then averaged over 40 runs. Lag ratios are recomputed by resampling complete runs. Displayed percentages use decimal rounding from exact counts or run-level ratios. Intervals are descriptive, without multiplicity correction; temporally dependent reads are not independent replications.</w:t>
      </w:r>
    </w:p>
    <w:p w14:paraId="72AB27E5" w14:textId="77777777" w:rsidR="00A51B18" w:rsidRDefault="007D1BED">
      <w:pPr>
        <w:ind w:firstLine="709"/>
        <w:jc w:val="both"/>
        <w:rPr>
          <w:lang w:val="en-US"/>
        </w:rPr>
      </w:pPr>
      <w:r w:rsidRPr="00EC7062">
        <w:rPr>
          <w:szCs w:val="24"/>
          <w:lang w:val="en-US"/>
        </w:rPr>
        <w:t>OpenAI Codex supported manuscript preparation and Python scripting for simulation, plotting and verification. The authors are responsible for the final content.</w:t>
      </w:r>
    </w:p>
    <w:p w14:paraId="2B267487" w14:textId="77777777" w:rsidR="00A51B18" w:rsidRDefault="007D1BED">
      <w:pPr>
        <w:pStyle w:val="1"/>
        <w:spacing w:before="200" w:after="80"/>
        <w:jc w:val="left"/>
      </w:pPr>
      <w:r>
        <w:rPr>
          <w:rFonts w:eastAsia="Times New Roman"/>
          <w:szCs w:val="24"/>
        </w:rPr>
        <w:t>Results and verification</w:t>
      </w:r>
    </w:p>
    <w:p w14:paraId="7D512E17" w14:textId="77777777" w:rsidR="00A51B18" w:rsidRDefault="007D1BED">
      <w:pPr>
        <w:pStyle w:val="2"/>
        <w:spacing w:before="140" w:after="80"/>
      </w:pPr>
      <w:r>
        <w:rPr>
          <w:szCs w:val="24"/>
        </w:rPr>
        <w:t>Finite-state and structural checks</w:t>
      </w:r>
    </w:p>
    <w:p w14:paraId="2E621A66" w14:textId="77777777" w:rsidR="00A51B18" w:rsidRDefault="007D1BED">
      <w:pPr>
        <w:keepNext/>
        <w:ind w:firstLine="709"/>
        <w:jc w:val="both"/>
        <w:rPr>
          <w:lang w:val="en-US"/>
        </w:rPr>
      </w:pPr>
      <w:r w:rsidRPr="00EC7062">
        <w:rPr>
          <w:szCs w:val="24"/>
          <w:lang w:val="en-US"/>
        </w:rPr>
        <w:t>For R0 with two fields, m source generations and q diagonal source values, the exact history-origin counts are:</w:t>
      </w:r>
    </w:p>
    <w:p w14:paraId="049B8038" w14:textId="5677438A" w:rsidR="00A51B18" w:rsidRDefault="007D1BED">
      <w:pPr>
        <w:keepLines/>
        <w:tabs>
          <w:tab w:val="center" w:pos="4637"/>
          <w:tab w:val="right" w:pos="9346"/>
        </w:tabs>
        <w:spacing w:before="100" w:after="100"/>
        <w:rPr>
          <w:lang w:val="en-US"/>
        </w:rPr>
      </w:pPr>
      <w:r w:rsidRPr="00EC7062">
        <w:rPr>
          <w:lang w:val="en-US"/>
        </w:rPr>
        <w:tab/>
      </w:r>
      <w:r w:rsidR="00697353" w:rsidRPr="00697353">
        <w:rPr>
          <w:position w:val="-14"/>
        </w:rPr>
        <w:object w:dxaOrig="3140" w:dyaOrig="400" w14:anchorId="43A3F4B9">
          <v:shape id="_x0000_i1030" type="#_x0000_t75" style="width:157.15pt;height:20.05pt" o:ole="">
            <v:imagedata r:id="rId21" o:title=""/>
          </v:shape>
          <o:OLEObject Type="Embed" ProgID="Equation.DSMT4" ShapeID="_x0000_i1030" DrawAspect="Content" ObjectID="_1854830018" r:id="rId22"/>
        </w:object>
      </w:r>
      <w:r w:rsidRPr="00EC7062">
        <w:rPr>
          <w:lang w:val="en-US"/>
        </w:rPr>
        <w:br/>
      </w:r>
      <w:r w:rsidRPr="00EC7062">
        <w:rPr>
          <w:lang w:val="en-US"/>
        </w:rPr>
        <w:tab/>
      </w:r>
      <w:r w:rsidR="00697353" w:rsidRPr="00697353">
        <w:rPr>
          <w:position w:val="-14"/>
        </w:rPr>
        <w:object w:dxaOrig="3000" w:dyaOrig="400" w14:anchorId="0EDAEF43">
          <v:shape id="_x0000_i1031" type="#_x0000_t75" style="width:150.25pt;height:20.05pt" o:ole="">
            <v:imagedata r:id="rId23" o:title=""/>
          </v:shape>
          <o:OLEObject Type="Embed" ProgID="Equation.DSMT4" ShapeID="_x0000_i1031" DrawAspect="Content" ObjectID="_1854830019" r:id="rId24"/>
        </w:object>
      </w:r>
      <w:r w:rsidRPr="00EC7062">
        <w:rPr>
          <w:szCs w:val="24"/>
          <w:lang w:val="en-US"/>
        </w:rPr>
        <w:tab/>
        <w:t>(7)</w:t>
      </w:r>
    </w:p>
    <w:p w14:paraId="5C928A8E" w14:textId="77777777" w:rsidR="00A51B18" w:rsidRDefault="007D1BED">
      <w:pPr>
        <w:keepNext/>
        <w:ind w:firstLine="709"/>
        <w:jc w:val="both"/>
        <w:rPr>
          <w:lang w:val="en-US"/>
        </w:rPr>
      </w:pPr>
      <w:r w:rsidRPr="00EC7062">
        <w:rPr>
          <w:szCs w:val="24"/>
          <w:lang w:val="en-US"/>
        </w:rPr>
        <w:lastRenderedPageBreak/>
        <w:t>The four terms count all history-origin configurations (including absent fields), complete configurations, coherent configurations and mixed configurations, respectively. Repeated-value and detectable-mixing counts follow as:</w:t>
      </w:r>
    </w:p>
    <w:p w14:paraId="7CDA5BD9" w14:textId="5A8FBDB5" w:rsidR="00A51B18" w:rsidRDefault="007D1BED">
      <w:pPr>
        <w:keepLines/>
        <w:tabs>
          <w:tab w:val="center" w:pos="4637"/>
          <w:tab w:val="right" w:pos="9346"/>
        </w:tabs>
        <w:spacing w:before="100" w:after="100"/>
        <w:rPr>
          <w:lang w:val="en-US"/>
        </w:rPr>
      </w:pPr>
      <w:r w:rsidRPr="00EC7062">
        <w:rPr>
          <w:lang w:val="en-US"/>
        </w:rPr>
        <w:tab/>
      </w:r>
      <w:r w:rsidR="00697353" w:rsidRPr="00697353">
        <w:rPr>
          <w:position w:val="-14"/>
        </w:rPr>
        <w:object w:dxaOrig="5179" w:dyaOrig="400" w14:anchorId="05F334F8">
          <v:shape id="_x0000_i1032" type="#_x0000_t75" style="width:259.2pt;height:20.05pt" o:ole="">
            <v:imagedata r:id="rId25" o:title=""/>
          </v:shape>
          <o:OLEObject Type="Embed" ProgID="Equation.DSMT4" ShapeID="_x0000_i1032" DrawAspect="Content" ObjectID="_1854830020" r:id="rId26"/>
        </w:object>
      </w:r>
      <w:r w:rsidRPr="00EC7062">
        <w:rPr>
          <w:lang w:val="en-US"/>
        </w:rPr>
        <w:br/>
      </w:r>
      <w:r w:rsidRPr="00EC7062">
        <w:rPr>
          <w:lang w:val="en-US"/>
        </w:rPr>
        <w:tab/>
      </w:r>
      <w:bookmarkStart w:id="0" w:name="MTBlankEqn"/>
      <w:r w:rsidR="00697353" w:rsidRPr="00697353">
        <w:rPr>
          <w:position w:val="-28"/>
        </w:rPr>
        <w:object w:dxaOrig="2000" w:dyaOrig="660" w14:anchorId="6780519A">
          <v:shape id="_x0000_i1033" type="#_x0000_t75" style="width:100.15pt;height:33.2pt" o:ole="">
            <v:imagedata r:id="rId27" o:title=""/>
          </v:shape>
          <o:OLEObject Type="Embed" ProgID="Equation.DSMT4" ShapeID="_x0000_i1033" DrawAspect="Content" ObjectID="_1854830021" r:id="rId28"/>
        </w:object>
      </w:r>
      <w:bookmarkEnd w:id="0"/>
      <w:r w:rsidRPr="00EC7062">
        <w:rPr>
          <w:szCs w:val="24"/>
          <w:lang w:val="en-US"/>
        </w:rPr>
        <w:tab/>
        <w:t>(8)</w:t>
      </w:r>
    </w:p>
    <w:p w14:paraId="6002941C" w14:textId="77777777" w:rsidR="00A51B18" w:rsidRDefault="007D1BED">
      <w:pPr>
        <w:ind w:firstLine="709"/>
        <w:jc w:val="both"/>
        <w:rPr>
          <w:lang w:val="en-US"/>
        </w:rPr>
      </w:pPr>
      <w:r w:rsidRPr="00EC7062">
        <w:rPr>
          <w:szCs w:val="24"/>
          <w:lang w:val="en-US"/>
        </w:rPr>
        <w:t>The first two terms count hidden and detected mixed configurations. The final fraction is conclusive V coverage among complete configurations, not detection conditional on mixing.</w:t>
      </w:r>
    </w:p>
    <w:p w14:paraId="5DF8CECF" w14:textId="77777777" w:rsidR="00A51B18" w:rsidRDefault="007D1BED">
      <w:pPr>
        <w:ind w:firstLine="709"/>
        <w:jc w:val="both"/>
        <w:rPr>
          <w:lang w:val="en-US"/>
        </w:rPr>
      </w:pPr>
      <w:r w:rsidRPr="00EC7062">
        <w:rPr>
          <w:szCs w:val="24"/>
          <w:lang w:val="en-US"/>
        </w:rPr>
        <w:t>At m=3 and q=2, eight histories produce 128 R0 and 32 R1 configurations (Table 5). R0 has 24 coherent, 48 mixed and 56 incomplete configurations. V detects 24 mixed cases and leaves 48 complete cases ambiguous, including 24 mixed ones. I resolves all 72 complete cases. For R1, V leaves all 24 coherent complete cases ambiguous; truthful I or G resolves them.</w:t>
      </w:r>
    </w:p>
    <w:p w14:paraId="2D22D6D5" w14:textId="77777777" w:rsidR="00A51B18" w:rsidRDefault="007D1BED">
      <w:pPr>
        <w:keepNext/>
        <w:keepLines/>
        <w:spacing w:before="60" w:after="120"/>
        <w:rPr>
          <w:lang w:val="en-US"/>
        </w:rPr>
      </w:pPr>
      <w:r w:rsidRPr="00EC7062">
        <w:rPr>
          <w:szCs w:val="24"/>
          <w:lang w:val="en-US"/>
        </w:rPr>
        <w:t>Table 5. Exact verdict counts for three binary generations</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2088"/>
        <w:gridCol w:w="1512"/>
        <w:gridCol w:w="1440"/>
        <w:gridCol w:w="1440"/>
        <w:gridCol w:w="1440"/>
        <w:gridCol w:w="1435"/>
      </w:tblGrid>
      <w:tr w:rsidR="00A51B18" w14:paraId="229111C0" w14:textId="77777777">
        <w:trPr>
          <w:cantSplit/>
          <w:tblHeader/>
          <w:jc w:val="center"/>
        </w:trPr>
        <w:tc>
          <w:tcPr>
            <w:tcW w:w="2088" w:type="dxa"/>
            <w:shd w:val="clear" w:color="auto" w:fill="E7ECEF"/>
            <w:tcMar>
              <w:top w:w="55" w:type="dxa"/>
              <w:left w:w="65" w:type="dxa"/>
              <w:bottom w:w="55" w:type="dxa"/>
              <w:right w:w="65" w:type="dxa"/>
            </w:tcMar>
            <w:vAlign w:val="center"/>
          </w:tcPr>
          <w:p w14:paraId="2C9877FB" w14:textId="77777777" w:rsidR="00D43FC2" w:rsidRDefault="007D1BED">
            <w:pPr>
              <w:keepNext/>
              <w:keepLines/>
              <w:jc w:val="center"/>
            </w:pPr>
            <w:r>
              <w:rPr>
                <w:rFonts w:eastAsia="Times New Roman"/>
                <w:b/>
                <w:szCs w:val="24"/>
              </w:rPr>
              <w:t>Profile</w:t>
            </w:r>
          </w:p>
        </w:tc>
        <w:tc>
          <w:tcPr>
            <w:tcW w:w="1512" w:type="dxa"/>
            <w:shd w:val="clear" w:color="auto" w:fill="E7ECEF"/>
            <w:tcMar>
              <w:top w:w="55" w:type="dxa"/>
              <w:left w:w="65" w:type="dxa"/>
              <w:bottom w:w="55" w:type="dxa"/>
              <w:right w:w="65" w:type="dxa"/>
            </w:tcMar>
            <w:vAlign w:val="center"/>
          </w:tcPr>
          <w:p w14:paraId="703FA069" w14:textId="77777777" w:rsidR="00D43FC2" w:rsidRDefault="007D1BED">
            <w:pPr>
              <w:keepNext/>
              <w:keepLines/>
              <w:jc w:val="center"/>
            </w:pPr>
            <w:r>
              <w:rPr>
                <w:rFonts w:eastAsia="Times New Roman"/>
                <w:b/>
                <w:szCs w:val="24"/>
              </w:rPr>
              <w:t>N</w:t>
            </w:r>
          </w:p>
        </w:tc>
        <w:tc>
          <w:tcPr>
            <w:tcW w:w="1440" w:type="dxa"/>
            <w:shd w:val="clear" w:color="auto" w:fill="E7ECEF"/>
            <w:tcMar>
              <w:top w:w="55" w:type="dxa"/>
              <w:left w:w="65" w:type="dxa"/>
              <w:bottom w:w="55" w:type="dxa"/>
              <w:right w:w="65" w:type="dxa"/>
            </w:tcMar>
            <w:vAlign w:val="center"/>
          </w:tcPr>
          <w:p w14:paraId="53F9E03E" w14:textId="77777777" w:rsidR="00D43FC2" w:rsidRDefault="007D1BED">
            <w:pPr>
              <w:keepNext/>
              <w:keepLines/>
              <w:jc w:val="center"/>
            </w:pPr>
            <w:r>
              <w:rPr>
                <w:rFonts w:eastAsia="Times New Roman"/>
                <w:b/>
                <w:szCs w:val="24"/>
              </w:rPr>
              <w:t>C</w:t>
            </w:r>
          </w:p>
        </w:tc>
        <w:tc>
          <w:tcPr>
            <w:tcW w:w="1440" w:type="dxa"/>
            <w:shd w:val="clear" w:color="auto" w:fill="E7ECEF"/>
            <w:tcMar>
              <w:top w:w="55" w:type="dxa"/>
              <w:left w:w="65" w:type="dxa"/>
              <w:bottom w:w="55" w:type="dxa"/>
              <w:right w:w="65" w:type="dxa"/>
            </w:tcMar>
            <w:vAlign w:val="center"/>
          </w:tcPr>
          <w:p w14:paraId="341C8D5B" w14:textId="77777777" w:rsidR="00D43FC2" w:rsidRDefault="007D1BED">
            <w:pPr>
              <w:keepNext/>
              <w:keepLines/>
              <w:jc w:val="center"/>
            </w:pPr>
            <w:r>
              <w:rPr>
                <w:rFonts w:eastAsia="Times New Roman"/>
                <w:b/>
                <w:szCs w:val="24"/>
              </w:rPr>
              <w:t>M</w:t>
            </w:r>
          </w:p>
        </w:tc>
        <w:tc>
          <w:tcPr>
            <w:tcW w:w="1440" w:type="dxa"/>
            <w:shd w:val="clear" w:color="auto" w:fill="E7ECEF"/>
            <w:tcMar>
              <w:top w:w="55" w:type="dxa"/>
              <w:left w:w="65" w:type="dxa"/>
              <w:bottom w:w="55" w:type="dxa"/>
              <w:right w:w="65" w:type="dxa"/>
            </w:tcMar>
            <w:vAlign w:val="center"/>
          </w:tcPr>
          <w:p w14:paraId="4667A5F0" w14:textId="77777777" w:rsidR="00D43FC2" w:rsidRDefault="007D1BED">
            <w:pPr>
              <w:keepNext/>
              <w:keepLines/>
              <w:jc w:val="center"/>
            </w:pPr>
            <w:r>
              <w:rPr>
                <w:rFonts w:eastAsia="Times New Roman"/>
                <w:b/>
                <w:szCs w:val="24"/>
              </w:rPr>
              <w:t>A</w:t>
            </w:r>
          </w:p>
        </w:tc>
        <w:tc>
          <w:tcPr>
            <w:tcW w:w="1435" w:type="dxa"/>
            <w:shd w:val="clear" w:color="auto" w:fill="E7ECEF"/>
            <w:tcMar>
              <w:top w:w="55" w:type="dxa"/>
              <w:left w:w="65" w:type="dxa"/>
              <w:bottom w:w="55" w:type="dxa"/>
              <w:right w:w="65" w:type="dxa"/>
            </w:tcMar>
            <w:vAlign w:val="center"/>
          </w:tcPr>
          <w:p w14:paraId="1155C5C7" w14:textId="77777777" w:rsidR="00D43FC2" w:rsidRDefault="007D1BED">
            <w:pPr>
              <w:keepNext/>
              <w:keepLines/>
              <w:jc w:val="center"/>
            </w:pPr>
            <w:r>
              <w:rPr>
                <w:rFonts w:eastAsia="Times New Roman"/>
                <w:b/>
                <w:szCs w:val="24"/>
              </w:rPr>
              <w:t>U</w:t>
            </w:r>
          </w:p>
        </w:tc>
      </w:tr>
      <w:tr w:rsidR="00A51B18" w14:paraId="426B7C0A" w14:textId="77777777">
        <w:trPr>
          <w:cantSplit/>
          <w:jc w:val="center"/>
        </w:trPr>
        <w:tc>
          <w:tcPr>
            <w:tcW w:w="2088" w:type="dxa"/>
            <w:shd w:val="clear" w:color="auto" w:fill="FFFFFF"/>
            <w:tcMar>
              <w:top w:w="55" w:type="dxa"/>
              <w:left w:w="65" w:type="dxa"/>
              <w:bottom w:w="55" w:type="dxa"/>
              <w:right w:w="65" w:type="dxa"/>
            </w:tcMar>
            <w:vAlign w:val="center"/>
          </w:tcPr>
          <w:p w14:paraId="3262BDE7" w14:textId="77777777" w:rsidR="00D43FC2" w:rsidRDefault="007D1BED">
            <w:pPr>
              <w:keepNext/>
              <w:keepLines/>
              <w:jc w:val="center"/>
            </w:pPr>
            <w:r>
              <w:rPr>
                <w:rFonts w:eastAsia="Times New Roman"/>
                <w:szCs w:val="24"/>
              </w:rPr>
              <w:t>R0 V</w:t>
            </w:r>
          </w:p>
        </w:tc>
        <w:tc>
          <w:tcPr>
            <w:tcW w:w="1512" w:type="dxa"/>
            <w:shd w:val="clear" w:color="auto" w:fill="FFFFFF"/>
            <w:tcMar>
              <w:top w:w="55" w:type="dxa"/>
              <w:left w:w="65" w:type="dxa"/>
              <w:bottom w:w="55" w:type="dxa"/>
              <w:right w:w="65" w:type="dxa"/>
            </w:tcMar>
            <w:vAlign w:val="center"/>
          </w:tcPr>
          <w:p w14:paraId="111C27E1" w14:textId="77777777" w:rsidR="00D43FC2" w:rsidRDefault="007D1BED">
            <w:pPr>
              <w:keepNext/>
              <w:keepLines/>
              <w:jc w:val="center"/>
            </w:pPr>
            <w:r>
              <w:rPr>
                <w:rFonts w:eastAsia="Times New Roman"/>
                <w:szCs w:val="24"/>
              </w:rPr>
              <w:t>128</w:t>
            </w:r>
          </w:p>
        </w:tc>
        <w:tc>
          <w:tcPr>
            <w:tcW w:w="1440" w:type="dxa"/>
            <w:shd w:val="clear" w:color="auto" w:fill="FFFFFF"/>
            <w:tcMar>
              <w:top w:w="55" w:type="dxa"/>
              <w:left w:w="65" w:type="dxa"/>
              <w:bottom w:w="55" w:type="dxa"/>
              <w:right w:w="65" w:type="dxa"/>
            </w:tcMar>
            <w:vAlign w:val="center"/>
          </w:tcPr>
          <w:p w14:paraId="003297DE" w14:textId="77777777" w:rsidR="00D43FC2" w:rsidRDefault="007D1BED">
            <w:pPr>
              <w:keepNext/>
              <w:keepLines/>
              <w:jc w:val="center"/>
            </w:pPr>
            <w:r>
              <w:rPr>
                <w:rFonts w:eastAsia="Times New Roman"/>
                <w:szCs w:val="24"/>
              </w:rPr>
              <w:t>0</w:t>
            </w:r>
          </w:p>
        </w:tc>
        <w:tc>
          <w:tcPr>
            <w:tcW w:w="1440" w:type="dxa"/>
            <w:shd w:val="clear" w:color="auto" w:fill="FFFFFF"/>
            <w:tcMar>
              <w:top w:w="55" w:type="dxa"/>
              <w:left w:w="65" w:type="dxa"/>
              <w:bottom w:w="55" w:type="dxa"/>
              <w:right w:w="65" w:type="dxa"/>
            </w:tcMar>
            <w:vAlign w:val="center"/>
          </w:tcPr>
          <w:p w14:paraId="2FF8CACF" w14:textId="77777777" w:rsidR="00D43FC2" w:rsidRDefault="007D1BED">
            <w:pPr>
              <w:keepNext/>
              <w:keepLines/>
              <w:jc w:val="center"/>
            </w:pPr>
            <w:r>
              <w:rPr>
                <w:rFonts w:eastAsia="Times New Roman"/>
                <w:szCs w:val="24"/>
              </w:rPr>
              <w:t>24</w:t>
            </w:r>
          </w:p>
        </w:tc>
        <w:tc>
          <w:tcPr>
            <w:tcW w:w="1440" w:type="dxa"/>
            <w:shd w:val="clear" w:color="auto" w:fill="FFFFFF"/>
            <w:tcMar>
              <w:top w:w="55" w:type="dxa"/>
              <w:left w:w="65" w:type="dxa"/>
              <w:bottom w:w="55" w:type="dxa"/>
              <w:right w:w="65" w:type="dxa"/>
            </w:tcMar>
            <w:vAlign w:val="center"/>
          </w:tcPr>
          <w:p w14:paraId="768932A7" w14:textId="77777777" w:rsidR="00D43FC2" w:rsidRDefault="007D1BED">
            <w:pPr>
              <w:keepNext/>
              <w:keepLines/>
              <w:jc w:val="center"/>
            </w:pPr>
            <w:r>
              <w:rPr>
                <w:rFonts w:eastAsia="Times New Roman"/>
                <w:szCs w:val="24"/>
              </w:rPr>
              <w:t>48</w:t>
            </w:r>
          </w:p>
        </w:tc>
        <w:tc>
          <w:tcPr>
            <w:tcW w:w="1435" w:type="dxa"/>
            <w:shd w:val="clear" w:color="auto" w:fill="FFFFFF"/>
            <w:tcMar>
              <w:top w:w="55" w:type="dxa"/>
              <w:left w:w="65" w:type="dxa"/>
              <w:bottom w:w="55" w:type="dxa"/>
              <w:right w:w="65" w:type="dxa"/>
            </w:tcMar>
            <w:vAlign w:val="center"/>
          </w:tcPr>
          <w:p w14:paraId="08691586" w14:textId="77777777" w:rsidR="00D43FC2" w:rsidRDefault="007D1BED">
            <w:pPr>
              <w:keepNext/>
              <w:keepLines/>
              <w:jc w:val="center"/>
            </w:pPr>
            <w:r>
              <w:rPr>
                <w:rFonts w:eastAsia="Times New Roman"/>
                <w:szCs w:val="24"/>
              </w:rPr>
              <w:t>56</w:t>
            </w:r>
          </w:p>
        </w:tc>
      </w:tr>
      <w:tr w:rsidR="00A51B18" w14:paraId="51A15E4F" w14:textId="77777777">
        <w:trPr>
          <w:cantSplit/>
          <w:jc w:val="center"/>
        </w:trPr>
        <w:tc>
          <w:tcPr>
            <w:tcW w:w="2088" w:type="dxa"/>
            <w:shd w:val="clear" w:color="auto" w:fill="FFFFFF"/>
            <w:tcMar>
              <w:top w:w="55" w:type="dxa"/>
              <w:left w:w="65" w:type="dxa"/>
              <w:bottom w:w="55" w:type="dxa"/>
              <w:right w:w="65" w:type="dxa"/>
            </w:tcMar>
            <w:vAlign w:val="center"/>
          </w:tcPr>
          <w:p w14:paraId="3082549D" w14:textId="77777777" w:rsidR="00D43FC2" w:rsidRDefault="007D1BED">
            <w:pPr>
              <w:keepNext/>
              <w:keepLines/>
              <w:jc w:val="center"/>
            </w:pPr>
            <w:r>
              <w:rPr>
                <w:rFonts w:eastAsia="Times New Roman"/>
                <w:szCs w:val="24"/>
              </w:rPr>
              <w:t>R0 I</w:t>
            </w:r>
          </w:p>
        </w:tc>
        <w:tc>
          <w:tcPr>
            <w:tcW w:w="1512" w:type="dxa"/>
            <w:shd w:val="clear" w:color="auto" w:fill="FFFFFF"/>
            <w:tcMar>
              <w:top w:w="55" w:type="dxa"/>
              <w:left w:w="65" w:type="dxa"/>
              <w:bottom w:w="55" w:type="dxa"/>
              <w:right w:w="65" w:type="dxa"/>
            </w:tcMar>
            <w:vAlign w:val="center"/>
          </w:tcPr>
          <w:p w14:paraId="12F4E1BB" w14:textId="77777777" w:rsidR="00D43FC2" w:rsidRDefault="007D1BED">
            <w:pPr>
              <w:keepNext/>
              <w:keepLines/>
              <w:jc w:val="center"/>
            </w:pPr>
            <w:r>
              <w:rPr>
                <w:rFonts w:eastAsia="Times New Roman"/>
                <w:szCs w:val="24"/>
              </w:rPr>
              <w:t>128</w:t>
            </w:r>
          </w:p>
        </w:tc>
        <w:tc>
          <w:tcPr>
            <w:tcW w:w="1440" w:type="dxa"/>
            <w:shd w:val="clear" w:color="auto" w:fill="FFFFFF"/>
            <w:tcMar>
              <w:top w:w="55" w:type="dxa"/>
              <w:left w:w="65" w:type="dxa"/>
              <w:bottom w:w="55" w:type="dxa"/>
              <w:right w:w="65" w:type="dxa"/>
            </w:tcMar>
            <w:vAlign w:val="center"/>
          </w:tcPr>
          <w:p w14:paraId="57847C7A" w14:textId="77777777" w:rsidR="00D43FC2" w:rsidRDefault="007D1BED">
            <w:pPr>
              <w:keepNext/>
              <w:keepLines/>
              <w:jc w:val="center"/>
            </w:pPr>
            <w:r>
              <w:rPr>
                <w:rFonts w:eastAsia="Times New Roman"/>
                <w:szCs w:val="24"/>
              </w:rPr>
              <w:t>24</w:t>
            </w:r>
          </w:p>
        </w:tc>
        <w:tc>
          <w:tcPr>
            <w:tcW w:w="1440" w:type="dxa"/>
            <w:shd w:val="clear" w:color="auto" w:fill="FFFFFF"/>
            <w:tcMar>
              <w:top w:w="55" w:type="dxa"/>
              <w:left w:w="65" w:type="dxa"/>
              <w:bottom w:w="55" w:type="dxa"/>
              <w:right w:w="65" w:type="dxa"/>
            </w:tcMar>
            <w:vAlign w:val="center"/>
          </w:tcPr>
          <w:p w14:paraId="10A84158" w14:textId="77777777" w:rsidR="00D43FC2" w:rsidRDefault="007D1BED">
            <w:pPr>
              <w:keepNext/>
              <w:keepLines/>
              <w:jc w:val="center"/>
            </w:pPr>
            <w:r>
              <w:rPr>
                <w:rFonts w:eastAsia="Times New Roman"/>
                <w:szCs w:val="24"/>
              </w:rPr>
              <w:t>48</w:t>
            </w:r>
          </w:p>
        </w:tc>
        <w:tc>
          <w:tcPr>
            <w:tcW w:w="1440" w:type="dxa"/>
            <w:shd w:val="clear" w:color="auto" w:fill="FFFFFF"/>
            <w:tcMar>
              <w:top w:w="55" w:type="dxa"/>
              <w:left w:w="65" w:type="dxa"/>
              <w:bottom w:w="55" w:type="dxa"/>
              <w:right w:w="65" w:type="dxa"/>
            </w:tcMar>
            <w:vAlign w:val="center"/>
          </w:tcPr>
          <w:p w14:paraId="21DF8B76" w14:textId="77777777" w:rsidR="00D43FC2" w:rsidRDefault="007D1BED">
            <w:pPr>
              <w:keepNext/>
              <w:keepLines/>
              <w:jc w:val="center"/>
            </w:pPr>
            <w:r>
              <w:rPr>
                <w:rFonts w:eastAsia="Times New Roman"/>
                <w:szCs w:val="24"/>
              </w:rPr>
              <w:t>0</w:t>
            </w:r>
          </w:p>
        </w:tc>
        <w:tc>
          <w:tcPr>
            <w:tcW w:w="1435" w:type="dxa"/>
            <w:shd w:val="clear" w:color="auto" w:fill="FFFFFF"/>
            <w:tcMar>
              <w:top w:w="55" w:type="dxa"/>
              <w:left w:w="65" w:type="dxa"/>
              <w:bottom w:w="55" w:type="dxa"/>
              <w:right w:w="65" w:type="dxa"/>
            </w:tcMar>
            <w:vAlign w:val="center"/>
          </w:tcPr>
          <w:p w14:paraId="17F5F414" w14:textId="77777777" w:rsidR="00D43FC2" w:rsidRDefault="007D1BED">
            <w:pPr>
              <w:keepNext/>
              <w:keepLines/>
              <w:jc w:val="center"/>
            </w:pPr>
            <w:r>
              <w:rPr>
                <w:rFonts w:eastAsia="Times New Roman"/>
                <w:szCs w:val="24"/>
              </w:rPr>
              <w:t>56</w:t>
            </w:r>
          </w:p>
        </w:tc>
      </w:tr>
      <w:tr w:rsidR="00A51B18" w14:paraId="436C766E" w14:textId="77777777">
        <w:trPr>
          <w:cantSplit/>
          <w:jc w:val="center"/>
        </w:trPr>
        <w:tc>
          <w:tcPr>
            <w:tcW w:w="2088" w:type="dxa"/>
            <w:shd w:val="clear" w:color="auto" w:fill="FFFFFF"/>
            <w:tcMar>
              <w:top w:w="55" w:type="dxa"/>
              <w:left w:w="65" w:type="dxa"/>
              <w:bottom w:w="55" w:type="dxa"/>
              <w:right w:w="65" w:type="dxa"/>
            </w:tcMar>
            <w:vAlign w:val="center"/>
          </w:tcPr>
          <w:p w14:paraId="36ABDBA2" w14:textId="77777777" w:rsidR="00D43FC2" w:rsidRDefault="007D1BED">
            <w:pPr>
              <w:keepNext/>
              <w:keepLines/>
              <w:jc w:val="center"/>
            </w:pPr>
            <w:r>
              <w:rPr>
                <w:rFonts w:eastAsia="Times New Roman"/>
                <w:szCs w:val="24"/>
              </w:rPr>
              <w:t>R1 V</w:t>
            </w:r>
          </w:p>
        </w:tc>
        <w:tc>
          <w:tcPr>
            <w:tcW w:w="1512" w:type="dxa"/>
            <w:shd w:val="clear" w:color="auto" w:fill="FFFFFF"/>
            <w:tcMar>
              <w:top w:w="55" w:type="dxa"/>
              <w:left w:w="65" w:type="dxa"/>
              <w:bottom w:w="55" w:type="dxa"/>
              <w:right w:w="65" w:type="dxa"/>
            </w:tcMar>
            <w:vAlign w:val="center"/>
          </w:tcPr>
          <w:p w14:paraId="7A15B502" w14:textId="77777777" w:rsidR="00D43FC2" w:rsidRDefault="007D1BED">
            <w:pPr>
              <w:keepNext/>
              <w:keepLines/>
              <w:jc w:val="center"/>
            </w:pPr>
            <w:r>
              <w:rPr>
                <w:rFonts w:eastAsia="Times New Roman"/>
                <w:szCs w:val="24"/>
              </w:rPr>
              <w:t>32</w:t>
            </w:r>
          </w:p>
        </w:tc>
        <w:tc>
          <w:tcPr>
            <w:tcW w:w="1440" w:type="dxa"/>
            <w:shd w:val="clear" w:color="auto" w:fill="FFFFFF"/>
            <w:tcMar>
              <w:top w:w="55" w:type="dxa"/>
              <w:left w:w="65" w:type="dxa"/>
              <w:bottom w:w="55" w:type="dxa"/>
              <w:right w:w="65" w:type="dxa"/>
            </w:tcMar>
            <w:vAlign w:val="center"/>
          </w:tcPr>
          <w:p w14:paraId="2DCE01CB" w14:textId="77777777" w:rsidR="00D43FC2" w:rsidRDefault="007D1BED">
            <w:pPr>
              <w:keepNext/>
              <w:keepLines/>
              <w:jc w:val="center"/>
            </w:pPr>
            <w:r>
              <w:rPr>
                <w:rFonts w:eastAsia="Times New Roman"/>
                <w:szCs w:val="24"/>
              </w:rPr>
              <w:t>0</w:t>
            </w:r>
          </w:p>
        </w:tc>
        <w:tc>
          <w:tcPr>
            <w:tcW w:w="1440" w:type="dxa"/>
            <w:shd w:val="clear" w:color="auto" w:fill="FFFFFF"/>
            <w:tcMar>
              <w:top w:w="55" w:type="dxa"/>
              <w:left w:w="65" w:type="dxa"/>
              <w:bottom w:w="55" w:type="dxa"/>
              <w:right w:w="65" w:type="dxa"/>
            </w:tcMar>
            <w:vAlign w:val="center"/>
          </w:tcPr>
          <w:p w14:paraId="53278A28" w14:textId="77777777" w:rsidR="00D43FC2" w:rsidRDefault="007D1BED">
            <w:pPr>
              <w:keepNext/>
              <w:keepLines/>
              <w:jc w:val="center"/>
            </w:pPr>
            <w:r>
              <w:rPr>
                <w:rFonts w:eastAsia="Times New Roman"/>
                <w:szCs w:val="24"/>
              </w:rPr>
              <w:t>0</w:t>
            </w:r>
          </w:p>
        </w:tc>
        <w:tc>
          <w:tcPr>
            <w:tcW w:w="1440" w:type="dxa"/>
            <w:shd w:val="clear" w:color="auto" w:fill="FFFFFF"/>
            <w:tcMar>
              <w:top w:w="55" w:type="dxa"/>
              <w:left w:w="65" w:type="dxa"/>
              <w:bottom w:w="55" w:type="dxa"/>
              <w:right w:w="65" w:type="dxa"/>
            </w:tcMar>
            <w:vAlign w:val="center"/>
          </w:tcPr>
          <w:p w14:paraId="2EEC1053" w14:textId="77777777" w:rsidR="00D43FC2" w:rsidRDefault="007D1BED">
            <w:pPr>
              <w:keepNext/>
              <w:keepLines/>
              <w:jc w:val="center"/>
            </w:pPr>
            <w:r>
              <w:rPr>
                <w:rFonts w:eastAsia="Times New Roman"/>
                <w:szCs w:val="24"/>
              </w:rPr>
              <w:t>24</w:t>
            </w:r>
          </w:p>
        </w:tc>
        <w:tc>
          <w:tcPr>
            <w:tcW w:w="1435" w:type="dxa"/>
            <w:shd w:val="clear" w:color="auto" w:fill="FFFFFF"/>
            <w:tcMar>
              <w:top w:w="55" w:type="dxa"/>
              <w:left w:w="65" w:type="dxa"/>
              <w:bottom w:w="55" w:type="dxa"/>
              <w:right w:w="65" w:type="dxa"/>
            </w:tcMar>
            <w:vAlign w:val="center"/>
          </w:tcPr>
          <w:p w14:paraId="313B1A4B" w14:textId="77777777" w:rsidR="00D43FC2" w:rsidRDefault="007D1BED">
            <w:pPr>
              <w:keepNext/>
              <w:keepLines/>
              <w:jc w:val="center"/>
            </w:pPr>
            <w:r>
              <w:rPr>
                <w:rFonts w:eastAsia="Times New Roman"/>
                <w:szCs w:val="24"/>
              </w:rPr>
              <w:t>8</w:t>
            </w:r>
          </w:p>
        </w:tc>
      </w:tr>
      <w:tr w:rsidR="00A51B18" w14:paraId="6EE6045B" w14:textId="77777777">
        <w:trPr>
          <w:cantSplit/>
          <w:jc w:val="center"/>
        </w:trPr>
        <w:tc>
          <w:tcPr>
            <w:tcW w:w="2088" w:type="dxa"/>
            <w:shd w:val="clear" w:color="auto" w:fill="FFFFFF"/>
            <w:tcMar>
              <w:top w:w="55" w:type="dxa"/>
              <w:left w:w="65" w:type="dxa"/>
              <w:bottom w:w="55" w:type="dxa"/>
              <w:right w:w="65" w:type="dxa"/>
            </w:tcMar>
            <w:vAlign w:val="center"/>
          </w:tcPr>
          <w:p w14:paraId="330822DE" w14:textId="77777777" w:rsidR="00D43FC2" w:rsidRDefault="007D1BED">
            <w:pPr>
              <w:keepNext/>
              <w:keepLines/>
              <w:jc w:val="center"/>
            </w:pPr>
            <w:r>
              <w:rPr>
                <w:rFonts w:eastAsia="Times New Roman"/>
                <w:szCs w:val="24"/>
              </w:rPr>
              <w:t>R1 G</w:t>
            </w:r>
          </w:p>
        </w:tc>
        <w:tc>
          <w:tcPr>
            <w:tcW w:w="1512" w:type="dxa"/>
            <w:shd w:val="clear" w:color="auto" w:fill="FFFFFF"/>
            <w:tcMar>
              <w:top w:w="55" w:type="dxa"/>
              <w:left w:w="65" w:type="dxa"/>
              <w:bottom w:w="55" w:type="dxa"/>
              <w:right w:w="65" w:type="dxa"/>
            </w:tcMar>
            <w:vAlign w:val="center"/>
          </w:tcPr>
          <w:p w14:paraId="5A2E6E5F" w14:textId="77777777" w:rsidR="00D43FC2" w:rsidRDefault="007D1BED">
            <w:pPr>
              <w:keepNext/>
              <w:keepLines/>
              <w:jc w:val="center"/>
            </w:pPr>
            <w:r>
              <w:rPr>
                <w:rFonts w:eastAsia="Times New Roman"/>
                <w:szCs w:val="24"/>
              </w:rPr>
              <w:t>32</w:t>
            </w:r>
          </w:p>
        </w:tc>
        <w:tc>
          <w:tcPr>
            <w:tcW w:w="1440" w:type="dxa"/>
            <w:shd w:val="clear" w:color="auto" w:fill="FFFFFF"/>
            <w:tcMar>
              <w:top w:w="55" w:type="dxa"/>
              <w:left w:w="65" w:type="dxa"/>
              <w:bottom w:w="55" w:type="dxa"/>
              <w:right w:w="65" w:type="dxa"/>
            </w:tcMar>
            <w:vAlign w:val="center"/>
          </w:tcPr>
          <w:p w14:paraId="424D168B" w14:textId="77777777" w:rsidR="00D43FC2" w:rsidRDefault="007D1BED">
            <w:pPr>
              <w:keepNext/>
              <w:keepLines/>
              <w:jc w:val="center"/>
            </w:pPr>
            <w:r>
              <w:rPr>
                <w:rFonts w:eastAsia="Times New Roman"/>
                <w:szCs w:val="24"/>
              </w:rPr>
              <w:t>24</w:t>
            </w:r>
          </w:p>
        </w:tc>
        <w:tc>
          <w:tcPr>
            <w:tcW w:w="1440" w:type="dxa"/>
            <w:shd w:val="clear" w:color="auto" w:fill="FFFFFF"/>
            <w:tcMar>
              <w:top w:w="55" w:type="dxa"/>
              <w:left w:w="65" w:type="dxa"/>
              <w:bottom w:w="55" w:type="dxa"/>
              <w:right w:w="65" w:type="dxa"/>
            </w:tcMar>
            <w:vAlign w:val="center"/>
          </w:tcPr>
          <w:p w14:paraId="226698C8" w14:textId="77777777" w:rsidR="00D43FC2" w:rsidRDefault="007D1BED">
            <w:pPr>
              <w:keepNext/>
              <w:keepLines/>
              <w:jc w:val="center"/>
            </w:pPr>
            <w:r>
              <w:rPr>
                <w:rFonts w:eastAsia="Times New Roman"/>
                <w:szCs w:val="24"/>
              </w:rPr>
              <w:t>0</w:t>
            </w:r>
          </w:p>
        </w:tc>
        <w:tc>
          <w:tcPr>
            <w:tcW w:w="1440" w:type="dxa"/>
            <w:shd w:val="clear" w:color="auto" w:fill="FFFFFF"/>
            <w:tcMar>
              <w:top w:w="55" w:type="dxa"/>
              <w:left w:w="65" w:type="dxa"/>
              <w:bottom w:w="55" w:type="dxa"/>
              <w:right w:w="65" w:type="dxa"/>
            </w:tcMar>
            <w:vAlign w:val="center"/>
          </w:tcPr>
          <w:p w14:paraId="54FFF2AB" w14:textId="77777777" w:rsidR="00D43FC2" w:rsidRDefault="007D1BED">
            <w:pPr>
              <w:keepNext/>
              <w:keepLines/>
              <w:jc w:val="center"/>
            </w:pPr>
            <w:r>
              <w:rPr>
                <w:rFonts w:eastAsia="Times New Roman"/>
                <w:szCs w:val="24"/>
              </w:rPr>
              <w:t>0</w:t>
            </w:r>
          </w:p>
        </w:tc>
        <w:tc>
          <w:tcPr>
            <w:tcW w:w="1435" w:type="dxa"/>
            <w:shd w:val="clear" w:color="auto" w:fill="FFFFFF"/>
            <w:tcMar>
              <w:top w:w="55" w:type="dxa"/>
              <w:left w:w="65" w:type="dxa"/>
              <w:bottom w:w="55" w:type="dxa"/>
              <w:right w:w="65" w:type="dxa"/>
            </w:tcMar>
            <w:vAlign w:val="center"/>
          </w:tcPr>
          <w:p w14:paraId="7A0D64EE" w14:textId="77777777" w:rsidR="00D43FC2" w:rsidRDefault="007D1BED">
            <w:pPr>
              <w:keepNext/>
              <w:keepLines/>
              <w:jc w:val="center"/>
            </w:pPr>
            <w:r>
              <w:rPr>
                <w:rFonts w:eastAsia="Times New Roman"/>
                <w:szCs w:val="24"/>
              </w:rPr>
              <w:t>8</w:t>
            </w:r>
          </w:p>
        </w:tc>
      </w:tr>
      <w:tr w:rsidR="00A51B18" w14:paraId="75CD4A75" w14:textId="77777777">
        <w:trPr>
          <w:cantSplit/>
          <w:jc w:val="center"/>
        </w:trPr>
        <w:tc>
          <w:tcPr>
            <w:tcW w:w="2088" w:type="dxa"/>
            <w:shd w:val="clear" w:color="auto" w:fill="FFFFFF"/>
            <w:tcMar>
              <w:top w:w="55" w:type="dxa"/>
              <w:left w:w="65" w:type="dxa"/>
              <w:bottom w:w="55" w:type="dxa"/>
              <w:right w:w="65" w:type="dxa"/>
            </w:tcMar>
            <w:vAlign w:val="center"/>
          </w:tcPr>
          <w:p w14:paraId="094207AE" w14:textId="77777777" w:rsidR="00D43FC2" w:rsidRDefault="007D1BED">
            <w:pPr>
              <w:keepLines/>
              <w:jc w:val="center"/>
            </w:pPr>
            <w:r>
              <w:rPr>
                <w:rFonts w:eastAsia="Times New Roman"/>
                <w:szCs w:val="24"/>
              </w:rPr>
              <w:t>R1 I</w:t>
            </w:r>
          </w:p>
        </w:tc>
        <w:tc>
          <w:tcPr>
            <w:tcW w:w="1512" w:type="dxa"/>
            <w:shd w:val="clear" w:color="auto" w:fill="FFFFFF"/>
            <w:tcMar>
              <w:top w:w="55" w:type="dxa"/>
              <w:left w:w="65" w:type="dxa"/>
              <w:bottom w:w="55" w:type="dxa"/>
              <w:right w:w="65" w:type="dxa"/>
            </w:tcMar>
            <w:vAlign w:val="center"/>
          </w:tcPr>
          <w:p w14:paraId="452D51FD" w14:textId="77777777" w:rsidR="00D43FC2" w:rsidRDefault="007D1BED">
            <w:pPr>
              <w:keepLines/>
              <w:jc w:val="center"/>
            </w:pPr>
            <w:r>
              <w:rPr>
                <w:rFonts w:eastAsia="Times New Roman"/>
                <w:szCs w:val="24"/>
              </w:rPr>
              <w:t>32</w:t>
            </w:r>
          </w:p>
        </w:tc>
        <w:tc>
          <w:tcPr>
            <w:tcW w:w="1440" w:type="dxa"/>
            <w:shd w:val="clear" w:color="auto" w:fill="FFFFFF"/>
            <w:tcMar>
              <w:top w:w="55" w:type="dxa"/>
              <w:left w:w="65" w:type="dxa"/>
              <w:bottom w:w="55" w:type="dxa"/>
              <w:right w:w="65" w:type="dxa"/>
            </w:tcMar>
            <w:vAlign w:val="center"/>
          </w:tcPr>
          <w:p w14:paraId="76AF1E17" w14:textId="77777777" w:rsidR="00D43FC2" w:rsidRDefault="007D1BED">
            <w:pPr>
              <w:keepLines/>
              <w:jc w:val="center"/>
            </w:pPr>
            <w:r>
              <w:rPr>
                <w:rFonts w:eastAsia="Times New Roman"/>
                <w:szCs w:val="24"/>
              </w:rPr>
              <w:t>24</w:t>
            </w:r>
          </w:p>
        </w:tc>
        <w:tc>
          <w:tcPr>
            <w:tcW w:w="1440" w:type="dxa"/>
            <w:shd w:val="clear" w:color="auto" w:fill="FFFFFF"/>
            <w:tcMar>
              <w:top w:w="55" w:type="dxa"/>
              <w:left w:w="65" w:type="dxa"/>
              <w:bottom w:w="55" w:type="dxa"/>
              <w:right w:w="65" w:type="dxa"/>
            </w:tcMar>
            <w:vAlign w:val="center"/>
          </w:tcPr>
          <w:p w14:paraId="372247A0" w14:textId="77777777" w:rsidR="00D43FC2" w:rsidRDefault="007D1BED">
            <w:pPr>
              <w:keepLines/>
              <w:jc w:val="center"/>
            </w:pPr>
            <w:r>
              <w:rPr>
                <w:rFonts w:eastAsia="Times New Roman"/>
                <w:szCs w:val="24"/>
              </w:rPr>
              <w:t>0</w:t>
            </w:r>
          </w:p>
        </w:tc>
        <w:tc>
          <w:tcPr>
            <w:tcW w:w="1440" w:type="dxa"/>
            <w:shd w:val="clear" w:color="auto" w:fill="FFFFFF"/>
            <w:tcMar>
              <w:top w:w="55" w:type="dxa"/>
              <w:left w:w="65" w:type="dxa"/>
              <w:bottom w:w="55" w:type="dxa"/>
              <w:right w:w="65" w:type="dxa"/>
            </w:tcMar>
            <w:vAlign w:val="center"/>
          </w:tcPr>
          <w:p w14:paraId="392294ED" w14:textId="77777777" w:rsidR="00D43FC2" w:rsidRDefault="007D1BED">
            <w:pPr>
              <w:keepLines/>
              <w:jc w:val="center"/>
            </w:pPr>
            <w:r>
              <w:rPr>
                <w:rFonts w:eastAsia="Times New Roman"/>
                <w:szCs w:val="24"/>
              </w:rPr>
              <w:t>0</w:t>
            </w:r>
          </w:p>
        </w:tc>
        <w:tc>
          <w:tcPr>
            <w:tcW w:w="1435" w:type="dxa"/>
            <w:shd w:val="clear" w:color="auto" w:fill="FFFFFF"/>
            <w:tcMar>
              <w:top w:w="55" w:type="dxa"/>
              <w:left w:w="65" w:type="dxa"/>
              <w:bottom w:w="55" w:type="dxa"/>
              <w:right w:w="65" w:type="dxa"/>
            </w:tcMar>
            <w:vAlign w:val="center"/>
          </w:tcPr>
          <w:p w14:paraId="7EB80CBA" w14:textId="77777777" w:rsidR="00D43FC2" w:rsidRDefault="007D1BED">
            <w:pPr>
              <w:keepLines/>
              <w:jc w:val="center"/>
            </w:pPr>
            <w:r>
              <w:rPr>
                <w:rFonts w:eastAsia="Times New Roman"/>
                <w:szCs w:val="24"/>
              </w:rPr>
              <w:t>8</w:t>
            </w:r>
          </w:p>
        </w:tc>
      </w:tr>
    </w:tbl>
    <w:p w14:paraId="5FAE5354" w14:textId="77777777" w:rsidR="00A51B18" w:rsidRPr="00EC7062" w:rsidRDefault="007D1BED">
      <w:pPr>
        <w:keepLines/>
        <w:spacing w:before="40" w:after="120"/>
        <w:rPr>
          <w:lang w:val="en-US"/>
        </w:rPr>
      </w:pPr>
      <w:r w:rsidRPr="00EC7062">
        <w:rPr>
          <w:szCs w:val="24"/>
          <w:lang w:val="en-US"/>
        </w:rPr>
        <w:t>Note: C, M, A and U denote coherent, mixed, ambiguous and unavailable. No correctly specified case is out_of_model. These are state-space counts, not operational probabilities.</w:t>
      </w:r>
    </w:p>
    <w:p w14:paraId="3DBF9BDA" w14:textId="77777777" w:rsidR="00A51B18" w:rsidRDefault="007D1BED">
      <w:pPr>
        <w:ind w:firstLine="709"/>
        <w:jc w:val="both"/>
        <w:rPr>
          <w:lang w:val="en-US"/>
        </w:rPr>
      </w:pPr>
      <w:r w:rsidRPr="00EC7062">
        <w:rPr>
          <w:szCs w:val="24"/>
          <w:lang w:val="en-US"/>
        </w:rPr>
        <w:t>R0 V coverage is 18.75% over all configurations and 33.33% over complete configurations, while detection conditional on mixing is 50%. These state-space shares are not time probabilities. A bounded schedule check covers 13,700 R0 and 65 R1 cases with loss, reordering and at most one reset; separate controls test duplication and violated assumptions.</w:t>
      </w:r>
    </w:p>
    <w:p w14:paraId="7ACAC7F8" w14:textId="77777777" w:rsidR="00A51B18" w:rsidRDefault="007D1BED">
      <w:pPr>
        <w:ind w:firstLine="709"/>
        <w:jc w:val="both"/>
        <w:rPr>
          <w:lang w:val="en-US"/>
        </w:rPr>
      </w:pPr>
      <w:r w:rsidRPr="00EC7062">
        <w:rPr>
          <w:szCs w:val="24"/>
          <w:lang w:val="en-US"/>
        </w:rPr>
        <w:t xml:space="preserve">With all four binary pairs admitted in </w:t>
      </w:r>
      <w:r>
        <w:rPr>
          <w:szCs w:val="24"/>
        </w:rPr>
        <w:t>Γ</w:t>
      </w:r>
      <w:r w:rsidRPr="00EC7062">
        <w:rPr>
          <w:szCs w:val="24"/>
          <w:lang w:val="en-US"/>
        </w:rPr>
        <w:t>, every complete V observation becomes ambiguous on the same actual states. The origins remain mixed, but unequal values no longer contradict one capture. Conversely, omitting a truly admissible vector can create a false contradiction. Catalogue constraints therefore need independent justification.</w:t>
      </w:r>
    </w:p>
    <w:p w14:paraId="506663C3" w14:textId="77777777" w:rsidR="00A51B18" w:rsidRDefault="007D1BED">
      <w:pPr>
        <w:ind w:firstLine="709"/>
        <w:jc w:val="both"/>
        <w:rPr>
          <w:lang w:val="en-US"/>
        </w:rPr>
      </w:pPr>
      <w:r w:rsidRPr="00EC7062">
        <w:rPr>
          <w:szCs w:val="24"/>
          <w:lang w:val="en-US"/>
        </w:rPr>
        <w:t>Independent checks cover 57,520 configurations across 16 (m,q) settings, 16 collision identities, 65 exact-rational Markov recurrences and 66,064 binary evidence cases. Graph validation examines 1,098 equality graphs and 54,252 graph-partition combinations (Table 6). These are structural checks, not stochastic replications.</w:t>
      </w:r>
    </w:p>
    <w:p w14:paraId="030E149F" w14:textId="77777777" w:rsidR="00A51B18" w:rsidRDefault="007D1BED">
      <w:pPr>
        <w:keepNext/>
        <w:keepLines/>
        <w:spacing w:before="60" w:after="120"/>
        <w:rPr>
          <w:lang w:val="en-US"/>
        </w:rPr>
      </w:pPr>
      <w:r w:rsidRPr="00EC7062">
        <w:rPr>
          <w:szCs w:val="24"/>
          <w:lang w:val="en-US"/>
        </w:rPr>
        <w:t>Table 6. Equality-evidence graph checks for equal-valued fields</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1152"/>
        <w:gridCol w:w="1584"/>
        <w:gridCol w:w="2016"/>
        <w:gridCol w:w="2016"/>
        <w:gridCol w:w="2587"/>
      </w:tblGrid>
      <w:tr w:rsidR="00A51B18" w14:paraId="35CF1F1D" w14:textId="77777777">
        <w:trPr>
          <w:cantSplit/>
          <w:tblHeader/>
          <w:jc w:val="center"/>
        </w:trPr>
        <w:tc>
          <w:tcPr>
            <w:tcW w:w="1152" w:type="dxa"/>
            <w:shd w:val="clear" w:color="auto" w:fill="E7ECEF"/>
            <w:tcMar>
              <w:top w:w="55" w:type="dxa"/>
              <w:left w:w="65" w:type="dxa"/>
              <w:bottom w:w="55" w:type="dxa"/>
              <w:right w:w="65" w:type="dxa"/>
            </w:tcMar>
            <w:vAlign w:val="center"/>
          </w:tcPr>
          <w:p w14:paraId="4E39D700" w14:textId="77777777" w:rsidR="00D43FC2" w:rsidRDefault="007D1BED">
            <w:pPr>
              <w:keepLines/>
              <w:jc w:val="center"/>
              <w:keepNext/>
            </w:pPr>
            <w:r>
              <w:rPr>
                <w:rFonts w:eastAsia="Times New Roman"/>
                <w:b/>
                <w:szCs w:val="24"/>
              </w:rPr>
              <w:t>Fields</w:t>
            </w:r>
          </w:p>
        </w:tc>
        <w:tc>
          <w:tcPr>
            <w:tcW w:w="1584" w:type="dxa"/>
            <w:shd w:val="clear" w:color="auto" w:fill="E7ECEF"/>
            <w:tcMar>
              <w:top w:w="55" w:type="dxa"/>
              <w:left w:w="65" w:type="dxa"/>
              <w:bottom w:w="55" w:type="dxa"/>
              <w:right w:w="65" w:type="dxa"/>
            </w:tcMar>
            <w:vAlign w:val="center"/>
          </w:tcPr>
          <w:p w14:paraId="1BFA0088" w14:textId="77777777" w:rsidR="00D43FC2" w:rsidRDefault="007D1BED">
            <w:pPr>
              <w:keepLines/>
              <w:jc w:val="center"/>
              <w:keepNext/>
            </w:pPr>
            <w:r>
              <w:rPr>
                <w:rFonts w:eastAsia="Times New Roman"/>
                <w:b/>
                <w:szCs w:val="24"/>
              </w:rPr>
              <w:t>Graphs</w:t>
            </w:r>
          </w:p>
        </w:tc>
        <w:tc>
          <w:tcPr>
            <w:tcW w:w="2016" w:type="dxa"/>
            <w:shd w:val="clear" w:color="auto" w:fill="E7ECEF"/>
            <w:tcMar>
              <w:top w:w="55" w:type="dxa"/>
              <w:left w:w="65" w:type="dxa"/>
              <w:bottom w:w="55" w:type="dxa"/>
              <w:right w:w="65" w:type="dxa"/>
            </w:tcMar>
            <w:vAlign w:val="center"/>
          </w:tcPr>
          <w:p w14:paraId="60F3309B" w14:textId="77777777" w:rsidR="00D43FC2" w:rsidRDefault="007D1BED">
            <w:pPr>
              <w:keepLines/>
              <w:jc w:val="center"/>
              <w:keepNext/>
            </w:pPr>
            <w:r>
              <w:rPr>
                <w:rFonts w:eastAsia="Times New Roman"/>
                <w:b/>
                <w:szCs w:val="24"/>
              </w:rPr>
              <w:t>Connected</w:t>
            </w:r>
          </w:p>
        </w:tc>
        <w:tc>
          <w:tcPr>
            <w:tcW w:w="2016" w:type="dxa"/>
            <w:shd w:val="clear" w:color="auto" w:fill="E7ECEF"/>
            <w:tcMar>
              <w:top w:w="55" w:type="dxa"/>
              <w:left w:w="65" w:type="dxa"/>
              <w:bottom w:w="55" w:type="dxa"/>
              <w:right w:w="65" w:type="dxa"/>
            </w:tcMar>
            <w:vAlign w:val="center"/>
          </w:tcPr>
          <w:p w14:paraId="6C9C83EC" w14:textId="77777777" w:rsidR="00D43FC2" w:rsidRDefault="007D1BED">
            <w:pPr>
              <w:keepLines/>
              <w:jc w:val="center"/>
              <w:keepNext/>
            </w:pPr>
            <w:r>
              <w:rPr>
                <w:rFonts w:eastAsia="Times New Roman"/>
                <w:b/>
                <w:szCs w:val="24"/>
              </w:rPr>
              <w:t>Ambiguous</w:t>
            </w:r>
          </w:p>
        </w:tc>
        <w:tc>
          <w:tcPr>
            <w:tcW w:w="2587" w:type="dxa"/>
            <w:shd w:val="clear" w:color="auto" w:fill="E7ECEF"/>
            <w:tcMar>
              <w:top w:w="55" w:type="dxa"/>
              <w:left w:w="65" w:type="dxa"/>
              <w:bottom w:w="55" w:type="dxa"/>
              <w:right w:w="65" w:type="dxa"/>
            </w:tcMar>
            <w:vAlign w:val="center"/>
          </w:tcPr>
          <w:p w14:paraId="4B7DD7DD" w14:textId="77777777" w:rsidR="00D43FC2" w:rsidRDefault="007D1BED">
            <w:pPr>
              <w:keepLines/>
              <w:jc w:val="center"/>
              <w:keepNext/>
            </w:pPr>
            <w:r>
              <w:rPr>
                <w:rFonts w:eastAsia="Times New Roman"/>
                <w:b/>
                <w:szCs w:val="24"/>
              </w:rPr>
              <w:t>Minimum links</w:t>
            </w:r>
          </w:p>
        </w:tc>
      </w:tr>
      <w:tr w:rsidR="00A51B18" w14:paraId="0930DF08" w14:textId="77777777">
        <w:trPr>
          <w:cantSplit/>
          <w:jc w:val="center"/>
        </w:trPr>
        <w:tc>
          <w:tcPr>
            <w:tcW w:w="1152" w:type="dxa"/>
            <w:shd w:val="clear" w:color="auto" w:fill="FFFFFF"/>
            <w:tcMar>
              <w:top w:w="55" w:type="dxa"/>
              <w:left w:w="65" w:type="dxa"/>
              <w:bottom w:w="55" w:type="dxa"/>
              <w:right w:w="65" w:type="dxa"/>
            </w:tcMar>
            <w:vAlign w:val="center"/>
          </w:tcPr>
          <w:p w14:paraId="65E96F9A" w14:textId="77777777" w:rsidR="00D43FC2" w:rsidRDefault="007D1BED">
            <w:pPr>
              <w:keepLines/>
              <w:jc w:val="center"/>
              <w:keepNext/>
            </w:pPr>
            <w:r>
              <w:rPr>
                <w:rFonts w:eastAsia="Times New Roman"/>
                <w:szCs w:val="24"/>
              </w:rPr>
              <w:t>2</w:t>
            </w:r>
          </w:p>
        </w:tc>
        <w:tc>
          <w:tcPr>
            <w:tcW w:w="1584" w:type="dxa"/>
            <w:shd w:val="clear" w:color="auto" w:fill="FFFFFF"/>
            <w:tcMar>
              <w:top w:w="55" w:type="dxa"/>
              <w:left w:w="65" w:type="dxa"/>
              <w:bottom w:w="55" w:type="dxa"/>
              <w:right w:w="65" w:type="dxa"/>
            </w:tcMar>
            <w:vAlign w:val="center"/>
          </w:tcPr>
          <w:p w14:paraId="476B5F81" w14:textId="77777777" w:rsidR="00D43FC2" w:rsidRDefault="007D1BED">
            <w:pPr>
              <w:keepLines/>
              <w:jc w:val="center"/>
              <w:keepNext/>
            </w:pPr>
            <w:r>
              <w:rPr>
                <w:rFonts w:eastAsia="Times New Roman"/>
                <w:szCs w:val="24"/>
              </w:rPr>
              <w:t>2</w:t>
            </w:r>
          </w:p>
        </w:tc>
        <w:tc>
          <w:tcPr>
            <w:tcW w:w="2016" w:type="dxa"/>
            <w:shd w:val="clear" w:color="auto" w:fill="FFFFFF"/>
            <w:tcMar>
              <w:top w:w="55" w:type="dxa"/>
              <w:left w:w="65" w:type="dxa"/>
              <w:bottom w:w="55" w:type="dxa"/>
              <w:right w:w="65" w:type="dxa"/>
            </w:tcMar>
            <w:vAlign w:val="center"/>
          </w:tcPr>
          <w:p w14:paraId="7D3BBBAA" w14:textId="77777777" w:rsidR="00D43FC2" w:rsidRDefault="007D1BED">
            <w:pPr>
              <w:keepLines/>
              <w:jc w:val="center"/>
              <w:keepNext/>
            </w:pPr>
            <w:r>
              <w:rPr>
                <w:rFonts w:eastAsia="Times New Roman"/>
                <w:szCs w:val="24"/>
              </w:rPr>
              <w:t>1</w:t>
            </w:r>
          </w:p>
        </w:tc>
        <w:tc>
          <w:tcPr>
            <w:tcW w:w="2016" w:type="dxa"/>
            <w:shd w:val="clear" w:color="auto" w:fill="FFFFFF"/>
            <w:tcMar>
              <w:top w:w="55" w:type="dxa"/>
              <w:left w:w="65" w:type="dxa"/>
              <w:bottom w:w="55" w:type="dxa"/>
              <w:right w:w="65" w:type="dxa"/>
            </w:tcMar>
            <w:vAlign w:val="center"/>
          </w:tcPr>
          <w:p w14:paraId="779B66DC" w14:textId="77777777" w:rsidR="00D43FC2" w:rsidRDefault="007D1BED">
            <w:pPr>
              <w:keepLines/>
              <w:jc w:val="center"/>
              <w:keepNext/>
            </w:pPr>
            <w:r>
              <w:rPr>
                <w:rFonts w:eastAsia="Times New Roman"/>
                <w:szCs w:val="24"/>
              </w:rPr>
              <w:t>1</w:t>
            </w:r>
          </w:p>
        </w:tc>
        <w:tc>
          <w:tcPr>
            <w:tcW w:w="2587" w:type="dxa"/>
            <w:shd w:val="clear" w:color="auto" w:fill="FFFFFF"/>
            <w:tcMar>
              <w:top w:w="55" w:type="dxa"/>
              <w:left w:w="65" w:type="dxa"/>
              <w:bottom w:w="55" w:type="dxa"/>
              <w:right w:w="65" w:type="dxa"/>
            </w:tcMar>
            <w:vAlign w:val="center"/>
          </w:tcPr>
          <w:p w14:paraId="1FC5FABD" w14:textId="77777777" w:rsidR="00D43FC2" w:rsidRDefault="007D1BED">
            <w:pPr>
              <w:keepLines/>
              <w:jc w:val="center"/>
              <w:keepNext/>
            </w:pPr>
            <w:r>
              <w:rPr>
                <w:rFonts w:eastAsia="Times New Roman"/>
                <w:szCs w:val="24"/>
              </w:rPr>
              <w:t>1</w:t>
            </w:r>
          </w:p>
        </w:tc>
      </w:tr>
      <w:tr w:rsidR="00A51B18" w14:paraId="2AD8A1E0" w14:textId="77777777">
        <w:trPr>
          <w:cantSplit/>
          <w:jc w:val="center"/>
        </w:trPr>
        <w:tc>
          <w:tcPr>
            <w:tcW w:w="1152" w:type="dxa"/>
            <w:shd w:val="clear" w:color="auto" w:fill="FFFFFF"/>
            <w:tcMar>
              <w:top w:w="55" w:type="dxa"/>
              <w:left w:w="65" w:type="dxa"/>
              <w:bottom w:w="55" w:type="dxa"/>
              <w:right w:w="65" w:type="dxa"/>
            </w:tcMar>
            <w:vAlign w:val="center"/>
          </w:tcPr>
          <w:p w14:paraId="32E8FC7D" w14:textId="77777777" w:rsidR="00D43FC2" w:rsidRDefault="007D1BED">
            <w:pPr>
              <w:keepLines/>
              <w:jc w:val="center"/>
              <w:keepNext/>
            </w:pPr>
            <w:r>
              <w:rPr>
                <w:rFonts w:eastAsia="Times New Roman"/>
                <w:szCs w:val="24"/>
              </w:rPr>
              <w:t>3</w:t>
            </w:r>
          </w:p>
        </w:tc>
        <w:tc>
          <w:tcPr>
            <w:tcW w:w="1584" w:type="dxa"/>
            <w:shd w:val="clear" w:color="auto" w:fill="FFFFFF"/>
            <w:tcMar>
              <w:top w:w="55" w:type="dxa"/>
              <w:left w:w="65" w:type="dxa"/>
              <w:bottom w:w="55" w:type="dxa"/>
              <w:right w:w="65" w:type="dxa"/>
            </w:tcMar>
            <w:vAlign w:val="center"/>
          </w:tcPr>
          <w:p w14:paraId="2F2B254C" w14:textId="77777777" w:rsidR="00D43FC2" w:rsidRDefault="007D1BED">
            <w:pPr>
              <w:keepLines/>
              <w:jc w:val="center"/>
              <w:keepNext/>
            </w:pPr>
            <w:r>
              <w:rPr>
                <w:rFonts w:eastAsia="Times New Roman"/>
                <w:szCs w:val="24"/>
              </w:rPr>
              <w:t>8</w:t>
            </w:r>
          </w:p>
        </w:tc>
        <w:tc>
          <w:tcPr>
            <w:tcW w:w="2016" w:type="dxa"/>
            <w:shd w:val="clear" w:color="auto" w:fill="FFFFFF"/>
            <w:tcMar>
              <w:top w:w="55" w:type="dxa"/>
              <w:left w:w="65" w:type="dxa"/>
              <w:bottom w:w="55" w:type="dxa"/>
              <w:right w:w="65" w:type="dxa"/>
            </w:tcMar>
            <w:vAlign w:val="center"/>
          </w:tcPr>
          <w:p w14:paraId="25429EF1" w14:textId="77777777" w:rsidR="00D43FC2" w:rsidRDefault="007D1BED">
            <w:pPr>
              <w:keepLines/>
              <w:jc w:val="center"/>
              <w:keepNext/>
            </w:pPr>
            <w:r>
              <w:rPr>
                <w:rFonts w:eastAsia="Times New Roman"/>
                <w:szCs w:val="24"/>
              </w:rPr>
              <w:t>4</w:t>
            </w:r>
          </w:p>
        </w:tc>
        <w:tc>
          <w:tcPr>
            <w:tcW w:w="2016" w:type="dxa"/>
            <w:shd w:val="clear" w:color="auto" w:fill="FFFFFF"/>
            <w:tcMar>
              <w:top w:w="55" w:type="dxa"/>
              <w:left w:w="65" w:type="dxa"/>
              <w:bottom w:w="55" w:type="dxa"/>
              <w:right w:w="65" w:type="dxa"/>
            </w:tcMar>
            <w:vAlign w:val="center"/>
          </w:tcPr>
          <w:p w14:paraId="07D83E39" w14:textId="77777777" w:rsidR="00D43FC2" w:rsidRDefault="007D1BED">
            <w:pPr>
              <w:keepLines/>
              <w:jc w:val="center"/>
              <w:keepNext/>
            </w:pPr>
            <w:r>
              <w:rPr>
                <w:rFonts w:eastAsia="Times New Roman"/>
                <w:szCs w:val="24"/>
              </w:rPr>
              <w:t>4</w:t>
            </w:r>
          </w:p>
        </w:tc>
        <w:tc>
          <w:tcPr>
            <w:tcW w:w="2587" w:type="dxa"/>
            <w:shd w:val="clear" w:color="auto" w:fill="FFFFFF"/>
            <w:tcMar>
              <w:top w:w="55" w:type="dxa"/>
              <w:left w:w="65" w:type="dxa"/>
              <w:bottom w:w="55" w:type="dxa"/>
              <w:right w:w="65" w:type="dxa"/>
            </w:tcMar>
            <w:vAlign w:val="center"/>
          </w:tcPr>
          <w:p w14:paraId="0DD7CCCE" w14:textId="77777777" w:rsidR="00D43FC2" w:rsidRDefault="007D1BED">
            <w:pPr>
              <w:keepLines/>
              <w:jc w:val="center"/>
              <w:keepNext/>
            </w:pPr>
            <w:r>
              <w:rPr>
                <w:rFonts w:eastAsia="Times New Roman"/>
                <w:szCs w:val="24"/>
              </w:rPr>
              <w:t>2</w:t>
            </w:r>
          </w:p>
        </w:tc>
      </w:tr>
      <w:tr w:rsidR="00A51B18" w14:paraId="68B8746B" w14:textId="77777777">
        <w:trPr>
          <w:cantSplit/>
          <w:jc w:val="center"/>
        </w:trPr>
        <w:tc>
          <w:tcPr>
            <w:tcW w:w="1152" w:type="dxa"/>
            <w:shd w:val="clear" w:color="auto" w:fill="FFFFFF"/>
            <w:tcMar>
              <w:top w:w="55" w:type="dxa"/>
              <w:left w:w="65" w:type="dxa"/>
              <w:bottom w:w="55" w:type="dxa"/>
              <w:right w:w="65" w:type="dxa"/>
            </w:tcMar>
            <w:vAlign w:val="center"/>
          </w:tcPr>
          <w:p w14:paraId="53C6DA34" w14:textId="77777777" w:rsidR="00D43FC2" w:rsidRDefault="007D1BED">
            <w:pPr>
              <w:keepLines/>
              <w:jc w:val="center"/>
              <w:keepNext/>
            </w:pPr>
            <w:r>
              <w:rPr>
                <w:rFonts w:eastAsia="Times New Roman"/>
                <w:szCs w:val="24"/>
              </w:rPr>
              <w:t>4</w:t>
            </w:r>
          </w:p>
        </w:tc>
        <w:tc>
          <w:tcPr>
            <w:tcW w:w="1584" w:type="dxa"/>
            <w:shd w:val="clear" w:color="auto" w:fill="FFFFFF"/>
            <w:tcMar>
              <w:top w:w="55" w:type="dxa"/>
              <w:left w:w="65" w:type="dxa"/>
              <w:bottom w:w="55" w:type="dxa"/>
              <w:right w:w="65" w:type="dxa"/>
            </w:tcMar>
            <w:vAlign w:val="center"/>
          </w:tcPr>
          <w:p w14:paraId="0EADCFD7" w14:textId="77777777" w:rsidR="00D43FC2" w:rsidRDefault="007D1BED">
            <w:pPr>
              <w:keepLines/>
              <w:jc w:val="center"/>
              <w:keepNext/>
            </w:pPr>
            <w:r>
              <w:rPr>
                <w:rFonts w:eastAsia="Times New Roman"/>
                <w:szCs w:val="24"/>
              </w:rPr>
              <w:t>64</w:t>
            </w:r>
          </w:p>
        </w:tc>
        <w:tc>
          <w:tcPr>
            <w:tcW w:w="2016" w:type="dxa"/>
            <w:shd w:val="clear" w:color="auto" w:fill="FFFFFF"/>
            <w:tcMar>
              <w:top w:w="55" w:type="dxa"/>
              <w:left w:w="65" w:type="dxa"/>
              <w:bottom w:w="55" w:type="dxa"/>
              <w:right w:w="65" w:type="dxa"/>
            </w:tcMar>
            <w:vAlign w:val="center"/>
          </w:tcPr>
          <w:p w14:paraId="3D0B2181" w14:textId="77777777" w:rsidR="00D43FC2" w:rsidRDefault="007D1BED">
            <w:pPr>
              <w:keepLines/>
              <w:jc w:val="center"/>
              <w:keepNext/>
            </w:pPr>
            <w:r>
              <w:rPr>
                <w:rFonts w:eastAsia="Times New Roman"/>
                <w:szCs w:val="24"/>
              </w:rPr>
              <w:t>38</w:t>
            </w:r>
          </w:p>
        </w:tc>
        <w:tc>
          <w:tcPr>
            <w:tcW w:w="2016" w:type="dxa"/>
            <w:shd w:val="clear" w:color="auto" w:fill="FFFFFF"/>
            <w:tcMar>
              <w:top w:w="55" w:type="dxa"/>
              <w:left w:w="65" w:type="dxa"/>
              <w:bottom w:w="55" w:type="dxa"/>
              <w:right w:w="65" w:type="dxa"/>
            </w:tcMar>
            <w:vAlign w:val="center"/>
          </w:tcPr>
          <w:p w14:paraId="6F1126C1" w14:textId="77777777" w:rsidR="00D43FC2" w:rsidRDefault="007D1BED">
            <w:pPr>
              <w:keepLines/>
              <w:jc w:val="center"/>
              <w:keepNext/>
            </w:pPr>
            <w:r>
              <w:rPr>
                <w:rFonts w:eastAsia="Times New Roman"/>
                <w:szCs w:val="24"/>
              </w:rPr>
              <w:t>26</w:t>
            </w:r>
          </w:p>
        </w:tc>
        <w:tc>
          <w:tcPr>
            <w:tcW w:w="2587" w:type="dxa"/>
            <w:shd w:val="clear" w:color="auto" w:fill="FFFFFF"/>
            <w:tcMar>
              <w:top w:w="55" w:type="dxa"/>
              <w:left w:w="65" w:type="dxa"/>
              <w:bottom w:w="55" w:type="dxa"/>
              <w:right w:w="65" w:type="dxa"/>
            </w:tcMar>
            <w:vAlign w:val="center"/>
          </w:tcPr>
          <w:p w14:paraId="0008B29A" w14:textId="77777777" w:rsidR="00D43FC2" w:rsidRDefault="007D1BED">
            <w:pPr>
              <w:keepLines/>
              <w:jc w:val="center"/>
              <w:keepNext/>
            </w:pPr>
            <w:r>
              <w:rPr>
                <w:rFonts w:eastAsia="Times New Roman"/>
                <w:szCs w:val="24"/>
              </w:rPr>
              <w:t>3</w:t>
            </w:r>
          </w:p>
        </w:tc>
      </w:tr>
      <w:tr w:rsidR="00A51B18" w14:paraId="30B0FF21" w14:textId="77777777">
        <w:trPr>
          <w:cantSplit/>
          <w:jc w:val="center"/>
        </w:trPr>
        <w:tc>
          <w:tcPr>
            <w:tcW w:w="1152" w:type="dxa"/>
            <w:shd w:val="clear" w:color="auto" w:fill="FFFFFF"/>
            <w:tcMar>
              <w:top w:w="55" w:type="dxa"/>
              <w:left w:w="65" w:type="dxa"/>
              <w:bottom w:w="55" w:type="dxa"/>
              <w:right w:w="65" w:type="dxa"/>
            </w:tcMar>
            <w:vAlign w:val="center"/>
          </w:tcPr>
          <w:p w14:paraId="075708BD" w14:textId="77777777" w:rsidR="00D43FC2" w:rsidRDefault="007D1BED">
            <w:pPr>
              <w:keepLines/>
              <w:jc w:val="center"/>
            </w:pPr>
            <w:r>
              <w:rPr>
                <w:rFonts w:eastAsia="Times New Roman"/>
                <w:szCs w:val="24"/>
              </w:rPr>
              <w:t>5</w:t>
            </w:r>
          </w:p>
        </w:tc>
        <w:tc>
          <w:tcPr>
            <w:tcW w:w="1584" w:type="dxa"/>
            <w:shd w:val="clear" w:color="auto" w:fill="FFFFFF"/>
            <w:tcMar>
              <w:top w:w="55" w:type="dxa"/>
              <w:left w:w="65" w:type="dxa"/>
              <w:bottom w:w="55" w:type="dxa"/>
              <w:right w:w="65" w:type="dxa"/>
            </w:tcMar>
            <w:vAlign w:val="center"/>
          </w:tcPr>
          <w:p w14:paraId="30F6EFEF" w14:textId="77777777" w:rsidR="00D43FC2" w:rsidRDefault="007D1BED">
            <w:pPr>
              <w:keepLines/>
              <w:jc w:val="center"/>
            </w:pPr>
            <w:r>
              <w:rPr>
                <w:rFonts w:eastAsia="Times New Roman"/>
                <w:szCs w:val="24"/>
              </w:rPr>
              <w:t>1024</w:t>
            </w:r>
          </w:p>
        </w:tc>
        <w:tc>
          <w:tcPr>
            <w:tcW w:w="2016" w:type="dxa"/>
            <w:shd w:val="clear" w:color="auto" w:fill="FFFFFF"/>
            <w:tcMar>
              <w:top w:w="55" w:type="dxa"/>
              <w:left w:w="65" w:type="dxa"/>
              <w:bottom w:w="55" w:type="dxa"/>
              <w:right w:w="65" w:type="dxa"/>
            </w:tcMar>
            <w:vAlign w:val="center"/>
          </w:tcPr>
          <w:p w14:paraId="0C5F8349" w14:textId="77777777" w:rsidR="00D43FC2" w:rsidRDefault="007D1BED">
            <w:pPr>
              <w:keepLines/>
              <w:jc w:val="center"/>
            </w:pPr>
            <w:r>
              <w:rPr>
                <w:rFonts w:eastAsia="Times New Roman"/>
                <w:szCs w:val="24"/>
              </w:rPr>
              <w:t>728</w:t>
            </w:r>
          </w:p>
        </w:tc>
        <w:tc>
          <w:tcPr>
            <w:tcW w:w="2016" w:type="dxa"/>
            <w:shd w:val="clear" w:color="auto" w:fill="FFFFFF"/>
            <w:tcMar>
              <w:top w:w="55" w:type="dxa"/>
              <w:left w:w="65" w:type="dxa"/>
              <w:bottom w:w="55" w:type="dxa"/>
              <w:right w:w="65" w:type="dxa"/>
            </w:tcMar>
            <w:vAlign w:val="center"/>
          </w:tcPr>
          <w:p w14:paraId="473C4ABB" w14:textId="77777777" w:rsidR="00D43FC2" w:rsidRDefault="007D1BED">
            <w:pPr>
              <w:keepLines/>
              <w:jc w:val="center"/>
            </w:pPr>
            <w:r>
              <w:rPr>
                <w:rFonts w:eastAsia="Times New Roman"/>
                <w:szCs w:val="24"/>
              </w:rPr>
              <w:t>296</w:t>
            </w:r>
          </w:p>
        </w:tc>
        <w:tc>
          <w:tcPr>
            <w:tcW w:w="2587" w:type="dxa"/>
            <w:shd w:val="clear" w:color="auto" w:fill="FFFFFF"/>
            <w:tcMar>
              <w:top w:w="55" w:type="dxa"/>
              <w:left w:w="65" w:type="dxa"/>
              <w:bottom w:w="55" w:type="dxa"/>
              <w:right w:w="65" w:type="dxa"/>
            </w:tcMar>
            <w:vAlign w:val="center"/>
          </w:tcPr>
          <w:p w14:paraId="6F0BBF26" w14:textId="77777777" w:rsidR="00D43FC2" w:rsidRDefault="007D1BED">
            <w:pPr>
              <w:keepLines/>
              <w:jc w:val="center"/>
            </w:pPr>
            <w:r>
              <w:rPr>
                <w:rFonts w:eastAsia="Times New Roman"/>
                <w:szCs w:val="24"/>
              </w:rPr>
              <w:t>4</w:t>
            </w:r>
          </w:p>
        </w:tc>
      </w:tr>
    </w:tbl>
    <w:p w14:paraId="1138653D" w14:textId="77777777" w:rsidR="00A51B18" w:rsidRPr="00EC7062" w:rsidRDefault="007D1BED">
      <w:pPr>
        <w:keepLines/>
        <w:spacing w:before="40" w:after="120"/>
        <w:rPr>
          <w:lang w:val="en-US"/>
        </w:rPr>
      </w:pPr>
      <w:r w:rsidRPr="00EC7062">
        <w:rPr>
          <w:szCs w:val="24"/>
          <w:lang w:val="en-US"/>
        </w:rPr>
        <w:t>Note: These finite graphs validate the criterion for unrestricted origin identities. The last column counts logical pairwise equality links, not transmitted bytes or authentication cost.</w:t>
      </w:r>
    </w:p>
    <w:p w14:paraId="3B909D3E" w14:textId="77777777" w:rsidR="00A51B18" w:rsidRDefault="007D1BED">
      <w:pPr>
        <w:pStyle w:val="2"/>
        <w:spacing w:before="140" w:after="80"/>
      </w:pPr>
      <w:r>
        <w:rPr>
          <w:szCs w:val="24"/>
        </w:rPr>
        <w:lastRenderedPageBreak/>
        <w:t>Mixing and apparent completeness</w:t>
      </w:r>
    </w:p>
    <w:p w14:paraId="35ED2353" w14:textId="77777777" w:rsidR="00A51B18" w:rsidRDefault="007D1BED">
      <w:pPr>
        <w:ind w:firstLine="709"/>
        <w:jc w:val="both"/>
        <w:rPr>
          <w:lang w:val="en-US"/>
        </w:rPr>
      </w:pPr>
      <w:r w:rsidRPr="00EC7062">
        <w:rPr>
          <w:szCs w:val="24"/>
          <w:lang w:val="en-US"/>
        </w:rPr>
        <w:t xml:space="preserve">At </w:t>
      </w:r>
      <w:r>
        <w:rPr>
          <w:szCs w:val="24"/>
        </w:rPr>
        <w:t>α</w:t>
      </w:r>
      <w:r w:rsidRPr="00EC7062">
        <w:rPr>
          <w:szCs w:val="24"/>
          <w:lang w:val="en-US"/>
        </w:rPr>
        <w:t>=0.50, R0 mixing occupies 60.89% of reads without loss, 62.14% under independent loss (95% CI 61.86–62.43%) and 58.51% under bursts (Table 7). R1 has no mixed reads. The paired independent-loss contrast is 62.14 percentage points (95% CI 61.85–62.41). This measures the specified publication combination.</w:t>
      </w:r>
    </w:p>
    <w:p w14:paraId="6570EBC9" w14:textId="77777777" w:rsidR="00A51B18" w:rsidRDefault="007D1BED">
      <w:pPr>
        <w:keepNext/>
        <w:keepLines/>
        <w:spacing w:before="60" w:after="120"/>
        <w:rPr>
          <w:lang w:val="en-US"/>
        </w:rPr>
      </w:pPr>
      <w:r w:rsidRPr="00EC7062">
        <w:rPr>
          <w:szCs w:val="24"/>
          <w:lang w:val="en-US"/>
        </w:rPr>
        <w:t>Table 7. Time-indexed publication outcomes for selected conditions</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1440"/>
        <w:gridCol w:w="1008"/>
        <w:gridCol w:w="2088"/>
        <w:gridCol w:w="2088"/>
        <w:gridCol w:w="2731"/>
      </w:tblGrid>
      <w:tr w:rsidR="00A51B18" w14:paraId="40B01557" w14:textId="77777777">
        <w:trPr>
          <w:cantSplit/>
          <w:tblHeader/>
          <w:jc w:val="center"/>
        </w:trPr>
        <w:tc>
          <w:tcPr>
            <w:tcW w:w="1440" w:type="dxa"/>
            <w:shd w:val="clear" w:color="auto" w:fill="E7ECEF"/>
            <w:tcMar>
              <w:top w:w="55" w:type="dxa"/>
              <w:left w:w="65" w:type="dxa"/>
              <w:bottom w:w="55" w:type="dxa"/>
              <w:right w:w="65" w:type="dxa"/>
            </w:tcMar>
            <w:vAlign w:val="center"/>
          </w:tcPr>
          <w:p w14:paraId="3812668C" w14:textId="77777777" w:rsidR="00D43FC2" w:rsidRDefault="007D1BED">
            <w:pPr>
              <w:keepNext/>
              <w:keepLines/>
              <w:jc w:val="center"/>
            </w:pPr>
            <w:r>
              <w:rPr>
                <w:rFonts w:eastAsia="Times New Roman"/>
                <w:b/>
                <w:szCs w:val="24"/>
              </w:rPr>
              <w:t>Condition</w:t>
            </w:r>
          </w:p>
        </w:tc>
        <w:tc>
          <w:tcPr>
            <w:tcW w:w="1008" w:type="dxa"/>
            <w:shd w:val="clear" w:color="auto" w:fill="E7ECEF"/>
            <w:tcMar>
              <w:top w:w="55" w:type="dxa"/>
              <w:left w:w="65" w:type="dxa"/>
              <w:bottom w:w="55" w:type="dxa"/>
              <w:right w:w="65" w:type="dxa"/>
            </w:tcMar>
            <w:vAlign w:val="center"/>
          </w:tcPr>
          <w:p w14:paraId="34F4CB3F" w14:textId="77777777" w:rsidR="00D43FC2" w:rsidRDefault="007D1BED">
            <w:pPr>
              <w:keepNext/>
              <w:keepLines/>
              <w:jc w:val="center"/>
            </w:pPr>
            <w:r>
              <w:rPr>
                <w:rFonts w:eastAsia="Times New Roman"/>
                <w:b/>
                <w:szCs w:val="24"/>
              </w:rPr>
              <w:t>Mode</w:t>
            </w:r>
          </w:p>
        </w:tc>
        <w:tc>
          <w:tcPr>
            <w:tcW w:w="2088" w:type="dxa"/>
            <w:shd w:val="clear" w:color="auto" w:fill="E7ECEF"/>
            <w:tcMar>
              <w:top w:w="55" w:type="dxa"/>
              <w:left w:w="65" w:type="dxa"/>
              <w:bottom w:w="55" w:type="dxa"/>
              <w:right w:w="65" w:type="dxa"/>
            </w:tcMar>
            <w:vAlign w:val="center"/>
          </w:tcPr>
          <w:p w14:paraId="2E26072E" w14:textId="77777777" w:rsidR="00D43FC2" w:rsidRDefault="007D1BED">
            <w:pPr>
              <w:keepNext/>
              <w:keepLines/>
              <w:jc w:val="center"/>
            </w:pPr>
            <w:r>
              <w:rPr>
                <w:rFonts w:eastAsia="Times New Roman"/>
                <w:b/>
                <w:szCs w:val="24"/>
              </w:rPr>
              <w:t>Mixed (%)</w:t>
            </w:r>
          </w:p>
        </w:tc>
        <w:tc>
          <w:tcPr>
            <w:tcW w:w="2088" w:type="dxa"/>
            <w:shd w:val="clear" w:color="auto" w:fill="E7ECEF"/>
            <w:tcMar>
              <w:top w:w="55" w:type="dxa"/>
              <w:left w:w="65" w:type="dxa"/>
              <w:bottom w:w="55" w:type="dxa"/>
              <w:right w:w="65" w:type="dxa"/>
            </w:tcMar>
            <w:vAlign w:val="center"/>
          </w:tcPr>
          <w:p w14:paraId="03EE3AA5" w14:textId="77777777" w:rsidR="00D43FC2" w:rsidRDefault="007D1BED">
            <w:pPr>
              <w:keepNext/>
              <w:keepLines/>
              <w:jc w:val="center"/>
            </w:pPr>
            <w:r>
              <w:rPr>
                <w:rFonts w:eastAsia="Times New Roman"/>
                <w:b/>
                <w:szCs w:val="24"/>
              </w:rPr>
              <w:t>Complete (%)</w:t>
            </w:r>
          </w:p>
        </w:tc>
        <w:tc>
          <w:tcPr>
            <w:tcW w:w="2731" w:type="dxa"/>
            <w:shd w:val="clear" w:color="auto" w:fill="E7ECEF"/>
            <w:tcMar>
              <w:top w:w="55" w:type="dxa"/>
              <w:left w:w="65" w:type="dxa"/>
              <w:bottom w:w="55" w:type="dxa"/>
              <w:right w:w="65" w:type="dxa"/>
            </w:tcMar>
            <w:vAlign w:val="center"/>
          </w:tcPr>
          <w:p w14:paraId="654C71A1" w14:textId="77777777" w:rsidR="00D43FC2" w:rsidRDefault="007D1BED">
            <w:pPr>
              <w:keepNext/>
              <w:keepLines/>
              <w:jc w:val="center"/>
            </w:pPr>
            <w:r>
              <w:rPr>
                <w:rFonts w:eastAsia="Times New Roman"/>
                <w:b/>
                <w:szCs w:val="24"/>
              </w:rPr>
              <w:t>Fresh coherent (%)</w:t>
            </w:r>
          </w:p>
        </w:tc>
      </w:tr>
      <w:tr w:rsidR="00A51B18" w14:paraId="29C47356" w14:textId="77777777">
        <w:trPr>
          <w:cantSplit/>
          <w:jc w:val="center"/>
        </w:trPr>
        <w:tc>
          <w:tcPr>
            <w:tcW w:w="1440" w:type="dxa"/>
            <w:shd w:val="clear" w:color="auto" w:fill="FFFFFF"/>
            <w:tcMar>
              <w:top w:w="55" w:type="dxa"/>
              <w:left w:w="65" w:type="dxa"/>
              <w:bottom w:w="55" w:type="dxa"/>
              <w:right w:w="65" w:type="dxa"/>
            </w:tcMar>
            <w:vAlign w:val="center"/>
          </w:tcPr>
          <w:p w14:paraId="3E2F7B01" w14:textId="77777777" w:rsidR="00D43FC2" w:rsidRDefault="007D1BED">
            <w:pPr>
              <w:keepLines/>
              <w:jc w:val="center"/>
            </w:pPr>
            <w:r>
              <w:rPr>
                <w:rFonts w:eastAsia="Times New Roman"/>
                <w:szCs w:val="24"/>
              </w:rPr>
              <w:t>C04</w:t>
            </w:r>
          </w:p>
        </w:tc>
        <w:tc>
          <w:tcPr>
            <w:tcW w:w="1008" w:type="dxa"/>
            <w:shd w:val="clear" w:color="auto" w:fill="FFFFFF"/>
            <w:tcMar>
              <w:top w:w="55" w:type="dxa"/>
              <w:left w:w="65" w:type="dxa"/>
              <w:bottom w:w="55" w:type="dxa"/>
              <w:right w:w="65" w:type="dxa"/>
            </w:tcMar>
            <w:vAlign w:val="center"/>
          </w:tcPr>
          <w:p w14:paraId="3E8EAB62" w14:textId="77777777" w:rsidR="00D43FC2" w:rsidRDefault="007D1BED">
            <w:pPr>
              <w:keepLines/>
              <w:jc w:val="center"/>
            </w:pPr>
            <w:r>
              <w:rPr>
                <w:rFonts w:eastAsia="Times New Roman"/>
                <w:szCs w:val="24"/>
              </w:rPr>
              <w:t>R0</w:t>
            </w:r>
          </w:p>
        </w:tc>
        <w:tc>
          <w:tcPr>
            <w:tcW w:w="2088" w:type="dxa"/>
            <w:shd w:val="clear" w:color="auto" w:fill="FFFFFF"/>
            <w:tcMar>
              <w:top w:w="55" w:type="dxa"/>
              <w:left w:w="65" w:type="dxa"/>
              <w:bottom w:w="55" w:type="dxa"/>
              <w:right w:w="65" w:type="dxa"/>
            </w:tcMar>
            <w:vAlign w:val="center"/>
          </w:tcPr>
          <w:p w14:paraId="0251962A" w14:textId="77777777" w:rsidR="00D43FC2" w:rsidRDefault="007D1BED">
            <w:pPr>
              <w:keepLines/>
              <w:jc w:val="center"/>
            </w:pPr>
            <w:r>
              <w:rPr>
                <w:rFonts w:eastAsia="Times New Roman"/>
                <w:szCs w:val="24"/>
              </w:rPr>
              <w:t>60.89</w:t>
            </w:r>
          </w:p>
        </w:tc>
        <w:tc>
          <w:tcPr>
            <w:tcW w:w="2088" w:type="dxa"/>
            <w:shd w:val="clear" w:color="auto" w:fill="FFFFFF"/>
            <w:tcMar>
              <w:top w:w="55" w:type="dxa"/>
              <w:left w:w="65" w:type="dxa"/>
              <w:bottom w:w="55" w:type="dxa"/>
              <w:right w:w="65" w:type="dxa"/>
            </w:tcMar>
            <w:vAlign w:val="center"/>
          </w:tcPr>
          <w:p w14:paraId="0EFA6848" w14:textId="77777777" w:rsidR="00D43FC2" w:rsidRDefault="007D1BED">
            <w:pPr>
              <w:keepLines/>
              <w:jc w:val="center"/>
            </w:pPr>
            <w:r>
              <w:rPr>
                <w:rFonts w:eastAsia="Times New Roman"/>
                <w:szCs w:val="24"/>
              </w:rPr>
              <w:t>100.00</w:t>
            </w:r>
          </w:p>
        </w:tc>
        <w:tc>
          <w:tcPr>
            <w:tcW w:w="2731" w:type="dxa"/>
            <w:shd w:val="clear" w:color="auto" w:fill="FFFFFF"/>
            <w:tcMar>
              <w:top w:w="55" w:type="dxa"/>
              <w:left w:w="65" w:type="dxa"/>
              <w:bottom w:w="55" w:type="dxa"/>
              <w:right w:w="65" w:type="dxa"/>
            </w:tcMar>
            <w:vAlign w:val="center"/>
          </w:tcPr>
          <w:p w14:paraId="377F4D47" w14:textId="77777777" w:rsidR="00D43FC2" w:rsidRDefault="007D1BED">
            <w:pPr>
              <w:keepLines/>
              <w:jc w:val="center"/>
            </w:pPr>
            <w:r>
              <w:rPr>
                <w:rFonts w:eastAsia="Times New Roman"/>
                <w:szCs w:val="24"/>
              </w:rPr>
              <w:t>39.11</w:t>
            </w:r>
          </w:p>
        </w:tc>
      </w:tr>
      <w:tr w:rsidR="00A51B18" w14:paraId="764B878B" w14:textId="77777777">
        <w:trPr>
          <w:cantSplit/>
          <w:jc w:val="center"/>
        </w:trPr>
        <w:tc>
          <w:tcPr>
            <w:tcW w:w="1440" w:type="dxa"/>
            <w:shd w:val="clear" w:color="auto" w:fill="FFFFFF"/>
            <w:tcMar>
              <w:top w:w="55" w:type="dxa"/>
              <w:left w:w="65" w:type="dxa"/>
              <w:bottom w:w="55" w:type="dxa"/>
              <w:right w:w="65" w:type="dxa"/>
            </w:tcMar>
            <w:vAlign w:val="center"/>
          </w:tcPr>
          <w:p w14:paraId="70897C36" w14:textId="77777777" w:rsidR="00D43FC2" w:rsidRDefault="007D1BED">
            <w:pPr>
              <w:keepLines/>
              <w:jc w:val="center"/>
            </w:pPr>
            <w:r>
              <w:rPr>
                <w:rFonts w:eastAsia="Times New Roman"/>
                <w:szCs w:val="24"/>
              </w:rPr>
              <w:t>C04</w:t>
            </w:r>
          </w:p>
        </w:tc>
        <w:tc>
          <w:tcPr>
            <w:tcW w:w="1008" w:type="dxa"/>
            <w:shd w:val="clear" w:color="auto" w:fill="FFFFFF"/>
            <w:tcMar>
              <w:top w:w="55" w:type="dxa"/>
              <w:left w:w="65" w:type="dxa"/>
              <w:bottom w:w="55" w:type="dxa"/>
              <w:right w:w="65" w:type="dxa"/>
            </w:tcMar>
            <w:vAlign w:val="center"/>
          </w:tcPr>
          <w:p w14:paraId="656F18E1" w14:textId="77777777" w:rsidR="00D43FC2" w:rsidRDefault="007D1BED">
            <w:pPr>
              <w:keepLines/>
              <w:jc w:val="center"/>
            </w:pPr>
            <w:r>
              <w:rPr>
                <w:rFonts w:eastAsia="Times New Roman"/>
                <w:szCs w:val="24"/>
              </w:rPr>
              <w:t>R1</w:t>
            </w:r>
          </w:p>
        </w:tc>
        <w:tc>
          <w:tcPr>
            <w:tcW w:w="2088" w:type="dxa"/>
            <w:shd w:val="clear" w:color="auto" w:fill="FFFFFF"/>
            <w:tcMar>
              <w:top w:w="55" w:type="dxa"/>
              <w:left w:w="65" w:type="dxa"/>
              <w:bottom w:w="55" w:type="dxa"/>
              <w:right w:w="65" w:type="dxa"/>
            </w:tcMar>
            <w:vAlign w:val="center"/>
          </w:tcPr>
          <w:p w14:paraId="721A53EA" w14:textId="77777777" w:rsidR="00D43FC2" w:rsidRDefault="007D1BED">
            <w:pPr>
              <w:keepLines/>
              <w:jc w:val="center"/>
            </w:pPr>
            <w:r>
              <w:rPr>
                <w:rFonts w:eastAsia="Times New Roman"/>
                <w:szCs w:val="24"/>
              </w:rPr>
              <w:t>0.00</w:t>
            </w:r>
          </w:p>
        </w:tc>
        <w:tc>
          <w:tcPr>
            <w:tcW w:w="2088" w:type="dxa"/>
            <w:shd w:val="clear" w:color="auto" w:fill="FFFFFF"/>
            <w:tcMar>
              <w:top w:w="55" w:type="dxa"/>
              <w:left w:w="65" w:type="dxa"/>
              <w:bottom w:w="55" w:type="dxa"/>
              <w:right w:w="65" w:type="dxa"/>
            </w:tcMar>
            <w:vAlign w:val="center"/>
          </w:tcPr>
          <w:p w14:paraId="77123296" w14:textId="77777777" w:rsidR="00D43FC2" w:rsidRDefault="007D1BED">
            <w:pPr>
              <w:keepLines/>
              <w:jc w:val="center"/>
            </w:pPr>
            <w:r>
              <w:rPr>
                <w:rFonts w:eastAsia="Times New Roman"/>
                <w:szCs w:val="24"/>
              </w:rPr>
              <w:t>100.00</w:t>
            </w:r>
          </w:p>
        </w:tc>
        <w:tc>
          <w:tcPr>
            <w:tcW w:w="2731" w:type="dxa"/>
            <w:shd w:val="clear" w:color="auto" w:fill="FFFFFF"/>
            <w:tcMar>
              <w:top w:w="55" w:type="dxa"/>
              <w:left w:w="65" w:type="dxa"/>
              <w:bottom w:w="55" w:type="dxa"/>
              <w:right w:w="65" w:type="dxa"/>
            </w:tcMar>
            <w:vAlign w:val="center"/>
          </w:tcPr>
          <w:p w14:paraId="102BAAFE" w14:textId="77777777" w:rsidR="00D43FC2" w:rsidRDefault="007D1BED">
            <w:pPr>
              <w:keepLines/>
              <w:jc w:val="center"/>
            </w:pPr>
            <w:r>
              <w:rPr>
                <w:rFonts w:eastAsia="Times New Roman"/>
                <w:szCs w:val="24"/>
              </w:rPr>
              <w:t>100.00</w:t>
            </w:r>
          </w:p>
        </w:tc>
      </w:tr>
      <w:tr w:rsidR="00A51B18" w14:paraId="29D2CA71" w14:textId="77777777">
        <w:trPr>
          <w:cantSplit/>
          <w:jc w:val="center"/>
        </w:trPr>
        <w:tc>
          <w:tcPr>
            <w:tcW w:w="1440" w:type="dxa"/>
            <w:shd w:val="clear" w:color="auto" w:fill="FFFFFF"/>
            <w:tcMar>
              <w:top w:w="55" w:type="dxa"/>
              <w:left w:w="65" w:type="dxa"/>
              <w:bottom w:w="55" w:type="dxa"/>
              <w:right w:w="65" w:type="dxa"/>
            </w:tcMar>
            <w:vAlign w:val="center"/>
          </w:tcPr>
          <w:p w14:paraId="4A9BE551" w14:textId="77777777" w:rsidR="00D43FC2" w:rsidRDefault="007D1BED">
            <w:pPr>
              <w:keepLines/>
              <w:jc w:val="center"/>
            </w:pPr>
            <w:r>
              <w:rPr>
                <w:rFonts w:eastAsia="Times New Roman"/>
                <w:szCs w:val="24"/>
              </w:rPr>
              <w:t>C05</w:t>
            </w:r>
          </w:p>
        </w:tc>
        <w:tc>
          <w:tcPr>
            <w:tcW w:w="1008" w:type="dxa"/>
            <w:shd w:val="clear" w:color="auto" w:fill="FFFFFF"/>
            <w:tcMar>
              <w:top w:w="55" w:type="dxa"/>
              <w:left w:w="65" w:type="dxa"/>
              <w:bottom w:w="55" w:type="dxa"/>
              <w:right w:w="65" w:type="dxa"/>
            </w:tcMar>
            <w:vAlign w:val="center"/>
          </w:tcPr>
          <w:p w14:paraId="59B93E26" w14:textId="77777777" w:rsidR="00D43FC2" w:rsidRDefault="007D1BED">
            <w:pPr>
              <w:keepLines/>
              <w:jc w:val="center"/>
            </w:pPr>
            <w:r>
              <w:rPr>
                <w:rFonts w:eastAsia="Times New Roman"/>
                <w:szCs w:val="24"/>
              </w:rPr>
              <w:t>R0</w:t>
            </w:r>
          </w:p>
        </w:tc>
        <w:tc>
          <w:tcPr>
            <w:tcW w:w="2088" w:type="dxa"/>
            <w:shd w:val="clear" w:color="auto" w:fill="FFFFFF"/>
            <w:tcMar>
              <w:top w:w="55" w:type="dxa"/>
              <w:left w:w="65" w:type="dxa"/>
              <w:bottom w:w="55" w:type="dxa"/>
              <w:right w:w="65" w:type="dxa"/>
            </w:tcMar>
            <w:vAlign w:val="center"/>
          </w:tcPr>
          <w:p w14:paraId="32921CF6" w14:textId="77777777" w:rsidR="00D43FC2" w:rsidRDefault="007D1BED">
            <w:pPr>
              <w:keepLines/>
              <w:jc w:val="center"/>
            </w:pPr>
            <w:r>
              <w:rPr>
                <w:rFonts w:eastAsia="Times New Roman"/>
                <w:szCs w:val="24"/>
              </w:rPr>
              <w:t>62.14</w:t>
            </w:r>
          </w:p>
        </w:tc>
        <w:tc>
          <w:tcPr>
            <w:tcW w:w="2088" w:type="dxa"/>
            <w:shd w:val="clear" w:color="auto" w:fill="FFFFFF"/>
            <w:tcMar>
              <w:top w:w="55" w:type="dxa"/>
              <w:left w:w="65" w:type="dxa"/>
              <w:bottom w:w="55" w:type="dxa"/>
              <w:right w:w="65" w:type="dxa"/>
            </w:tcMar>
            <w:vAlign w:val="center"/>
          </w:tcPr>
          <w:p w14:paraId="2A6DC516" w14:textId="77777777" w:rsidR="00D43FC2" w:rsidRDefault="007D1BED">
            <w:pPr>
              <w:keepLines/>
              <w:jc w:val="center"/>
            </w:pPr>
            <w:r>
              <w:rPr>
                <w:rFonts w:eastAsia="Times New Roman"/>
                <w:szCs w:val="24"/>
              </w:rPr>
              <w:t>100.00</w:t>
            </w:r>
          </w:p>
        </w:tc>
        <w:tc>
          <w:tcPr>
            <w:tcW w:w="2731" w:type="dxa"/>
            <w:shd w:val="clear" w:color="auto" w:fill="FFFFFF"/>
            <w:tcMar>
              <w:top w:w="55" w:type="dxa"/>
              <w:left w:w="65" w:type="dxa"/>
              <w:bottom w:w="55" w:type="dxa"/>
              <w:right w:w="65" w:type="dxa"/>
            </w:tcMar>
            <w:vAlign w:val="center"/>
          </w:tcPr>
          <w:p w14:paraId="502EADEA" w14:textId="77777777" w:rsidR="00D43FC2" w:rsidRDefault="007D1BED">
            <w:pPr>
              <w:keepLines/>
              <w:jc w:val="center"/>
            </w:pPr>
            <w:r>
              <w:rPr>
                <w:rFonts w:eastAsia="Times New Roman"/>
                <w:szCs w:val="24"/>
              </w:rPr>
              <w:t>37.86</w:t>
            </w:r>
          </w:p>
        </w:tc>
      </w:tr>
      <w:tr w:rsidR="00A51B18" w14:paraId="7B678607" w14:textId="77777777">
        <w:trPr>
          <w:cantSplit/>
          <w:jc w:val="center"/>
        </w:trPr>
        <w:tc>
          <w:tcPr>
            <w:tcW w:w="1440" w:type="dxa"/>
            <w:shd w:val="clear" w:color="auto" w:fill="FFFFFF"/>
            <w:tcMar>
              <w:top w:w="55" w:type="dxa"/>
              <w:left w:w="65" w:type="dxa"/>
              <w:bottom w:w="55" w:type="dxa"/>
              <w:right w:w="65" w:type="dxa"/>
            </w:tcMar>
            <w:vAlign w:val="center"/>
          </w:tcPr>
          <w:p w14:paraId="16AD2220" w14:textId="77777777" w:rsidR="00D43FC2" w:rsidRDefault="007D1BED">
            <w:pPr>
              <w:keepLines/>
              <w:jc w:val="center"/>
            </w:pPr>
            <w:r>
              <w:rPr>
                <w:rFonts w:eastAsia="Times New Roman"/>
                <w:szCs w:val="24"/>
              </w:rPr>
              <w:t>C05</w:t>
            </w:r>
          </w:p>
        </w:tc>
        <w:tc>
          <w:tcPr>
            <w:tcW w:w="1008" w:type="dxa"/>
            <w:shd w:val="clear" w:color="auto" w:fill="FFFFFF"/>
            <w:tcMar>
              <w:top w:w="55" w:type="dxa"/>
              <w:left w:w="65" w:type="dxa"/>
              <w:bottom w:w="55" w:type="dxa"/>
              <w:right w:w="65" w:type="dxa"/>
            </w:tcMar>
            <w:vAlign w:val="center"/>
          </w:tcPr>
          <w:p w14:paraId="0B02EDA2" w14:textId="77777777" w:rsidR="00D43FC2" w:rsidRDefault="007D1BED">
            <w:pPr>
              <w:keepLines/>
              <w:jc w:val="center"/>
            </w:pPr>
            <w:r>
              <w:rPr>
                <w:rFonts w:eastAsia="Times New Roman"/>
                <w:szCs w:val="24"/>
              </w:rPr>
              <w:t>R1</w:t>
            </w:r>
          </w:p>
        </w:tc>
        <w:tc>
          <w:tcPr>
            <w:tcW w:w="2088" w:type="dxa"/>
            <w:shd w:val="clear" w:color="auto" w:fill="FFFFFF"/>
            <w:tcMar>
              <w:top w:w="55" w:type="dxa"/>
              <w:left w:w="65" w:type="dxa"/>
              <w:bottom w:w="55" w:type="dxa"/>
              <w:right w:w="65" w:type="dxa"/>
            </w:tcMar>
            <w:vAlign w:val="center"/>
          </w:tcPr>
          <w:p w14:paraId="0A6328AF" w14:textId="77777777" w:rsidR="00D43FC2" w:rsidRDefault="007D1BED">
            <w:pPr>
              <w:keepLines/>
              <w:jc w:val="center"/>
            </w:pPr>
            <w:r>
              <w:rPr>
                <w:rFonts w:eastAsia="Times New Roman"/>
                <w:szCs w:val="24"/>
              </w:rPr>
              <w:t>0.00</w:t>
            </w:r>
          </w:p>
        </w:tc>
        <w:tc>
          <w:tcPr>
            <w:tcW w:w="2088" w:type="dxa"/>
            <w:shd w:val="clear" w:color="auto" w:fill="FFFFFF"/>
            <w:tcMar>
              <w:top w:w="55" w:type="dxa"/>
              <w:left w:w="65" w:type="dxa"/>
              <w:bottom w:w="55" w:type="dxa"/>
              <w:right w:w="65" w:type="dxa"/>
            </w:tcMar>
            <w:vAlign w:val="center"/>
          </w:tcPr>
          <w:p w14:paraId="191C8A55" w14:textId="77777777" w:rsidR="00D43FC2" w:rsidRDefault="007D1BED">
            <w:pPr>
              <w:keepLines/>
              <w:jc w:val="center"/>
            </w:pPr>
            <w:r>
              <w:rPr>
                <w:rFonts w:eastAsia="Times New Roman"/>
                <w:szCs w:val="24"/>
              </w:rPr>
              <w:t>100.00</w:t>
            </w:r>
          </w:p>
        </w:tc>
        <w:tc>
          <w:tcPr>
            <w:tcW w:w="2731" w:type="dxa"/>
            <w:shd w:val="clear" w:color="auto" w:fill="FFFFFF"/>
            <w:tcMar>
              <w:top w:w="55" w:type="dxa"/>
              <w:left w:w="65" w:type="dxa"/>
              <w:bottom w:w="55" w:type="dxa"/>
              <w:right w:w="65" w:type="dxa"/>
            </w:tcMar>
            <w:vAlign w:val="center"/>
          </w:tcPr>
          <w:p w14:paraId="76F3A0AA" w14:textId="77777777" w:rsidR="00D43FC2" w:rsidRDefault="007D1BED">
            <w:pPr>
              <w:keepLines/>
              <w:jc w:val="center"/>
            </w:pPr>
            <w:r>
              <w:rPr>
                <w:rFonts w:eastAsia="Times New Roman"/>
                <w:szCs w:val="24"/>
              </w:rPr>
              <w:t>99.99</w:t>
            </w:r>
          </w:p>
        </w:tc>
      </w:tr>
      <w:tr w:rsidR="00A51B18" w14:paraId="564E6275" w14:textId="77777777">
        <w:trPr>
          <w:cantSplit/>
          <w:jc w:val="center"/>
        </w:trPr>
        <w:tc>
          <w:tcPr>
            <w:tcW w:w="1440" w:type="dxa"/>
            <w:shd w:val="clear" w:color="auto" w:fill="FFFFFF"/>
            <w:tcMar>
              <w:top w:w="55" w:type="dxa"/>
              <w:left w:w="65" w:type="dxa"/>
              <w:bottom w:w="55" w:type="dxa"/>
              <w:right w:w="65" w:type="dxa"/>
            </w:tcMar>
            <w:vAlign w:val="center"/>
          </w:tcPr>
          <w:p w14:paraId="4D8DA684" w14:textId="77777777" w:rsidR="00D43FC2" w:rsidRDefault="007D1BED">
            <w:pPr>
              <w:keepLines/>
              <w:jc w:val="center"/>
            </w:pPr>
            <w:r>
              <w:rPr>
                <w:rFonts w:eastAsia="Times New Roman"/>
                <w:szCs w:val="24"/>
              </w:rPr>
              <w:t>C06</w:t>
            </w:r>
          </w:p>
        </w:tc>
        <w:tc>
          <w:tcPr>
            <w:tcW w:w="1008" w:type="dxa"/>
            <w:shd w:val="clear" w:color="auto" w:fill="FFFFFF"/>
            <w:tcMar>
              <w:top w:w="55" w:type="dxa"/>
              <w:left w:w="65" w:type="dxa"/>
              <w:bottom w:w="55" w:type="dxa"/>
              <w:right w:w="65" w:type="dxa"/>
            </w:tcMar>
            <w:vAlign w:val="center"/>
          </w:tcPr>
          <w:p w14:paraId="4E39E60D" w14:textId="77777777" w:rsidR="00D43FC2" w:rsidRDefault="007D1BED">
            <w:pPr>
              <w:keepLines/>
              <w:jc w:val="center"/>
            </w:pPr>
            <w:r>
              <w:rPr>
                <w:rFonts w:eastAsia="Times New Roman"/>
                <w:szCs w:val="24"/>
              </w:rPr>
              <w:t>R0</w:t>
            </w:r>
          </w:p>
        </w:tc>
        <w:tc>
          <w:tcPr>
            <w:tcW w:w="2088" w:type="dxa"/>
            <w:shd w:val="clear" w:color="auto" w:fill="FFFFFF"/>
            <w:tcMar>
              <w:top w:w="55" w:type="dxa"/>
              <w:left w:w="65" w:type="dxa"/>
              <w:bottom w:w="55" w:type="dxa"/>
              <w:right w:w="65" w:type="dxa"/>
            </w:tcMar>
            <w:vAlign w:val="center"/>
          </w:tcPr>
          <w:p w14:paraId="1E3B613C" w14:textId="77777777" w:rsidR="00D43FC2" w:rsidRDefault="007D1BED">
            <w:pPr>
              <w:keepLines/>
              <w:jc w:val="center"/>
            </w:pPr>
            <w:r>
              <w:rPr>
                <w:rFonts w:eastAsia="Times New Roman"/>
                <w:szCs w:val="24"/>
              </w:rPr>
              <w:t>58.51</w:t>
            </w:r>
          </w:p>
        </w:tc>
        <w:tc>
          <w:tcPr>
            <w:tcW w:w="2088" w:type="dxa"/>
            <w:shd w:val="clear" w:color="auto" w:fill="FFFFFF"/>
            <w:tcMar>
              <w:top w:w="55" w:type="dxa"/>
              <w:left w:w="65" w:type="dxa"/>
              <w:bottom w:w="55" w:type="dxa"/>
              <w:right w:w="65" w:type="dxa"/>
            </w:tcMar>
            <w:vAlign w:val="center"/>
          </w:tcPr>
          <w:p w14:paraId="670DEC79" w14:textId="77777777" w:rsidR="00D43FC2" w:rsidRDefault="007D1BED">
            <w:pPr>
              <w:keepLines/>
              <w:jc w:val="center"/>
            </w:pPr>
            <w:r>
              <w:rPr>
                <w:rFonts w:eastAsia="Times New Roman"/>
                <w:szCs w:val="24"/>
              </w:rPr>
              <w:t>100.00</w:t>
            </w:r>
          </w:p>
        </w:tc>
        <w:tc>
          <w:tcPr>
            <w:tcW w:w="2731" w:type="dxa"/>
            <w:shd w:val="clear" w:color="auto" w:fill="FFFFFF"/>
            <w:tcMar>
              <w:top w:w="55" w:type="dxa"/>
              <w:left w:w="65" w:type="dxa"/>
              <w:bottom w:w="55" w:type="dxa"/>
              <w:right w:w="65" w:type="dxa"/>
            </w:tcMar>
            <w:vAlign w:val="center"/>
          </w:tcPr>
          <w:p w14:paraId="1C35C835" w14:textId="77777777" w:rsidR="00D43FC2" w:rsidRDefault="007D1BED">
            <w:pPr>
              <w:keepLines/>
              <w:jc w:val="center"/>
            </w:pPr>
            <w:r>
              <w:rPr>
                <w:rFonts w:eastAsia="Times New Roman"/>
                <w:szCs w:val="24"/>
              </w:rPr>
              <w:t>38.10</w:t>
            </w:r>
          </w:p>
        </w:tc>
      </w:tr>
      <w:tr w:rsidR="00A51B18" w14:paraId="067C032D" w14:textId="77777777">
        <w:trPr>
          <w:cantSplit/>
          <w:jc w:val="center"/>
        </w:trPr>
        <w:tc>
          <w:tcPr>
            <w:tcW w:w="1440" w:type="dxa"/>
            <w:shd w:val="clear" w:color="auto" w:fill="FFFFFF"/>
            <w:tcMar>
              <w:top w:w="55" w:type="dxa"/>
              <w:left w:w="65" w:type="dxa"/>
              <w:bottom w:w="55" w:type="dxa"/>
              <w:right w:w="65" w:type="dxa"/>
            </w:tcMar>
            <w:vAlign w:val="center"/>
          </w:tcPr>
          <w:p w14:paraId="18240E1B" w14:textId="77777777" w:rsidR="00D43FC2" w:rsidRDefault="007D1BED">
            <w:pPr>
              <w:keepLines/>
              <w:jc w:val="center"/>
            </w:pPr>
            <w:r>
              <w:rPr>
                <w:rFonts w:eastAsia="Times New Roman"/>
                <w:szCs w:val="24"/>
              </w:rPr>
              <w:t>C06</w:t>
            </w:r>
          </w:p>
        </w:tc>
        <w:tc>
          <w:tcPr>
            <w:tcW w:w="1008" w:type="dxa"/>
            <w:shd w:val="clear" w:color="auto" w:fill="FFFFFF"/>
            <w:tcMar>
              <w:top w:w="55" w:type="dxa"/>
              <w:left w:w="65" w:type="dxa"/>
              <w:bottom w:w="55" w:type="dxa"/>
              <w:right w:w="65" w:type="dxa"/>
            </w:tcMar>
            <w:vAlign w:val="center"/>
          </w:tcPr>
          <w:p w14:paraId="3A3DCEFE" w14:textId="77777777" w:rsidR="00D43FC2" w:rsidRDefault="007D1BED">
            <w:pPr>
              <w:keepLines/>
              <w:jc w:val="center"/>
            </w:pPr>
            <w:r>
              <w:rPr>
                <w:rFonts w:eastAsia="Times New Roman"/>
                <w:szCs w:val="24"/>
              </w:rPr>
              <w:t>R1</w:t>
            </w:r>
          </w:p>
        </w:tc>
        <w:tc>
          <w:tcPr>
            <w:tcW w:w="2088" w:type="dxa"/>
            <w:shd w:val="clear" w:color="auto" w:fill="FFFFFF"/>
            <w:tcMar>
              <w:top w:w="55" w:type="dxa"/>
              <w:left w:w="65" w:type="dxa"/>
              <w:bottom w:w="55" w:type="dxa"/>
              <w:right w:w="65" w:type="dxa"/>
            </w:tcMar>
            <w:vAlign w:val="center"/>
          </w:tcPr>
          <w:p w14:paraId="703AAE0D" w14:textId="77777777" w:rsidR="00D43FC2" w:rsidRDefault="007D1BED">
            <w:pPr>
              <w:keepLines/>
              <w:jc w:val="center"/>
            </w:pPr>
            <w:r>
              <w:rPr>
                <w:rFonts w:eastAsia="Times New Roman"/>
                <w:szCs w:val="24"/>
              </w:rPr>
              <w:t>0.00</w:t>
            </w:r>
          </w:p>
        </w:tc>
        <w:tc>
          <w:tcPr>
            <w:tcW w:w="2088" w:type="dxa"/>
            <w:shd w:val="clear" w:color="auto" w:fill="FFFFFF"/>
            <w:tcMar>
              <w:top w:w="55" w:type="dxa"/>
              <w:left w:w="65" w:type="dxa"/>
              <w:bottom w:w="55" w:type="dxa"/>
              <w:right w:w="65" w:type="dxa"/>
            </w:tcMar>
            <w:vAlign w:val="center"/>
          </w:tcPr>
          <w:p w14:paraId="16342961" w14:textId="77777777" w:rsidR="00D43FC2" w:rsidRDefault="007D1BED">
            <w:pPr>
              <w:keepLines/>
              <w:jc w:val="center"/>
            </w:pPr>
            <w:r>
              <w:rPr>
                <w:rFonts w:eastAsia="Times New Roman"/>
                <w:szCs w:val="24"/>
              </w:rPr>
              <w:t>100.00</w:t>
            </w:r>
          </w:p>
        </w:tc>
        <w:tc>
          <w:tcPr>
            <w:tcW w:w="2731" w:type="dxa"/>
            <w:shd w:val="clear" w:color="auto" w:fill="FFFFFF"/>
            <w:tcMar>
              <w:top w:w="55" w:type="dxa"/>
              <w:left w:w="65" w:type="dxa"/>
              <w:bottom w:w="55" w:type="dxa"/>
              <w:right w:w="65" w:type="dxa"/>
            </w:tcMar>
            <w:vAlign w:val="center"/>
          </w:tcPr>
          <w:p w14:paraId="6A241D11" w14:textId="77777777" w:rsidR="00D43FC2" w:rsidRDefault="007D1BED">
            <w:pPr>
              <w:keepLines/>
              <w:jc w:val="center"/>
            </w:pPr>
            <w:r>
              <w:rPr>
                <w:rFonts w:eastAsia="Times New Roman"/>
                <w:szCs w:val="24"/>
              </w:rPr>
              <w:t>95.50</w:t>
            </w:r>
          </w:p>
        </w:tc>
      </w:tr>
      <w:tr w:rsidR="00A51B18" w14:paraId="32028930" w14:textId="77777777">
        <w:trPr>
          <w:cantSplit/>
          <w:jc w:val="center"/>
        </w:trPr>
        <w:tc>
          <w:tcPr>
            <w:tcW w:w="1440" w:type="dxa"/>
            <w:shd w:val="clear" w:color="auto" w:fill="FFFFFF"/>
            <w:tcMar>
              <w:top w:w="55" w:type="dxa"/>
              <w:left w:w="65" w:type="dxa"/>
              <w:bottom w:w="55" w:type="dxa"/>
              <w:right w:w="65" w:type="dxa"/>
            </w:tcMar>
            <w:vAlign w:val="center"/>
          </w:tcPr>
          <w:p w14:paraId="5E927B56" w14:textId="77777777" w:rsidR="00D43FC2" w:rsidRDefault="007D1BED">
            <w:pPr>
              <w:keepLines/>
              <w:jc w:val="center"/>
            </w:pPr>
            <w:r>
              <w:rPr>
                <w:rFonts w:eastAsia="Times New Roman"/>
                <w:szCs w:val="24"/>
              </w:rPr>
              <w:t>C10</w:t>
            </w:r>
          </w:p>
        </w:tc>
        <w:tc>
          <w:tcPr>
            <w:tcW w:w="1008" w:type="dxa"/>
            <w:shd w:val="clear" w:color="auto" w:fill="FFFFFF"/>
            <w:tcMar>
              <w:top w:w="55" w:type="dxa"/>
              <w:left w:w="65" w:type="dxa"/>
              <w:bottom w:w="55" w:type="dxa"/>
              <w:right w:w="65" w:type="dxa"/>
            </w:tcMar>
            <w:vAlign w:val="center"/>
          </w:tcPr>
          <w:p w14:paraId="34926F9B" w14:textId="77777777" w:rsidR="00D43FC2" w:rsidRDefault="007D1BED">
            <w:pPr>
              <w:keepLines/>
              <w:jc w:val="center"/>
            </w:pPr>
            <w:r>
              <w:rPr>
                <w:rFonts w:eastAsia="Times New Roman"/>
                <w:szCs w:val="24"/>
              </w:rPr>
              <w:t>R0</w:t>
            </w:r>
          </w:p>
        </w:tc>
        <w:tc>
          <w:tcPr>
            <w:tcW w:w="2088" w:type="dxa"/>
            <w:shd w:val="clear" w:color="auto" w:fill="FFFFFF"/>
            <w:tcMar>
              <w:top w:w="55" w:type="dxa"/>
              <w:left w:w="65" w:type="dxa"/>
              <w:bottom w:w="55" w:type="dxa"/>
              <w:right w:w="65" w:type="dxa"/>
            </w:tcMar>
            <w:vAlign w:val="center"/>
          </w:tcPr>
          <w:p w14:paraId="70D04D38" w14:textId="77777777" w:rsidR="00D43FC2" w:rsidRDefault="007D1BED">
            <w:pPr>
              <w:keepLines/>
              <w:jc w:val="center"/>
            </w:pPr>
            <w:r>
              <w:rPr>
                <w:rFonts w:eastAsia="Times New Roman"/>
                <w:szCs w:val="24"/>
              </w:rPr>
              <w:t>61.46</w:t>
            </w:r>
          </w:p>
        </w:tc>
        <w:tc>
          <w:tcPr>
            <w:tcW w:w="2088" w:type="dxa"/>
            <w:shd w:val="clear" w:color="auto" w:fill="FFFFFF"/>
            <w:tcMar>
              <w:top w:w="55" w:type="dxa"/>
              <w:left w:w="65" w:type="dxa"/>
              <w:bottom w:w="55" w:type="dxa"/>
              <w:right w:w="65" w:type="dxa"/>
            </w:tcMar>
            <w:vAlign w:val="center"/>
          </w:tcPr>
          <w:p w14:paraId="022F5B3A" w14:textId="77777777" w:rsidR="00D43FC2" w:rsidRDefault="007D1BED">
            <w:pPr>
              <w:keepLines/>
              <w:jc w:val="center"/>
            </w:pPr>
            <w:r>
              <w:rPr>
                <w:rFonts w:eastAsia="Times New Roman"/>
                <w:szCs w:val="24"/>
              </w:rPr>
              <w:t>98.89</w:t>
            </w:r>
          </w:p>
        </w:tc>
        <w:tc>
          <w:tcPr>
            <w:tcW w:w="2731" w:type="dxa"/>
            <w:shd w:val="clear" w:color="auto" w:fill="FFFFFF"/>
            <w:tcMar>
              <w:top w:w="55" w:type="dxa"/>
              <w:left w:w="65" w:type="dxa"/>
              <w:bottom w:w="55" w:type="dxa"/>
              <w:right w:w="65" w:type="dxa"/>
            </w:tcMar>
            <w:vAlign w:val="center"/>
          </w:tcPr>
          <w:p w14:paraId="6DCB798A" w14:textId="77777777" w:rsidR="00D43FC2" w:rsidRDefault="007D1BED">
            <w:pPr>
              <w:keepLines/>
              <w:jc w:val="center"/>
            </w:pPr>
            <w:r>
              <w:rPr>
                <w:rFonts w:eastAsia="Times New Roman"/>
                <w:szCs w:val="24"/>
              </w:rPr>
              <w:t>37.43</w:t>
            </w:r>
          </w:p>
        </w:tc>
      </w:tr>
      <w:tr w:rsidR="00A51B18" w14:paraId="663764EC" w14:textId="77777777">
        <w:trPr>
          <w:cantSplit/>
          <w:jc w:val="center"/>
        </w:trPr>
        <w:tc>
          <w:tcPr>
            <w:tcW w:w="1440" w:type="dxa"/>
            <w:shd w:val="clear" w:color="auto" w:fill="FFFFFF"/>
            <w:tcMar>
              <w:top w:w="55" w:type="dxa"/>
              <w:left w:w="65" w:type="dxa"/>
              <w:bottom w:w="55" w:type="dxa"/>
              <w:right w:w="65" w:type="dxa"/>
            </w:tcMar>
            <w:vAlign w:val="center"/>
          </w:tcPr>
          <w:p w14:paraId="2655D021" w14:textId="77777777" w:rsidR="00D43FC2" w:rsidRDefault="007D1BED">
            <w:pPr>
              <w:keepLines/>
              <w:jc w:val="center"/>
            </w:pPr>
            <w:r>
              <w:rPr>
                <w:rFonts w:eastAsia="Times New Roman"/>
                <w:szCs w:val="24"/>
              </w:rPr>
              <w:t>C10</w:t>
            </w:r>
          </w:p>
        </w:tc>
        <w:tc>
          <w:tcPr>
            <w:tcW w:w="1008" w:type="dxa"/>
            <w:shd w:val="clear" w:color="auto" w:fill="FFFFFF"/>
            <w:tcMar>
              <w:top w:w="55" w:type="dxa"/>
              <w:left w:w="65" w:type="dxa"/>
              <w:bottom w:w="55" w:type="dxa"/>
              <w:right w:w="65" w:type="dxa"/>
            </w:tcMar>
            <w:vAlign w:val="center"/>
          </w:tcPr>
          <w:p w14:paraId="451E45B9" w14:textId="77777777" w:rsidR="00D43FC2" w:rsidRDefault="007D1BED">
            <w:pPr>
              <w:keepLines/>
              <w:jc w:val="center"/>
            </w:pPr>
            <w:r>
              <w:rPr>
                <w:rFonts w:eastAsia="Times New Roman"/>
                <w:szCs w:val="24"/>
              </w:rPr>
              <w:t>R1</w:t>
            </w:r>
          </w:p>
        </w:tc>
        <w:tc>
          <w:tcPr>
            <w:tcW w:w="2088" w:type="dxa"/>
            <w:shd w:val="clear" w:color="auto" w:fill="FFFFFF"/>
            <w:tcMar>
              <w:top w:w="55" w:type="dxa"/>
              <w:left w:w="65" w:type="dxa"/>
              <w:bottom w:w="55" w:type="dxa"/>
              <w:right w:w="65" w:type="dxa"/>
            </w:tcMar>
            <w:vAlign w:val="center"/>
          </w:tcPr>
          <w:p w14:paraId="3565ABD7" w14:textId="77777777" w:rsidR="00D43FC2" w:rsidRDefault="007D1BED">
            <w:pPr>
              <w:keepLines/>
              <w:jc w:val="center"/>
            </w:pPr>
            <w:r>
              <w:rPr>
                <w:rFonts w:eastAsia="Times New Roman"/>
                <w:szCs w:val="24"/>
              </w:rPr>
              <w:t>0.00</w:t>
            </w:r>
          </w:p>
        </w:tc>
        <w:tc>
          <w:tcPr>
            <w:tcW w:w="2088" w:type="dxa"/>
            <w:shd w:val="clear" w:color="auto" w:fill="FFFFFF"/>
            <w:tcMar>
              <w:top w:w="55" w:type="dxa"/>
              <w:left w:w="65" w:type="dxa"/>
              <w:bottom w:w="55" w:type="dxa"/>
              <w:right w:w="65" w:type="dxa"/>
            </w:tcMar>
            <w:vAlign w:val="center"/>
          </w:tcPr>
          <w:p w14:paraId="187E2496" w14:textId="77777777" w:rsidR="00D43FC2" w:rsidRDefault="007D1BED">
            <w:pPr>
              <w:keepLines/>
              <w:jc w:val="center"/>
            </w:pPr>
            <w:r>
              <w:rPr>
                <w:rFonts w:eastAsia="Times New Roman"/>
                <w:szCs w:val="24"/>
              </w:rPr>
              <w:t>98.94</w:t>
            </w:r>
          </w:p>
        </w:tc>
        <w:tc>
          <w:tcPr>
            <w:tcW w:w="2731" w:type="dxa"/>
            <w:shd w:val="clear" w:color="auto" w:fill="FFFFFF"/>
            <w:tcMar>
              <w:top w:w="55" w:type="dxa"/>
              <w:left w:w="65" w:type="dxa"/>
              <w:bottom w:w="55" w:type="dxa"/>
              <w:right w:w="65" w:type="dxa"/>
            </w:tcMar>
            <w:vAlign w:val="center"/>
          </w:tcPr>
          <w:p w14:paraId="3A4E3AED" w14:textId="77777777" w:rsidR="00D43FC2" w:rsidRDefault="007D1BED">
            <w:pPr>
              <w:keepLines/>
              <w:jc w:val="center"/>
            </w:pPr>
            <w:r>
              <w:rPr>
                <w:rFonts w:eastAsia="Times New Roman"/>
                <w:szCs w:val="24"/>
              </w:rPr>
              <w:t>98.93</w:t>
            </w:r>
          </w:p>
        </w:tc>
      </w:tr>
      <w:tr w:rsidR="00A51B18" w14:paraId="738E4061" w14:textId="77777777">
        <w:trPr>
          <w:cantSplit/>
          <w:jc w:val="center"/>
        </w:trPr>
        <w:tc>
          <w:tcPr>
            <w:tcW w:w="1440" w:type="dxa"/>
            <w:shd w:val="clear" w:color="auto" w:fill="FFFFFF"/>
            <w:tcMar>
              <w:top w:w="55" w:type="dxa"/>
              <w:left w:w="65" w:type="dxa"/>
              <w:bottom w:w="55" w:type="dxa"/>
              <w:right w:w="65" w:type="dxa"/>
            </w:tcMar>
            <w:vAlign w:val="center"/>
          </w:tcPr>
          <w:p w14:paraId="76278EDE" w14:textId="77777777" w:rsidR="00D43FC2" w:rsidRDefault="007D1BED">
            <w:pPr>
              <w:keepLines/>
              <w:jc w:val="center"/>
            </w:pPr>
            <w:r>
              <w:rPr>
                <w:rFonts w:eastAsia="Times New Roman"/>
                <w:szCs w:val="24"/>
              </w:rPr>
              <w:t>C11</w:t>
            </w:r>
          </w:p>
        </w:tc>
        <w:tc>
          <w:tcPr>
            <w:tcW w:w="1008" w:type="dxa"/>
            <w:shd w:val="clear" w:color="auto" w:fill="FFFFFF"/>
            <w:tcMar>
              <w:top w:w="55" w:type="dxa"/>
              <w:left w:w="65" w:type="dxa"/>
              <w:bottom w:w="55" w:type="dxa"/>
              <w:right w:w="65" w:type="dxa"/>
            </w:tcMar>
            <w:vAlign w:val="center"/>
          </w:tcPr>
          <w:p w14:paraId="66A0D262" w14:textId="77777777" w:rsidR="00D43FC2" w:rsidRDefault="007D1BED">
            <w:pPr>
              <w:keepLines/>
              <w:jc w:val="center"/>
            </w:pPr>
            <w:r>
              <w:rPr>
                <w:rFonts w:eastAsia="Times New Roman"/>
                <w:szCs w:val="24"/>
              </w:rPr>
              <w:t>R0</w:t>
            </w:r>
          </w:p>
        </w:tc>
        <w:tc>
          <w:tcPr>
            <w:tcW w:w="2088" w:type="dxa"/>
            <w:shd w:val="clear" w:color="auto" w:fill="FFFFFF"/>
            <w:tcMar>
              <w:top w:w="55" w:type="dxa"/>
              <w:left w:w="65" w:type="dxa"/>
              <w:bottom w:w="55" w:type="dxa"/>
              <w:right w:w="65" w:type="dxa"/>
            </w:tcMar>
            <w:vAlign w:val="center"/>
          </w:tcPr>
          <w:p w14:paraId="42B3DDA2" w14:textId="77777777" w:rsidR="00D43FC2" w:rsidRDefault="007D1BED">
            <w:pPr>
              <w:keepLines/>
              <w:jc w:val="center"/>
            </w:pPr>
            <w:r>
              <w:rPr>
                <w:rFonts w:eastAsia="Times New Roman"/>
                <w:szCs w:val="24"/>
              </w:rPr>
              <w:t>61.56</w:t>
            </w:r>
          </w:p>
        </w:tc>
        <w:tc>
          <w:tcPr>
            <w:tcW w:w="2088" w:type="dxa"/>
            <w:shd w:val="clear" w:color="auto" w:fill="FFFFFF"/>
            <w:tcMar>
              <w:top w:w="55" w:type="dxa"/>
              <w:left w:w="65" w:type="dxa"/>
              <w:bottom w:w="55" w:type="dxa"/>
              <w:right w:w="65" w:type="dxa"/>
            </w:tcMar>
            <w:vAlign w:val="center"/>
          </w:tcPr>
          <w:p w14:paraId="094A5623" w14:textId="77777777" w:rsidR="00D43FC2" w:rsidRDefault="007D1BED">
            <w:pPr>
              <w:keepLines/>
              <w:jc w:val="center"/>
            </w:pPr>
            <w:r>
              <w:rPr>
                <w:rFonts w:eastAsia="Times New Roman"/>
                <w:szCs w:val="24"/>
              </w:rPr>
              <w:t>99.00</w:t>
            </w:r>
          </w:p>
        </w:tc>
        <w:tc>
          <w:tcPr>
            <w:tcW w:w="2731" w:type="dxa"/>
            <w:shd w:val="clear" w:color="auto" w:fill="FFFFFF"/>
            <w:tcMar>
              <w:top w:w="55" w:type="dxa"/>
              <w:left w:w="65" w:type="dxa"/>
              <w:bottom w:w="55" w:type="dxa"/>
              <w:right w:w="65" w:type="dxa"/>
            </w:tcMar>
            <w:vAlign w:val="center"/>
          </w:tcPr>
          <w:p w14:paraId="03D73EBB" w14:textId="77777777" w:rsidR="00D43FC2" w:rsidRDefault="007D1BED">
            <w:pPr>
              <w:keepLines/>
              <w:jc w:val="center"/>
            </w:pPr>
            <w:r>
              <w:rPr>
                <w:rFonts w:eastAsia="Times New Roman"/>
                <w:szCs w:val="24"/>
              </w:rPr>
              <w:t>37.43</w:t>
            </w:r>
          </w:p>
        </w:tc>
      </w:tr>
      <w:tr w:rsidR="00A51B18" w14:paraId="6C7822E0" w14:textId="77777777">
        <w:trPr>
          <w:cantSplit/>
          <w:jc w:val="center"/>
        </w:trPr>
        <w:tc>
          <w:tcPr>
            <w:tcW w:w="1440" w:type="dxa"/>
            <w:shd w:val="clear" w:color="auto" w:fill="FFFFFF"/>
            <w:tcMar>
              <w:top w:w="55" w:type="dxa"/>
              <w:left w:w="65" w:type="dxa"/>
              <w:bottom w:w="55" w:type="dxa"/>
              <w:right w:w="65" w:type="dxa"/>
            </w:tcMar>
            <w:vAlign w:val="center"/>
          </w:tcPr>
          <w:p w14:paraId="3348CF23" w14:textId="77777777" w:rsidR="00D43FC2" w:rsidRDefault="007D1BED">
            <w:pPr>
              <w:keepLines/>
              <w:jc w:val="center"/>
            </w:pPr>
            <w:r>
              <w:rPr>
                <w:rFonts w:eastAsia="Times New Roman"/>
                <w:szCs w:val="24"/>
              </w:rPr>
              <w:t>C11</w:t>
            </w:r>
          </w:p>
        </w:tc>
        <w:tc>
          <w:tcPr>
            <w:tcW w:w="1008" w:type="dxa"/>
            <w:shd w:val="clear" w:color="auto" w:fill="FFFFFF"/>
            <w:tcMar>
              <w:top w:w="55" w:type="dxa"/>
              <w:left w:w="65" w:type="dxa"/>
              <w:bottom w:w="55" w:type="dxa"/>
              <w:right w:w="65" w:type="dxa"/>
            </w:tcMar>
            <w:vAlign w:val="center"/>
          </w:tcPr>
          <w:p w14:paraId="0B3F3BF9" w14:textId="77777777" w:rsidR="00D43FC2" w:rsidRDefault="007D1BED">
            <w:pPr>
              <w:keepLines/>
              <w:jc w:val="center"/>
            </w:pPr>
            <w:r>
              <w:rPr>
                <w:rFonts w:eastAsia="Times New Roman"/>
                <w:szCs w:val="24"/>
              </w:rPr>
              <w:t>R1</w:t>
            </w:r>
          </w:p>
        </w:tc>
        <w:tc>
          <w:tcPr>
            <w:tcW w:w="2088" w:type="dxa"/>
            <w:shd w:val="clear" w:color="auto" w:fill="FFFFFF"/>
            <w:tcMar>
              <w:top w:w="55" w:type="dxa"/>
              <w:left w:w="65" w:type="dxa"/>
              <w:bottom w:w="55" w:type="dxa"/>
              <w:right w:w="65" w:type="dxa"/>
            </w:tcMar>
            <w:vAlign w:val="center"/>
          </w:tcPr>
          <w:p w14:paraId="13EC7329" w14:textId="77777777" w:rsidR="00D43FC2" w:rsidRDefault="007D1BED">
            <w:pPr>
              <w:keepLines/>
              <w:jc w:val="center"/>
            </w:pPr>
            <w:r>
              <w:rPr>
                <w:rFonts w:eastAsia="Times New Roman"/>
                <w:szCs w:val="24"/>
              </w:rPr>
              <w:t>0.00</w:t>
            </w:r>
          </w:p>
        </w:tc>
        <w:tc>
          <w:tcPr>
            <w:tcW w:w="2088" w:type="dxa"/>
            <w:shd w:val="clear" w:color="auto" w:fill="FFFFFF"/>
            <w:tcMar>
              <w:top w:w="55" w:type="dxa"/>
              <w:left w:w="65" w:type="dxa"/>
              <w:bottom w:w="55" w:type="dxa"/>
              <w:right w:w="65" w:type="dxa"/>
            </w:tcMar>
            <w:vAlign w:val="center"/>
          </w:tcPr>
          <w:p w14:paraId="710AAC1B" w14:textId="77777777" w:rsidR="00D43FC2" w:rsidRDefault="007D1BED">
            <w:pPr>
              <w:keepLines/>
              <w:jc w:val="center"/>
            </w:pPr>
            <w:r>
              <w:rPr>
                <w:rFonts w:eastAsia="Times New Roman"/>
                <w:szCs w:val="24"/>
              </w:rPr>
              <w:t>99.00</w:t>
            </w:r>
          </w:p>
        </w:tc>
        <w:tc>
          <w:tcPr>
            <w:tcW w:w="2731" w:type="dxa"/>
            <w:shd w:val="clear" w:color="auto" w:fill="FFFFFF"/>
            <w:tcMar>
              <w:top w:w="55" w:type="dxa"/>
              <w:left w:w="65" w:type="dxa"/>
              <w:bottom w:w="55" w:type="dxa"/>
              <w:right w:w="65" w:type="dxa"/>
            </w:tcMar>
            <w:vAlign w:val="center"/>
          </w:tcPr>
          <w:p w14:paraId="41797B33" w14:textId="77777777" w:rsidR="00D43FC2" w:rsidRDefault="007D1BED">
            <w:pPr>
              <w:keepLines/>
              <w:jc w:val="center"/>
            </w:pPr>
            <w:r>
              <w:rPr>
                <w:rFonts w:eastAsia="Times New Roman"/>
                <w:szCs w:val="24"/>
              </w:rPr>
              <w:t>98.93</w:t>
            </w:r>
          </w:p>
        </w:tc>
      </w:tr>
      <w:tr w:rsidR="00A51B18" w14:paraId="202A6F8B" w14:textId="77777777">
        <w:trPr>
          <w:cantSplit/>
          <w:jc w:val="center"/>
        </w:trPr>
        <w:tc>
          <w:tcPr>
            <w:tcW w:w="1440" w:type="dxa"/>
            <w:shd w:val="clear" w:color="auto" w:fill="FFFFFF"/>
            <w:tcMar>
              <w:top w:w="55" w:type="dxa"/>
              <w:left w:w="65" w:type="dxa"/>
              <w:bottom w:w="55" w:type="dxa"/>
              <w:right w:w="65" w:type="dxa"/>
            </w:tcMar>
            <w:vAlign w:val="center"/>
          </w:tcPr>
          <w:p w14:paraId="57DED2ED" w14:textId="77777777" w:rsidR="00D43FC2" w:rsidRDefault="007D1BED">
            <w:pPr>
              <w:keepLines/>
              <w:jc w:val="center"/>
            </w:pPr>
            <w:r>
              <w:rPr>
                <w:rFonts w:eastAsia="Times New Roman"/>
                <w:szCs w:val="24"/>
              </w:rPr>
              <w:t>C12</w:t>
            </w:r>
          </w:p>
        </w:tc>
        <w:tc>
          <w:tcPr>
            <w:tcW w:w="1008" w:type="dxa"/>
            <w:shd w:val="clear" w:color="auto" w:fill="FFFFFF"/>
            <w:tcMar>
              <w:top w:w="55" w:type="dxa"/>
              <w:left w:w="65" w:type="dxa"/>
              <w:bottom w:w="55" w:type="dxa"/>
              <w:right w:w="65" w:type="dxa"/>
            </w:tcMar>
            <w:vAlign w:val="center"/>
          </w:tcPr>
          <w:p w14:paraId="1A4EA923" w14:textId="77777777" w:rsidR="00D43FC2" w:rsidRDefault="007D1BED">
            <w:pPr>
              <w:keepLines/>
              <w:jc w:val="center"/>
            </w:pPr>
            <w:r>
              <w:rPr>
                <w:rFonts w:eastAsia="Times New Roman"/>
                <w:szCs w:val="24"/>
              </w:rPr>
              <w:t>R0</w:t>
            </w:r>
          </w:p>
        </w:tc>
        <w:tc>
          <w:tcPr>
            <w:tcW w:w="2088" w:type="dxa"/>
            <w:shd w:val="clear" w:color="auto" w:fill="FFFFFF"/>
            <w:tcMar>
              <w:top w:w="55" w:type="dxa"/>
              <w:left w:w="65" w:type="dxa"/>
              <w:bottom w:w="55" w:type="dxa"/>
              <w:right w:w="65" w:type="dxa"/>
            </w:tcMar>
            <w:vAlign w:val="center"/>
          </w:tcPr>
          <w:p w14:paraId="56BB71CA" w14:textId="77777777" w:rsidR="00D43FC2" w:rsidRDefault="007D1BED">
            <w:pPr>
              <w:keepLines/>
              <w:jc w:val="center"/>
            </w:pPr>
            <w:r>
              <w:rPr>
                <w:rFonts w:eastAsia="Times New Roman"/>
                <w:szCs w:val="24"/>
              </w:rPr>
              <w:t>57.86</w:t>
            </w:r>
          </w:p>
        </w:tc>
        <w:tc>
          <w:tcPr>
            <w:tcW w:w="2088" w:type="dxa"/>
            <w:shd w:val="clear" w:color="auto" w:fill="FFFFFF"/>
            <w:tcMar>
              <w:top w:w="55" w:type="dxa"/>
              <w:left w:w="65" w:type="dxa"/>
              <w:bottom w:w="55" w:type="dxa"/>
              <w:right w:w="65" w:type="dxa"/>
            </w:tcMar>
            <w:vAlign w:val="center"/>
          </w:tcPr>
          <w:p w14:paraId="7009368F" w14:textId="77777777" w:rsidR="00D43FC2" w:rsidRDefault="007D1BED">
            <w:pPr>
              <w:keepLines/>
              <w:jc w:val="center"/>
            </w:pPr>
            <w:r>
              <w:rPr>
                <w:rFonts w:eastAsia="Times New Roman"/>
                <w:szCs w:val="24"/>
              </w:rPr>
              <w:t>98.86</w:t>
            </w:r>
          </w:p>
        </w:tc>
        <w:tc>
          <w:tcPr>
            <w:tcW w:w="2731" w:type="dxa"/>
            <w:shd w:val="clear" w:color="auto" w:fill="FFFFFF"/>
            <w:tcMar>
              <w:top w:w="55" w:type="dxa"/>
              <w:left w:w="65" w:type="dxa"/>
              <w:bottom w:w="55" w:type="dxa"/>
              <w:right w:w="65" w:type="dxa"/>
            </w:tcMar>
            <w:vAlign w:val="center"/>
          </w:tcPr>
          <w:p w14:paraId="2C7F0689" w14:textId="77777777" w:rsidR="00D43FC2" w:rsidRDefault="007D1BED">
            <w:pPr>
              <w:keepLines/>
              <w:jc w:val="center"/>
            </w:pPr>
            <w:r>
              <w:rPr>
                <w:rFonts w:eastAsia="Times New Roman"/>
                <w:szCs w:val="24"/>
              </w:rPr>
              <w:t>37.67</w:t>
            </w:r>
          </w:p>
        </w:tc>
      </w:tr>
      <w:tr w:rsidR="00A51B18" w14:paraId="0A048C60" w14:textId="77777777">
        <w:trPr>
          <w:cantSplit/>
          <w:jc w:val="center"/>
        </w:trPr>
        <w:tc>
          <w:tcPr>
            <w:tcW w:w="1440" w:type="dxa"/>
            <w:shd w:val="clear" w:color="auto" w:fill="FFFFFF"/>
            <w:tcMar>
              <w:top w:w="55" w:type="dxa"/>
              <w:left w:w="65" w:type="dxa"/>
              <w:bottom w:w="55" w:type="dxa"/>
              <w:right w:w="65" w:type="dxa"/>
            </w:tcMar>
            <w:vAlign w:val="center"/>
          </w:tcPr>
          <w:p w14:paraId="1705DCB3" w14:textId="77777777" w:rsidR="00D43FC2" w:rsidRDefault="007D1BED">
            <w:pPr>
              <w:keepLines/>
              <w:jc w:val="center"/>
            </w:pPr>
            <w:r>
              <w:rPr>
                <w:rFonts w:eastAsia="Times New Roman"/>
                <w:szCs w:val="24"/>
              </w:rPr>
              <w:t>C12</w:t>
            </w:r>
          </w:p>
        </w:tc>
        <w:tc>
          <w:tcPr>
            <w:tcW w:w="1008" w:type="dxa"/>
            <w:shd w:val="clear" w:color="auto" w:fill="FFFFFF"/>
            <w:tcMar>
              <w:top w:w="55" w:type="dxa"/>
              <w:left w:w="65" w:type="dxa"/>
              <w:bottom w:w="55" w:type="dxa"/>
              <w:right w:w="65" w:type="dxa"/>
            </w:tcMar>
            <w:vAlign w:val="center"/>
          </w:tcPr>
          <w:p w14:paraId="56F07127" w14:textId="77777777" w:rsidR="00D43FC2" w:rsidRDefault="007D1BED">
            <w:pPr>
              <w:keepLines/>
              <w:jc w:val="center"/>
            </w:pPr>
            <w:r>
              <w:rPr>
                <w:rFonts w:eastAsia="Times New Roman"/>
                <w:szCs w:val="24"/>
              </w:rPr>
              <w:t>R1</w:t>
            </w:r>
          </w:p>
        </w:tc>
        <w:tc>
          <w:tcPr>
            <w:tcW w:w="2088" w:type="dxa"/>
            <w:shd w:val="clear" w:color="auto" w:fill="FFFFFF"/>
            <w:tcMar>
              <w:top w:w="55" w:type="dxa"/>
              <w:left w:w="65" w:type="dxa"/>
              <w:bottom w:w="55" w:type="dxa"/>
              <w:right w:w="65" w:type="dxa"/>
            </w:tcMar>
            <w:vAlign w:val="center"/>
          </w:tcPr>
          <w:p w14:paraId="6131D2DC" w14:textId="77777777" w:rsidR="00D43FC2" w:rsidRDefault="007D1BED">
            <w:pPr>
              <w:keepLines/>
              <w:jc w:val="center"/>
            </w:pPr>
            <w:r>
              <w:rPr>
                <w:rFonts w:eastAsia="Times New Roman"/>
                <w:szCs w:val="24"/>
              </w:rPr>
              <w:t>0.00</w:t>
            </w:r>
          </w:p>
        </w:tc>
        <w:tc>
          <w:tcPr>
            <w:tcW w:w="2088" w:type="dxa"/>
            <w:shd w:val="clear" w:color="auto" w:fill="FFFFFF"/>
            <w:tcMar>
              <w:top w:w="55" w:type="dxa"/>
              <w:left w:w="65" w:type="dxa"/>
              <w:bottom w:w="55" w:type="dxa"/>
              <w:right w:w="65" w:type="dxa"/>
            </w:tcMar>
            <w:vAlign w:val="center"/>
          </w:tcPr>
          <w:p w14:paraId="4F733F20" w14:textId="77777777" w:rsidR="00D43FC2" w:rsidRDefault="007D1BED">
            <w:pPr>
              <w:keepLines/>
              <w:jc w:val="center"/>
            </w:pPr>
            <w:r>
              <w:rPr>
                <w:rFonts w:eastAsia="Times New Roman"/>
                <w:szCs w:val="24"/>
              </w:rPr>
              <w:t>98.91</w:t>
            </w:r>
          </w:p>
        </w:tc>
        <w:tc>
          <w:tcPr>
            <w:tcW w:w="2731" w:type="dxa"/>
            <w:shd w:val="clear" w:color="auto" w:fill="FFFFFF"/>
            <w:tcMar>
              <w:top w:w="55" w:type="dxa"/>
              <w:left w:w="65" w:type="dxa"/>
              <w:bottom w:w="55" w:type="dxa"/>
              <w:right w:w="65" w:type="dxa"/>
            </w:tcMar>
            <w:vAlign w:val="center"/>
          </w:tcPr>
          <w:p w14:paraId="13499C79" w14:textId="77777777" w:rsidR="00D43FC2" w:rsidRDefault="007D1BED">
            <w:pPr>
              <w:keepLines/>
              <w:jc w:val="center"/>
            </w:pPr>
            <w:r>
              <w:rPr>
                <w:rFonts w:eastAsia="Times New Roman"/>
                <w:szCs w:val="24"/>
              </w:rPr>
              <w:t>94.49</w:t>
            </w:r>
          </w:p>
        </w:tc>
      </w:tr>
    </w:tbl>
    <w:p w14:paraId="6B89FE1D" w14:textId="77777777" w:rsidR="00A51B18" w:rsidRPr="00EC7062" w:rsidRDefault="007D1BED">
      <w:pPr>
        <w:keepLines/>
        <w:spacing w:before="40" w:after="120"/>
        <w:rPr>
          <w:lang w:val="en-US"/>
        </w:rPr>
      </w:pPr>
      <w:r w:rsidRPr="00EC7062">
        <w:rPr>
          <w:szCs w:val="24"/>
          <w:lang w:val="en-US"/>
        </w:rPr>
        <w:t>Note: Means of 40 run-level shares over 4,000 planned reads per mode run. Fresh coherent uses the 100 ms threshold. The repository supplies full intervals and paired contrasts.</w:t>
      </w:r>
    </w:p>
    <w:p w14:paraId="27E68411" w14:textId="77777777" w:rsidR="00A51B18" w:rsidRDefault="007D1BED">
      <w:pPr>
        <w:ind w:firstLine="709"/>
        <w:jc w:val="both"/>
        <w:rPr>
          <w:lang w:val="en-US"/>
        </w:rPr>
      </w:pPr>
      <w:r w:rsidRPr="00EC7062">
        <w:rPr>
          <w:szCs w:val="24"/>
          <w:lang w:val="en-US"/>
        </w:rPr>
        <w:t>All nine conditions without restart achieve 100% completeness after warmup, although retained fields may be mixed or stale. In C05, fresh coherent availability is 37.86% for R0 and 99.99% for R1. A zero-delay control eliminates R0 mixing when all simultaneous arrivals precede the read, confirming the role of asynchronous delivery.</w:t>
      </w:r>
    </w:p>
    <w:p w14:paraId="51653872" w14:textId="77777777" w:rsidR="00A51B18" w:rsidRDefault="007D1BED">
      <w:pPr>
        <w:pStyle w:val="2"/>
        <w:spacing w:before="140" w:after="80"/>
      </w:pPr>
      <w:r>
        <w:rPr>
          <w:szCs w:val="24"/>
        </w:rPr>
        <w:t>Repeated values and diagnostic coverage</w:t>
      </w:r>
    </w:p>
    <w:p w14:paraId="33335710" w14:textId="77777777" w:rsidR="00A51B18" w:rsidRDefault="007D1BED">
      <w:pPr>
        <w:ind w:firstLine="709"/>
        <w:jc w:val="both"/>
        <w:rPr>
          <w:lang w:val="en-US"/>
        </w:rPr>
      </w:pPr>
      <w:r w:rsidRPr="00EC7062">
        <w:rPr>
          <w:szCs w:val="24"/>
          <w:lang w:val="en-US"/>
        </w:rPr>
        <w:t xml:space="preserve">Actual R0 mixing is identical across </w:t>
      </w:r>
      <w:r>
        <w:rPr>
          <w:szCs w:val="24"/>
        </w:rPr>
        <w:t>α</w:t>
      </w:r>
      <w:r w:rsidRPr="00EC7062">
        <w:rPr>
          <w:szCs w:val="24"/>
          <w:lang w:val="en-US"/>
        </w:rPr>
        <w:t xml:space="preserve"> because origin schedules are value-independent. Under independent loss, hidden mixing falls from 58.43% to 31.25% and 13.92% of all reads as </w:t>
      </w:r>
      <w:r>
        <w:rPr>
          <w:szCs w:val="24"/>
        </w:rPr>
        <w:t>α</w:t>
      </w:r>
      <w:r w:rsidRPr="00EC7062">
        <w:rPr>
          <w:szCs w:val="24"/>
          <w:lang w:val="en-US"/>
        </w:rPr>
        <w:t xml:space="preserve"> rises (Table 8); visible mixing increases while total mixing remains 62.14%.</w:t>
      </w:r>
    </w:p>
    <w:p w14:paraId="539FDEFF" w14:textId="77777777" w:rsidR="00A51B18" w:rsidRDefault="007D1BED">
      <w:pPr>
        <w:keepNext/>
        <w:keepLines/>
        <w:spacing w:before="60" w:after="120"/>
        <w:rPr>
          <w:lang w:val="en-US"/>
        </w:rPr>
      </w:pPr>
      <w:r w:rsidRPr="00EC7062">
        <w:rPr>
          <w:szCs w:val="24"/>
          <w:lang w:val="en-US"/>
        </w:rPr>
        <w:t>Table 8. Effect of source repetition on R0 observability under independent loss</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1224"/>
        <w:gridCol w:w="720"/>
        <w:gridCol w:w="1656"/>
        <w:gridCol w:w="1656"/>
        <w:gridCol w:w="1656"/>
        <w:gridCol w:w="2443"/>
      </w:tblGrid>
      <w:tr w:rsidR="00A51B18" w14:paraId="1E93D3A6" w14:textId="77777777">
        <w:trPr>
          <w:cantSplit/>
          <w:tblHeader/>
          <w:jc w:val="center"/>
        </w:trPr>
        <w:tc>
          <w:tcPr>
            <w:tcW w:w="1224" w:type="dxa"/>
            <w:shd w:val="clear" w:color="auto" w:fill="E7ECEF"/>
            <w:tcMar>
              <w:top w:w="55" w:type="dxa"/>
              <w:left w:w="65" w:type="dxa"/>
              <w:bottom w:w="55" w:type="dxa"/>
              <w:right w:w="65" w:type="dxa"/>
            </w:tcMar>
            <w:vAlign w:val="center"/>
          </w:tcPr>
          <w:p w14:paraId="373AC2D7" w14:textId="77777777" w:rsidR="00D43FC2" w:rsidRDefault="007D1BED">
            <w:pPr>
              <w:keepLines/>
              <w:jc w:val="center"/>
              <w:keepNext/>
            </w:pPr>
            <w:r>
              <w:rPr>
                <w:rFonts w:eastAsia="Times New Roman"/>
                <w:b/>
                <w:szCs w:val="24"/>
              </w:rPr>
              <w:t>Condition</w:t>
            </w:r>
          </w:p>
        </w:tc>
        <w:tc>
          <w:tcPr>
            <w:tcW w:w="720" w:type="dxa"/>
            <w:shd w:val="clear" w:color="auto" w:fill="E7ECEF"/>
            <w:tcMar>
              <w:top w:w="55" w:type="dxa"/>
              <w:left w:w="65" w:type="dxa"/>
              <w:bottom w:w="55" w:type="dxa"/>
              <w:right w:w="65" w:type="dxa"/>
            </w:tcMar>
            <w:vAlign w:val="center"/>
          </w:tcPr>
          <w:p w14:paraId="645182A7" w14:textId="77777777" w:rsidR="00D43FC2" w:rsidRDefault="007D1BED">
            <w:pPr>
              <w:keepLines/>
              <w:jc w:val="center"/>
              <w:keepNext/>
            </w:pPr>
            <w:r>
              <w:rPr>
                <w:rFonts w:eastAsia="Times New Roman"/>
                <w:b/>
                <w:szCs w:val="24"/>
              </w:rPr>
              <w:t>α</w:t>
            </w:r>
          </w:p>
        </w:tc>
        <w:tc>
          <w:tcPr>
            <w:tcW w:w="1656" w:type="dxa"/>
            <w:shd w:val="clear" w:color="auto" w:fill="E7ECEF"/>
            <w:tcMar>
              <w:top w:w="55" w:type="dxa"/>
              <w:left w:w="65" w:type="dxa"/>
              <w:bottom w:w="55" w:type="dxa"/>
              <w:right w:w="65" w:type="dxa"/>
            </w:tcMar>
            <w:vAlign w:val="center"/>
          </w:tcPr>
          <w:p w14:paraId="260E24A0" w14:textId="77777777" w:rsidR="00D43FC2" w:rsidRDefault="007D1BED">
            <w:pPr>
              <w:keepLines/>
              <w:jc w:val="center"/>
              <w:keepNext/>
            </w:pPr>
            <w:r>
              <w:rPr>
                <w:rFonts w:eastAsia="Times New Roman"/>
                <w:b/>
                <w:szCs w:val="24"/>
              </w:rPr>
              <w:t>Actual mixed (%)</w:t>
            </w:r>
          </w:p>
        </w:tc>
        <w:tc>
          <w:tcPr>
            <w:tcW w:w="1656" w:type="dxa"/>
            <w:shd w:val="clear" w:color="auto" w:fill="E7ECEF"/>
            <w:tcMar>
              <w:top w:w="55" w:type="dxa"/>
              <w:left w:w="65" w:type="dxa"/>
              <w:bottom w:w="55" w:type="dxa"/>
              <w:right w:w="65" w:type="dxa"/>
            </w:tcMar>
            <w:vAlign w:val="center"/>
          </w:tcPr>
          <w:p w14:paraId="079FCD71" w14:textId="77777777" w:rsidR="00D43FC2" w:rsidRDefault="007D1BED">
            <w:pPr>
              <w:keepLines/>
              <w:jc w:val="center"/>
              <w:keepNext/>
            </w:pPr>
            <w:r>
              <w:rPr>
                <w:rFonts w:eastAsia="Times New Roman"/>
                <w:b/>
                <w:szCs w:val="24"/>
              </w:rPr>
              <w:t>V coverage (%)</w:t>
            </w:r>
          </w:p>
        </w:tc>
        <w:tc>
          <w:tcPr>
            <w:tcW w:w="1656" w:type="dxa"/>
            <w:shd w:val="clear" w:color="auto" w:fill="E7ECEF"/>
            <w:tcMar>
              <w:top w:w="55" w:type="dxa"/>
              <w:left w:w="65" w:type="dxa"/>
              <w:bottom w:w="55" w:type="dxa"/>
              <w:right w:w="65" w:type="dxa"/>
            </w:tcMar>
            <w:vAlign w:val="center"/>
          </w:tcPr>
          <w:p w14:paraId="18992E30" w14:textId="77777777" w:rsidR="00D43FC2" w:rsidRDefault="007D1BED">
            <w:pPr>
              <w:keepLines/>
              <w:jc w:val="center"/>
              <w:keepNext/>
            </w:pPr>
            <w:r>
              <w:rPr>
                <w:rFonts w:eastAsia="Times New Roman"/>
                <w:b/>
                <w:szCs w:val="24"/>
              </w:rPr>
              <w:t>Hidden mixed (%)</w:t>
            </w:r>
          </w:p>
        </w:tc>
        <w:tc>
          <w:tcPr>
            <w:tcW w:w="2443" w:type="dxa"/>
            <w:shd w:val="clear" w:color="auto" w:fill="E7ECEF"/>
            <w:tcMar>
              <w:top w:w="55" w:type="dxa"/>
              <w:left w:w="65" w:type="dxa"/>
              <w:bottom w:w="55" w:type="dxa"/>
              <w:right w:w="65" w:type="dxa"/>
            </w:tcMar>
            <w:vAlign w:val="center"/>
          </w:tcPr>
          <w:p w14:paraId="478D9B83" w14:textId="77777777" w:rsidR="00D43FC2" w:rsidRDefault="007D1BED">
            <w:pPr>
              <w:keepLines/>
              <w:jc w:val="center"/>
              <w:keepNext/>
            </w:pPr>
            <w:r>
              <w:rPr>
                <w:rFonts w:eastAsia="Times New Roman"/>
                <w:b/>
                <w:szCs w:val="24"/>
              </w:rPr>
              <w:t>Detected given mixed (%)</w:t>
            </w:r>
          </w:p>
        </w:tc>
      </w:tr>
      <w:tr w:rsidR="00A51B18" w14:paraId="399CA3C1" w14:textId="77777777">
        <w:trPr>
          <w:cantSplit/>
          <w:jc w:val="center"/>
        </w:trPr>
        <w:tc>
          <w:tcPr>
            <w:tcW w:w="1224" w:type="dxa"/>
            <w:shd w:val="clear" w:color="auto" w:fill="FFFFFF"/>
            <w:tcMar>
              <w:top w:w="55" w:type="dxa"/>
              <w:left w:w="65" w:type="dxa"/>
              <w:bottom w:w="55" w:type="dxa"/>
              <w:right w:w="65" w:type="dxa"/>
            </w:tcMar>
            <w:vAlign w:val="center"/>
          </w:tcPr>
          <w:p w14:paraId="282B3FBA" w14:textId="77777777" w:rsidR="00D43FC2" w:rsidRDefault="007D1BED">
            <w:pPr>
              <w:keepLines/>
              <w:jc w:val="center"/>
              <w:keepNext/>
            </w:pPr>
            <w:r>
              <w:rPr>
                <w:rFonts w:eastAsia="Times New Roman"/>
                <w:szCs w:val="24"/>
              </w:rPr>
              <w:t>C02</w:t>
            </w:r>
          </w:p>
        </w:tc>
        <w:tc>
          <w:tcPr>
            <w:tcW w:w="720" w:type="dxa"/>
            <w:shd w:val="clear" w:color="auto" w:fill="FFFFFF"/>
            <w:tcMar>
              <w:top w:w="55" w:type="dxa"/>
              <w:left w:w="65" w:type="dxa"/>
              <w:bottom w:w="55" w:type="dxa"/>
              <w:right w:w="65" w:type="dxa"/>
            </w:tcMar>
            <w:vAlign w:val="center"/>
          </w:tcPr>
          <w:p w14:paraId="1E3893CC" w14:textId="77777777" w:rsidR="00D43FC2" w:rsidRDefault="007D1BED">
            <w:pPr>
              <w:keepLines/>
              <w:jc w:val="center"/>
              <w:keepNext/>
            </w:pPr>
            <w:r>
              <w:rPr>
                <w:rFonts w:eastAsia="Times New Roman"/>
                <w:szCs w:val="24"/>
              </w:rPr>
              <w:t>0.05</w:t>
            </w:r>
          </w:p>
        </w:tc>
        <w:tc>
          <w:tcPr>
            <w:tcW w:w="1656" w:type="dxa"/>
            <w:shd w:val="clear" w:color="auto" w:fill="FFFFFF"/>
            <w:tcMar>
              <w:top w:w="55" w:type="dxa"/>
              <w:left w:w="65" w:type="dxa"/>
              <w:bottom w:w="55" w:type="dxa"/>
              <w:right w:w="65" w:type="dxa"/>
            </w:tcMar>
            <w:vAlign w:val="center"/>
          </w:tcPr>
          <w:p w14:paraId="7B8AA8AF" w14:textId="77777777" w:rsidR="00D43FC2" w:rsidRDefault="007D1BED">
            <w:pPr>
              <w:keepLines/>
              <w:jc w:val="center"/>
              <w:keepNext/>
            </w:pPr>
            <w:r>
              <w:rPr>
                <w:rFonts w:eastAsia="Times New Roman"/>
                <w:szCs w:val="24"/>
              </w:rPr>
              <w:t>62.14</w:t>
            </w:r>
          </w:p>
        </w:tc>
        <w:tc>
          <w:tcPr>
            <w:tcW w:w="1656" w:type="dxa"/>
            <w:shd w:val="clear" w:color="auto" w:fill="FFFFFF"/>
            <w:tcMar>
              <w:top w:w="55" w:type="dxa"/>
              <w:left w:w="65" w:type="dxa"/>
              <w:bottom w:w="55" w:type="dxa"/>
              <w:right w:w="65" w:type="dxa"/>
            </w:tcMar>
            <w:vAlign w:val="center"/>
          </w:tcPr>
          <w:p w14:paraId="11764EE4" w14:textId="77777777" w:rsidR="00D43FC2" w:rsidRDefault="007D1BED">
            <w:pPr>
              <w:keepLines/>
              <w:jc w:val="center"/>
              <w:keepNext/>
            </w:pPr>
            <w:r>
              <w:rPr>
                <w:rFonts w:eastAsia="Times New Roman"/>
                <w:szCs w:val="24"/>
              </w:rPr>
              <w:t>3.72</w:t>
            </w:r>
          </w:p>
        </w:tc>
        <w:tc>
          <w:tcPr>
            <w:tcW w:w="1656" w:type="dxa"/>
            <w:shd w:val="clear" w:color="auto" w:fill="FFFFFF"/>
            <w:tcMar>
              <w:top w:w="55" w:type="dxa"/>
              <w:left w:w="65" w:type="dxa"/>
              <w:bottom w:w="55" w:type="dxa"/>
              <w:right w:w="65" w:type="dxa"/>
            </w:tcMar>
            <w:vAlign w:val="center"/>
          </w:tcPr>
          <w:p w14:paraId="02BD4A7D" w14:textId="77777777" w:rsidR="00D43FC2" w:rsidRDefault="007D1BED">
            <w:pPr>
              <w:keepLines/>
              <w:jc w:val="center"/>
              <w:keepNext/>
            </w:pPr>
            <w:r>
              <w:rPr>
                <w:rFonts w:eastAsia="Times New Roman"/>
                <w:szCs w:val="24"/>
              </w:rPr>
              <w:t>58.43</w:t>
            </w:r>
          </w:p>
        </w:tc>
        <w:tc>
          <w:tcPr>
            <w:tcW w:w="2443" w:type="dxa"/>
            <w:shd w:val="clear" w:color="auto" w:fill="FFFFFF"/>
            <w:tcMar>
              <w:top w:w="55" w:type="dxa"/>
              <w:left w:w="65" w:type="dxa"/>
              <w:bottom w:w="55" w:type="dxa"/>
              <w:right w:w="65" w:type="dxa"/>
            </w:tcMar>
            <w:vAlign w:val="center"/>
          </w:tcPr>
          <w:p w14:paraId="32DF3FBA" w14:textId="77777777" w:rsidR="00D43FC2" w:rsidRDefault="007D1BED">
            <w:pPr>
              <w:keepLines/>
              <w:jc w:val="center"/>
              <w:keepNext/>
            </w:pPr>
            <w:r>
              <w:rPr>
                <w:rFonts w:eastAsia="Times New Roman"/>
                <w:szCs w:val="24"/>
              </w:rPr>
              <w:t>5.98</w:t>
            </w:r>
          </w:p>
        </w:tc>
      </w:tr>
      <w:tr w:rsidR="00A51B18" w14:paraId="43700AE7" w14:textId="77777777">
        <w:trPr>
          <w:cantSplit/>
          <w:jc w:val="center"/>
        </w:trPr>
        <w:tc>
          <w:tcPr>
            <w:tcW w:w="1224" w:type="dxa"/>
            <w:shd w:val="clear" w:color="auto" w:fill="FFFFFF"/>
            <w:tcMar>
              <w:top w:w="55" w:type="dxa"/>
              <w:left w:w="65" w:type="dxa"/>
              <w:bottom w:w="55" w:type="dxa"/>
              <w:right w:w="65" w:type="dxa"/>
            </w:tcMar>
            <w:vAlign w:val="center"/>
          </w:tcPr>
          <w:p w14:paraId="49430425" w14:textId="77777777" w:rsidR="00D43FC2" w:rsidRDefault="007D1BED">
            <w:pPr>
              <w:keepLines/>
              <w:jc w:val="center"/>
              <w:keepNext/>
            </w:pPr>
            <w:r>
              <w:rPr>
                <w:rFonts w:eastAsia="Times New Roman"/>
                <w:szCs w:val="24"/>
              </w:rPr>
              <w:t>C05</w:t>
            </w:r>
          </w:p>
        </w:tc>
        <w:tc>
          <w:tcPr>
            <w:tcW w:w="720" w:type="dxa"/>
            <w:shd w:val="clear" w:color="auto" w:fill="FFFFFF"/>
            <w:tcMar>
              <w:top w:w="55" w:type="dxa"/>
              <w:left w:w="65" w:type="dxa"/>
              <w:bottom w:w="55" w:type="dxa"/>
              <w:right w:w="65" w:type="dxa"/>
            </w:tcMar>
            <w:vAlign w:val="center"/>
          </w:tcPr>
          <w:p w14:paraId="2B02E1E6" w14:textId="77777777" w:rsidR="00D43FC2" w:rsidRDefault="007D1BED">
            <w:pPr>
              <w:keepLines/>
              <w:jc w:val="center"/>
              <w:keepNext/>
            </w:pPr>
            <w:r>
              <w:rPr>
                <w:rFonts w:eastAsia="Times New Roman"/>
                <w:szCs w:val="24"/>
              </w:rPr>
              <w:t>0.5</w:t>
            </w:r>
          </w:p>
        </w:tc>
        <w:tc>
          <w:tcPr>
            <w:tcW w:w="1656" w:type="dxa"/>
            <w:shd w:val="clear" w:color="auto" w:fill="FFFFFF"/>
            <w:tcMar>
              <w:top w:w="55" w:type="dxa"/>
              <w:left w:w="65" w:type="dxa"/>
              <w:bottom w:w="55" w:type="dxa"/>
              <w:right w:w="65" w:type="dxa"/>
            </w:tcMar>
            <w:vAlign w:val="center"/>
          </w:tcPr>
          <w:p w14:paraId="28A101F5" w14:textId="77777777" w:rsidR="00D43FC2" w:rsidRDefault="007D1BED">
            <w:pPr>
              <w:keepLines/>
              <w:jc w:val="center"/>
              <w:keepNext/>
            </w:pPr>
            <w:r>
              <w:rPr>
                <w:rFonts w:eastAsia="Times New Roman"/>
                <w:szCs w:val="24"/>
              </w:rPr>
              <w:t>62.14</w:t>
            </w:r>
          </w:p>
        </w:tc>
        <w:tc>
          <w:tcPr>
            <w:tcW w:w="1656" w:type="dxa"/>
            <w:shd w:val="clear" w:color="auto" w:fill="FFFFFF"/>
            <w:tcMar>
              <w:top w:w="55" w:type="dxa"/>
              <w:left w:w="65" w:type="dxa"/>
              <w:bottom w:w="55" w:type="dxa"/>
              <w:right w:w="65" w:type="dxa"/>
            </w:tcMar>
            <w:vAlign w:val="center"/>
          </w:tcPr>
          <w:p w14:paraId="43D4DFD5" w14:textId="77777777" w:rsidR="00D43FC2" w:rsidRDefault="007D1BED">
            <w:pPr>
              <w:keepLines/>
              <w:jc w:val="center"/>
              <w:keepNext/>
            </w:pPr>
            <w:r>
              <w:rPr>
                <w:rFonts w:eastAsia="Times New Roman"/>
                <w:szCs w:val="24"/>
              </w:rPr>
              <w:t>30.90</w:t>
            </w:r>
          </w:p>
        </w:tc>
        <w:tc>
          <w:tcPr>
            <w:tcW w:w="1656" w:type="dxa"/>
            <w:shd w:val="clear" w:color="auto" w:fill="FFFFFF"/>
            <w:tcMar>
              <w:top w:w="55" w:type="dxa"/>
              <w:left w:w="65" w:type="dxa"/>
              <w:bottom w:w="55" w:type="dxa"/>
              <w:right w:w="65" w:type="dxa"/>
            </w:tcMar>
            <w:vAlign w:val="center"/>
          </w:tcPr>
          <w:p w14:paraId="589BC153" w14:textId="77777777" w:rsidR="00D43FC2" w:rsidRDefault="007D1BED">
            <w:pPr>
              <w:keepLines/>
              <w:jc w:val="center"/>
              <w:keepNext/>
            </w:pPr>
            <w:r>
              <w:rPr>
                <w:rFonts w:eastAsia="Times New Roman"/>
                <w:szCs w:val="24"/>
              </w:rPr>
              <w:t>31.25</w:t>
            </w:r>
          </w:p>
        </w:tc>
        <w:tc>
          <w:tcPr>
            <w:tcW w:w="2443" w:type="dxa"/>
            <w:shd w:val="clear" w:color="auto" w:fill="FFFFFF"/>
            <w:tcMar>
              <w:top w:w="55" w:type="dxa"/>
              <w:left w:w="65" w:type="dxa"/>
              <w:bottom w:w="55" w:type="dxa"/>
              <w:right w:w="65" w:type="dxa"/>
            </w:tcMar>
            <w:vAlign w:val="center"/>
          </w:tcPr>
          <w:p w14:paraId="6A5469E9" w14:textId="77777777" w:rsidR="00D43FC2" w:rsidRDefault="007D1BED">
            <w:pPr>
              <w:keepLines/>
              <w:jc w:val="center"/>
              <w:keepNext/>
            </w:pPr>
            <w:r>
              <w:rPr>
                <w:rFonts w:eastAsia="Times New Roman"/>
                <w:szCs w:val="24"/>
              </w:rPr>
              <w:t>49.72</w:t>
            </w:r>
          </w:p>
        </w:tc>
      </w:tr>
      <w:tr w:rsidR="00A51B18" w14:paraId="4A7ADC48" w14:textId="77777777">
        <w:trPr>
          <w:cantSplit/>
          <w:jc w:val="center"/>
        </w:trPr>
        <w:tc>
          <w:tcPr>
            <w:tcW w:w="1224" w:type="dxa"/>
            <w:shd w:val="clear" w:color="auto" w:fill="FFFFFF"/>
            <w:tcMar>
              <w:top w:w="55" w:type="dxa"/>
              <w:left w:w="65" w:type="dxa"/>
              <w:bottom w:w="55" w:type="dxa"/>
              <w:right w:w="65" w:type="dxa"/>
            </w:tcMar>
            <w:vAlign w:val="center"/>
          </w:tcPr>
          <w:p w14:paraId="3C5F120A" w14:textId="77777777" w:rsidR="00D43FC2" w:rsidRDefault="007D1BED">
            <w:pPr>
              <w:keepLines/>
              <w:jc w:val="center"/>
            </w:pPr>
            <w:r>
              <w:rPr>
                <w:rFonts w:eastAsia="Times New Roman"/>
                <w:szCs w:val="24"/>
              </w:rPr>
              <w:t>C08</w:t>
            </w:r>
          </w:p>
        </w:tc>
        <w:tc>
          <w:tcPr>
            <w:tcW w:w="720" w:type="dxa"/>
            <w:shd w:val="clear" w:color="auto" w:fill="FFFFFF"/>
            <w:tcMar>
              <w:top w:w="55" w:type="dxa"/>
              <w:left w:w="65" w:type="dxa"/>
              <w:bottom w:w="55" w:type="dxa"/>
              <w:right w:w="65" w:type="dxa"/>
            </w:tcMar>
            <w:vAlign w:val="center"/>
          </w:tcPr>
          <w:p w14:paraId="2643E679" w14:textId="77777777" w:rsidR="00D43FC2" w:rsidRDefault="007D1BED">
            <w:pPr>
              <w:keepLines/>
              <w:jc w:val="center"/>
            </w:pPr>
            <w:r>
              <w:rPr>
                <w:rFonts w:eastAsia="Times New Roman"/>
                <w:szCs w:val="24"/>
              </w:rPr>
              <w:t>0.95</w:t>
            </w:r>
          </w:p>
        </w:tc>
        <w:tc>
          <w:tcPr>
            <w:tcW w:w="1656" w:type="dxa"/>
            <w:shd w:val="clear" w:color="auto" w:fill="FFFFFF"/>
            <w:tcMar>
              <w:top w:w="55" w:type="dxa"/>
              <w:left w:w="65" w:type="dxa"/>
              <w:bottom w:w="55" w:type="dxa"/>
              <w:right w:w="65" w:type="dxa"/>
            </w:tcMar>
            <w:vAlign w:val="center"/>
          </w:tcPr>
          <w:p w14:paraId="15ED6575" w14:textId="77777777" w:rsidR="00D43FC2" w:rsidRDefault="007D1BED">
            <w:pPr>
              <w:keepLines/>
              <w:jc w:val="center"/>
            </w:pPr>
            <w:r>
              <w:rPr>
                <w:rFonts w:eastAsia="Times New Roman"/>
                <w:szCs w:val="24"/>
              </w:rPr>
              <w:t>62.14</w:t>
            </w:r>
          </w:p>
        </w:tc>
        <w:tc>
          <w:tcPr>
            <w:tcW w:w="1656" w:type="dxa"/>
            <w:shd w:val="clear" w:color="auto" w:fill="FFFFFF"/>
            <w:tcMar>
              <w:top w:w="55" w:type="dxa"/>
              <w:left w:w="65" w:type="dxa"/>
              <w:bottom w:w="55" w:type="dxa"/>
              <w:right w:w="65" w:type="dxa"/>
            </w:tcMar>
            <w:vAlign w:val="center"/>
          </w:tcPr>
          <w:p w14:paraId="4F5A0781" w14:textId="77777777" w:rsidR="00D43FC2" w:rsidRDefault="007D1BED">
            <w:pPr>
              <w:keepLines/>
              <w:jc w:val="center"/>
            </w:pPr>
            <w:r>
              <w:rPr>
                <w:rFonts w:eastAsia="Times New Roman"/>
                <w:szCs w:val="24"/>
              </w:rPr>
              <w:t>48.23</w:t>
            </w:r>
          </w:p>
        </w:tc>
        <w:tc>
          <w:tcPr>
            <w:tcW w:w="1656" w:type="dxa"/>
            <w:shd w:val="clear" w:color="auto" w:fill="FFFFFF"/>
            <w:tcMar>
              <w:top w:w="55" w:type="dxa"/>
              <w:left w:w="65" w:type="dxa"/>
              <w:bottom w:w="55" w:type="dxa"/>
              <w:right w:w="65" w:type="dxa"/>
            </w:tcMar>
            <w:vAlign w:val="center"/>
          </w:tcPr>
          <w:p w14:paraId="4BDEBD13" w14:textId="77777777" w:rsidR="00D43FC2" w:rsidRDefault="007D1BED">
            <w:pPr>
              <w:keepLines/>
              <w:jc w:val="center"/>
            </w:pPr>
            <w:r>
              <w:rPr>
                <w:rFonts w:eastAsia="Times New Roman"/>
                <w:szCs w:val="24"/>
              </w:rPr>
              <w:t>13.92</w:t>
            </w:r>
          </w:p>
        </w:tc>
        <w:tc>
          <w:tcPr>
            <w:tcW w:w="2443" w:type="dxa"/>
            <w:shd w:val="clear" w:color="auto" w:fill="FFFFFF"/>
            <w:tcMar>
              <w:top w:w="55" w:type="dxa"/>
              <w:left w:w="65" w:type="dxa"/>
              <w:bottom w:w="55" w:type="dxa"/>
              <w:right w:w="65" w:type="dxa"/>
            </w:tcMar>
            <w:vAlign w:val="center"/>
          </w:tcPr>
          <w:p w14:paraId="3B085A3E" w14:textId="77777777" w:rsidR="00D43FC2" w:rsidRDefault="007D1BED">
            <w:pPr>
              <w:keepLines/>
              <w:jc w:val="center"/>
            </w:pPr>
            <w:r>
              <w:rPr>
                <w:rFonts w:eastAsia="Times New Roman"/>
                <w:szCs w:val="24"/>
              </w:rPr>
              <w:t>77.60</w:t>
            </w:r>
          </w:p>
        </w:tc>
      </w:tr>
    </w:tbl>
    <w:p w14:paraId="6661953D" w14:textId="77777777" w:rsidR="00A51B18" w:rsidRPr="00EC7062" w:rsidRDefault="007D1BED">
      <w:pPr>
        <w:keepLines/>
        <w:spacing w:before="40" w:after="120"/>
        <w:rPr>
          <w:lang w:val="en-US"/>
        </w:rPr>
      </w:pPr>
      <w:r w:rsidRPr="00EC7062">
        <w:rPr>
          <w:szCs w:val="24"/>
          <w:lang w:val="en-US"/>
        </w:rPr>
        <w:t>Note: Actual mixed, coverage and hidden mixed use all planned reads. The last column conditions on actual mixing. Entries are means of run-level ratios.</w:t>
      </w:r>
    </w:p>
    <w:p w14:paraId="48A73241" w14:textId="77777777" w:rsidR="00A51B18" w:rsidRDefault="007D1BED">
      <w:pPr>
        <w:ind w:firstLine="709"/>
        <w:jc w:val="both"/>
        <w:rPr>
          <w:lang w:val="en-US"/>
        </w:rPr>
      </w:pPr>
      <w:r w:rsidRPr="00EC7062">
        <w:rPr>
          <w:szCs w:val="24"/>
          <w:lang w:val="en-US"/>
        </w:rPr>
        <w:t>Fig. 3 separates coherent, detected mixed and hidden mixed reads using means of 40 run-level shares.</w:t>
      </w:r>
    </w:p>
    <w:p w14:paraId="513FD36F" w14:textId="77777777" w:rsidR="00A51B18" w:rsidRDefault="007D1BED">
      <w:pPr>
        <w:keepNext/>
        <w:spacing w:before="60"/>
        <w:jc w:val="center"/>
        <w:rPr>
          <w:lang w:val="en-US"/>
        </w:rPr>
      </w:pPr>
      <w:r>
        <w:rPr>
          <w:noProof/>
        </w:rPr>
        <w:lastRenderedPageBreak/>
        <w:drawing>
          <wp:inline distT="0" distB="0" distL="0" distR="0" wp14:anchorId="31811922" wp14:editId="40AE0458">
            <wp:extent cx="3749039" cy="2836810"/>
            <wp:effectExtent l="0" t="0" r="0" b="0"/>
            <wp:docPr id="3" name="Picture 3" descr="R0 read outcomes under independent 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age.png"/>
                    <pic:cNvPicPr/>
                  </pic:nvPicPr>
                  <pic:blipFill>
                    <a:blip r:embed="rId29"/>
                    <a:stretch>
                      <a:fillRect/>
                    </a:stretch>
                  </pic:blipFill>
                  <pic:spPr>
                    <a:xfrm>
                      <a:off x="0" y="0"/>
                      <a:ext cx="3749039" cy="2836810"/>
                    </a:xfrm>
                    <a:prstGeom prst="rect">
                      <a:avLst/>
                    </a:prstGeom>
                  </pic:spPr>
                </pic:pic>
              </a:graphicData>
            </a:graphic>
          </wp:inline>
        </w:drawing>
      </w:r>
    </w:p>
    <w:p w14:paraId="189F31C7" w14:textId="77777777" w:rsidR="00A51B18" w:rsidRPr="00EC7062" w:rsidRDefault="007D1BED">
      <w:pPr>
        <w:keepLines/>
        <w:spacing w:before="40" w:after="100"/>
        <w:rPr>
          <w:lang w:val="en-US"/>
        </w:rPr>
      </w:pPr>
      <w:r w:rsidRPr="00EC7062">
        <w:rPr>
          <w:szCs w:val="24"/>
          <w:lang w:val="en-US"/>
        </w:rPr>
        <w:t>Fig. 3. R0 read outcomes under independent loss.</w:t>
      </w:r>
    </w:p>
    <w:p w14:paraId="2E455AB6" w14:textId="77777777" w:rsidR="00A51B18" w:rsidRDefault="007D1BED">
      <w:pPr>
        <w:ind w:firstLine="709"/>
        <w:jc w:val="both"/>
        <w:rPr>
          <w:lang w:val="en-US"/>
        </w:rPr>
      </w:pPr>
      <w:r w:rsidRPr="00EC7062">
        <w:rPr>
          <w:szCs w:val="24"/>
          <w:lang w:val="en-US"/>
        </w:rPr>
        <w:t xml:space="preserve">Without loss, V detects 5.878%, 49.839% and 79.129% of mixed reads at </w:t>
      </w:r>
      <w:r>
        <w:rPr>
          <w:szCs w:val="24"/>
        </w:rPr>
        <w:t>α</w:t>
      </w:r>
      <w:r w:rsidRPr="00EC7062">
        <w:rPr>
          <w:szCs w:val="24"/>
          <w:lang w:val="en-US"/>
        </w:rPr>
        <w:t xml:space="preserve">=0.05, 0.50 and 0.95; lag-weighted predictions are 5.935%, 50.000% and 79.180%. Residual intervals include zero. Fig. 4 shows pooled lag-specific detection ratios and whole-run bootstrap intervals for C01, C04 and C07; these ratios differ from means of run-level ratios. </w:t>
      </w:r>
      <w:r>
        <w:rPr>
          <w:szCs w:val="24"/>
        </w:rPr>
        <w:t>Sparse lags supply no extra independent replications.</w:t>
      </w:r>
    </w:p>
    <w:p w14:paraId="35B5D388" w14:textId="77777777" w:rsidR="00A51B18" w:rsidRDefault="007D1BED">
      <w:pPr>
        <w:keepNext/>
        <w:spacing w:before="60"/>
        <w:jc w:val="center"/>
        <w:rPr>
          <w:lang w:val="en-US"/>
        </w:rPr>
      </w:pPr>
      <w:r>
        <w:rPr>
          <w:noProof/>
        </w:rPr>
        <w:drawing>
          <wp:inline distT="0" distB="0" distL="0" distR="0" wp14:anchorId="6EE97962" wp14:editId="0DE2A781">
            <wp:extent cx="3657600" cy="2984688"/>
            <wp:effectExtent l="0" t="0" r="0" b="0"/>
            <wp:docPr id="4" name="Picture 4" descr="Observed and predicted detection by generation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g_validation.png"/>
                    <pic:cNvPicPr/>
                  </pic:nvPicPr>
                  <pic:blipFill>
                    <a:blip r:embed="rId30"/>
                    <a:stretch>
                      <a:fillRect/>
                    </a:stretch>
                  </pic:blipFill>
                  <pic:spPr>
                    <a:xfrm>
                      <a:off x="0" y="0"/>
                      <a:ext cx="3657600" cy="2984688"/>
                    </a:xfrm>
                    <a:prstGeom prst="rect">
                      <a:avLst/>
                    </a:prstGeom>
                  </pic:spPr>
                </pic:pic>
              </a:graphicData>
            </a:graphic>
          </wp:inline>
        </w:drawing>
      </w:r>
    </w:p>
    <w:p w14:paraId="1B80D2F6" w14:textId="77777777" w:rsidR="00A51B18" w:rsidRPr="00EC7062" w:rsidRDefault="007D1BED">
      <w:pPr>
        <w:keepLines/>
        <w:spacing w:before="40" w:after="100"/>
        <w:rPr>
          <w:lang w:val="en-US"/>
        </w:rPr>
      </w:pPr>
      <w:r w:rsidRPr="00EC7062">
        <w:rPr>
          <w:szCs w:val="24"/>
          <w:lang w:val="en-US"/>
        </w:rPr>
        <w:t>Fig. 4. Observed and predicted detection by generation lag. Lines: Eq. (5); points and whiskers: pooled detection ratios and pointwise 95% whole-run bootstrap intervals.</w:t>
      </w:r>
    </w:p>
    <w:p w14:paraId="3829F6F1" w14:textId="77777777" w:rsidR="00A51B18" w:rsidRDefault="007D1BED">
      <w:pPr>
        <w:pStyle w:val="2"/>
        <w:spacing w:before="140" w:after="80"/>
      </w:pPr>
      <w:r>
        <w:rPr>
          <w:szCs w:val="24"/>
        </w:rPr>
        <w:t>Burst loss, freshness and restart</w:t>
      </w:r>
    </w:p>
    <w:p w14:paraId="3CF351A5" w14:textId="77777777" w:rsidR="00A51B18" w:rsidRDefault="007D1BED">
      <w:pPr>
        <w:ind w:firstLine="709"/>
        <w:jc w:val="both"/>
        <w:rPr>
          <w:lang w:val="en-US"/>
        </w:rPr>
      </w:pPr>
      <w:r w:rsidRPr="00EC7062">
        <w:rPr>
          <w:szCs w:val="24"/>
          <w:lang w:val="en-US"/>
        </w:rPr>
        <w:t>Realized channel loss averages 5.105% for R0 and 4.985% for R1 under independent loss, and 5.612% for both under shared bursts. Bursts reduce R0 mixing but prolong retained old state. R1 fresh coherent availability falls from 99.99% to 95.50% despite 100% completeness. Fig. 5 reports mean run-level conditional p95 age and fresh coherent availability, with pointwise whole-run bootstrap intervals.</w:t>
      </w:r>
    </w:p>
    <w:p w14:paraId="5D8FF577" w14:textId="77777777" w:rsidR="00A51B18" w:rsidRDefault="007D1BED">
      <w:pPr>
        <w:keepNext/>
        <w:spacing w:before="60"/>
        <w:jc w:val="center"/>
        <w:rPr>
          <w:lang w:val="en-US"/>
        </w:rPr>
      </w:pPr>
      <w:r>
        <w:rPr>
          <w:noProof/>
        </w:rPr>
        <w:lastRenderedPageBreak/>
        <w:drawing>
          <wp:inline distT="0" distB="0" distL="0" distR="0" wp14:anchorId="4B40BFED" wp14:editId="0E0FCC8E">
            <wp:extent cx="3474720" cy="3660313"/>
            <wp:effectExtent l="0" t="0" r="0" b="0"/>
            <wp:docPr id="5" name="Picture 5" descr="Coherent-state age and fresh coherent availability at α=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e_availability.png"/>
                    <pic:cNvPicPr/>
                  </pic:nvPicPr>
                  <pic:blipFill>
                    <a:blip r:embed="rId31"/>
                    <a:stretch>
                      <a:fillRect/>
                    </a:stretch>
                  </pic:blipFill>
                  <pic:spPr>
                    <a:xfrm>
                      <a:off x="0" y="0"/>
                      <a:ext cx="3474720" cy="3660313"/>
                    </a:xfrm>
                    <a:prstGeom prst="rect">
                      <a:avLst/>
                    </a:prstGeom>
                  </pic:spPr>
                </pic:pic>
              </a:graphicData>
            </a:graphic>
          </wp:inline>
        </w:drawing>
      </w:r>
    </w:p>
    <w:p w14:paraId="76C8BDDA" w14:textId="77777777" w:rsidR="00A51B18" w:rsidRPr="00EC7062" w:rsidRDefault="007D1BED">
      <w:pPr>
        <w:keepLines/>
        <w:spacing w:before="40" w:after="100"/>
        <w:rPr>
          <w:lang w:val="en-US"/>
        </w:rPr>
      </w:pPr>
      <w:r w:rsidRPr="00EC7062">
        <w:rPr>
          <w:szCs w:val="24"/>
          <w:lang w:val="en-US"/>
        </w:rPr>
        <w:t xml:space="preserve">Fig. 5. Coherent-state age and availability at α=0.50: a — mean run-level p95 age; b — fresh coherent reads. Whiskers show pointwise 95% whole-run bootstrap intervals.</w:t>
      </w:r>
      <w:r>
        <w:rPr>
          <w:szCs w:val="24"/>
        </w:rPr>
        <w:t/>
      </w:r>
      <w:r w:rsidRPr="00EC7062">
        <w:rPr>
          <w:szCs w:val="24"/>
          <w:lang w:val="en-US"/>
        </w:rPr>
        <w:t/>
      </w:r>
    </w:p>
    <w:p w14:paraId="0E285C6B" w14:textId="77777777" w:rsidR="00A51B18" w:rsidRDefault="007D1BED">
      <w:pPr>
        <w:ind w:firstLine="709"/>
        <w:jc w:val="both"/>
        <w:rPr>
          <w:lang w:val="en-US"/>
        </w:rPr>
      </w:pPr>
      <w:r w:rsidRPr="00EC7062">
        <w:rPr>
          <w:szCs w:val="24"/>
          <w:lang w:val="en-US"/>
        </w:rPr>
        <w:t>The 200 ms outage covers 40 reads. Clearing R1 in C10 gives 98.94% completeness and 98.93% fresh coherent availability; preserving it in C11 gives 99.00% and 98.93%. Fig. 6 shows the C10 seed-0 trace. Age gaps represent mixed or unavailable state. A slow-source control distinguishes restart policies: on recovery, clear leaves no state while preserve exposes a coherent object aged 1,200 ms.</w:t>
      </w:r>
    </w:p>
    <w:p w14:paraId="3D6E310A" w14:textId="77777777" w:rsidR="00A51B18" w:rsidRDefault="007D1BED">
      <w:pPr>
        <w:keepNext/>
        <w:spacing w:before="60"/>
        <w:jc w:val="center"/>
        <w:rPr>
          <w:lang w:val="en-US"/>
        </w:rPr>
      </w:pPr>
      <w:r>
        <w:rPr>
          <w:noProof/>
        </w:rPr>
        <w:drawing>
          <wp:inline distT="0" distB="0" distL="0" distR="0" wp14:anchorId="0F2714D1" wp14:editId="6956565D">
            <wp:extent cx="3749039" cy="4004908"/>
            <wp:effectExtent l="0" t="0" r="0" b="0"/>
            <wp:docPr id="6" name="Picture 6" descr="Read status and coherent-state age around receiver restart (C10, seed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art_trace.png"/>
                    <pic:cNvPicPr/>
                  </pic:nvPicPr>
                  <pic:blipFill>
                    <a:blip r:embed="rId32"/>
                    <a:stretch>
                      <a:fillRect/>
                    </a:stretch>
                  </pic:blipFill>
                  <pic:spPr>
                    <a:xfrm>
                      <a:off x="0" y="0"/>
                      <a:ext cx="3749039" cy="4004908"/>
                    </a:xfrm>
                    <a:prstGeom prst="rect">
                      <a:avLst/>
                    </a:prstGeom>
                  </pic:spPr>
                </pic:pic>
              </a:graphicData>
            </a:graphic>
          </wp:inline>
        </w:drawing>
      </w:r>
    </w:p>
    <w:p w14:paraId="475C2100" w14:textId="77777777" w:rsidR="00A51B18" w:rsidRPr="00EC7062" w:rsidRDefault="007D1BED">
      <w:pPr>
        <w:keepLines/>
        <w:spacing w:before="40" w:after="100"/>
        <w:rPr>
          <w:lang w:val="en-US"/>
        </w:rPr>
      </w:pPr>
      <w:r w:rsidRPr="00EC7062">
        <w:rPr>
          <w:szCs w:val="24"/>
          <w:lang w:val="en-US"/>
        </w:rPr>
        <w:t>Fig. 6. Receiver restart (C10, seed 0): a — scheduled-read status; b — R0 coherent-state age; c — R1 coherent-state age. Age gaps indicate mixed or unavailable state.</w:t>
      </w:r>
    </w:p>
    <w:p w14:paraId="346AEB12" w14:textId="77777777" w:rsidR="00A51B18" w:rsidRDefault="007D1BED">
      <w:pPr>
        <w:ind w:firstLine="709"/>
        <w:jc w:val="both"/>
        <w:rPr>
          <w:lang w:val="en-US"/>
        </w:rPr>
      </w:pPr>
      <w:r w:rsidRPr="00EC7062">
        <w:rPr>
          <w:szCs w:val="24"/>
          <w:lang w:val="en-US"/>
        </w:rPr>
        <w:lastRenderedPageBreak/>
        <w:t>Negative controls give unavailable for missing state and out_of_model for contradictory evidence. False grouping of an equal-valued mixed pair can instead give coherent: the false premise excludes the actual explanation without creating a contradiction. Zero conclusive I/G errors under truthful binding therefore do not measure authentication strength.</w:t>
      </w:r>
    </w:p>
    <w:p w14:paraId="04C8E4DD" w14:textId="77777777" w:rsidR="00A51B18" w:rsidRDefault="007D1BED">
      <w:pPr>
        <w:pStyle w:val="1"/>
        <w:spacing w:before="200" w:after="80"/>
        <w:jc w:val="left"/>
      </w:pPr>
      <w:r>
        <w:rPr>
          <w:rFonts w:eastAsia="Times New Roman"/>
          <w:szCs w:val="24"/>
        </w:rPr>
        <w:t>Discussion and limitations</w:t>
      </w:r>
    </w:p>
    <w:p w14:paraId="2A00A52A" w14:textId="77777777" w:rsidR="00A51B18" w:rsidRDefault="007D1BED">
      <w:pPr>
        <w:ind w:firstLine="709"/>
        <w:jc w:val="both"/>
        <w:rPr>
          <w:lang w:val="en-US"/>
        </w:rPr>
      </w:pPr>
      <w:r w:rsidRPr="00EC7062">
        <w:rPr>
          <w:szCs w:val="24"/>
          <w:lang w:val="en-US"/>
        </w:rPr>
        <w:t>A deployment should define generations at capture, preserve origin binding and publish and read whole objects when common capture is required. The pump example illustrates the consequence: a complete, plausible pair can trigger a false alarm or suppress a valid one. Fresh coherent availability and evidential coverage should therefore accompany reported error rates.</w:t>
      </w:r>
    </w:p>
    <w:p w14:paraId="75CCFC8B" w14:textId="77777777" w:rsidR="00A51B18" w:rsidRDefault="007D1BED">
      <w:pPr>
        <w:ind w:firstLine="709"/>
        <w:jc w:val="both"/>
        <w:rPr>
          <w:lang w:val="en-US"/>
        </w:rPr>
      </w:pPr>
      <w:r w:rsidRPr="00EC7062">
        <w:rPr>
          <w:szCs w:val="24"/>
          <w:lang w:val="en-US"/>
        </w:rPr>
        <w:t>The model uses two binary fields, bounded delay, one burst process and at most one restart. It omits fragmentation, congestion, finite buffers, CPU contention, physical sampling and clock error. Representation and message count differ between R0 and R1, preventing a vendor-specific or byte-normalized interpretation. The pump scenario is illustrative; the diagonal catalogue is a diagnostic source family, not a plant model.</w:t>
      </w:r>
    </w:p>
    <w:p w14:paraId="54015ADA" w14:textId="77777777" w:rsidR="00A51B18" w:rsidRDefault="007D1BED">
      <w:pPr>
        <w:ind w:firstLine="709"/>
        <w:jc w:val="both"/>
        <w:rPr>
          <w:lang w:val="en-US"/>
        </w:rPr>
      </w:pPr>
      <w:r w:rsidRPr="00EC7062">
        <w:rPr>
          <w:szCs w:val="24"/>
          <w:lang w:val="en-US"/>
        </w:rPr>
        <w:t>Forty replicate indices and one pseudo-random generator family limit coverage of possible realizations. Intervals describe variation within the synthetic model, excluding physical-parameter uncertainty and simultaneous coverage across results. Equipment studies must validate capture, origin binding, publication, reads, clocks and channel parameters, while distinguishing logger failure from receiver downtime.</w:t>
      </w:r>
    </w:p>
    <w:p w14:paraId="53074EDC" w14:textId="77777777" w:rsidR="00A51B18" w:rsidRDefault="007D1BED">
      <w:pPr>
        <w:pStyle w:val="1"/>
        <w:spacing w:before="200" w:after="80"/>
        <w:jc w:val="left"/>
      </w:pPr>
      <w:r>
        <w:rPr>
          <w:rFonts w:eastAsia="Times New Roman"/>
          <w:szCs w:val="24"/>
        </w:rPr>
        <w:t>Conclusion</w:t>
      </w:r>
    </w:p>
    <w:p w14:paraId="5A693CD1" w14:textId="77777777" w:rsidR="00A51B18" w:rsidRDefault="007D1BED">
      <w:pPr>
        <w:keepLines/>
        <w:ind w:firstLine="709"/>
        <w:jc w:val="both"/>
        <w:rPr>
          <w:lang w:val="en-US"/>
        </w:rPr>
      </w:pPr>
      <w:r w:rsidRPr="00EC7062">
        <w:rPr>
          <w:szCs w:val="24"/>
          <w:lang w:val="en-US"/>
        </w:rPr>
        <w:t>Common provenance is verifiable only when the available evidence excludes mixed origins. Repeated values can make this impossible for a values-only monitor, and source correlation changes how much mixing remains visible. Whole-object publication preserves coherence under the stated contract, while freshness and availability require separate evaluation. The contribution is a precise provenance-verification criterion and its measurable observation limits, supported by reproducible synthetic results.</w:t>
      </w:r>
    </w:p>
    <w:p w14:paraId="124EF12D" w14:textId="77777777" w:rsidR="00A51B18" w:rsidRDefault="007D1BED">
      <w:pPr>
        <w:pStyle w:val="1"/>
        <w:spacing w:before="200" w:after="80"/>
        <w:jc w:val="left"/>
      </w:pPr>
      <w:r>
        <w:rPr>
          <w:rFonts w:eastAsia="Times New Roman"/>
          <w:szCs w:val="24"/>
        </w:rPr>
        <w:t>Reproducibility</w:t>
      </w:r>
    </w:p>
    <w:p w14:paraId="7986F741" w14:textId="46368DED" w:rsidR="00A51B18" w:rsidRDefault="007D1BED">
      <w:pPr>
        <w:ind w:firstLine="709"/>
        <w:jc w:val="both"/>
        <w:rPr>
          <w:lang w:val="en-US"/>
        </w:rPr>
      </w:pPr>
      <w:r w:rsidRPr="00EC7062">
        <w:rPr>
          <w:szCs w:val="24"/>
          <w:lang w:val="en-US"/>
        </w:rPr>
        <w:t xml:space="preserve">Code and synthetic data are publicly available at </w:t>
      </w:r>
      <w:hyperlink r:id="rId33">
        <w:r w:rsidR="00A51B18" w:rsidRPr="00EC7062">
          <w:rPr>
            <w:szCs w:val="24"/>
            <w:lang w:val="en-US"/>
          </w:rPr>
          <w:t>https://github.com/aizexss/unidirectional</w:t>
        </w:r>
      </w:hyperlink>
      <w:r w:rsidRPr="00EC7062">
        <w:rPr>
          <w:szCs w:val="24"/>
          <w:lang w:val="en-US"/>
        </w:rPr>
        <w:t>, under tag article1-submission-20261030-r3 [20]. The materials include source histories, the complete reading log, metrics, models, independent validators and SHA-256 manifests (Table 9).</w:t>
      </w:r>
    </w:p>
    <w:p w14:paraId="49C86363" w14:textId="77777777" w:rsidR="00A51B18" w:rsidRDefault="007D1BED">
      <w:pPr>
        <w:ind w:firstLine="709"/>
        <w:jc w:val="both"/>
        <w:rPr>
          <w:lang w:val="en-US"/>
        </w:rPr>
      </w:pPr>
      <w:r w:rsidRPr="00EC7062">
        <w:rPr>
          <w:szCs w:val="24"/>
          <w:lang w:val="en-US"/>
        </w:rPr>
        <w:t>Run python reproduce.py --verify-only to check supplied evidence, or python reproduce.py --full to regenerate numerical outputs in a temporary copy after removing previous results. Numbered stages write reports/RESULTS.md and reports/verification_summary.json. Independent checks reconstruct every read tuple and compare numerical tables and figure files with this manuscript.</w:t>
      </w:r>
    </w:p>
    <w:p w14:paraId="2799A0A9" w14:textId="77777777" w:rsidR="00A51B18" w:rsidRDefault="007D1BED">
      <w:pPr>
        <w:ind w:firstLine="709"/>
        <w:jc w:val="both"/>
        <w:rPr>
          <w:lang w:val="en-US"/>
        </w:rPr>
      </w:pPr>
      <w:r w:rsidRPr="00EC7062">
        <w:rPr>
          <w:szCs w:val="24"/>
          <w:lang w:val="en-US"/>
        </w:rPr>
        <w:t>Full reproduction compares newly created CSV/JSON files and decompressed readings with the reference. Separately, plot_figures.py redraws all six figures from the same analytical expressions and CSV data; audit_plots.py checks the recorded plotting values. Plotting requires the optional packages listed in requirements-figures.txt. The repository gives commands and font requirements. The pump example is illustrative; physical-equipment measurements are outside this computational reproduction.</w:t>
      </w:r>
    </w:p>
    <w:p w14:paraId="4BB5491D" w14:textId="77777777" w:rsidR="00A51B18" w:rsidRDefault="007D1BED">
      <w:pPr>
        <w:keepNext/>
        <w:keepLines/>
        <w:spacing w:before="60" w:after="120"/>
        <w:rPr>
          <w:lang w:val="en-US"/>
        </w:rPr>
      </w:pPr>
      <w:r>
        <w:rPr>
          <w:szCs w:val="24"/>
        </w:rPr>
        <w:t>Table 9. Artifact dictionary and interpretation</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2592"/>
        <w:gridCol w:w="2592"/>
        <w:gridCol w:w="4171"/>
      </w:tblGrid>
      <w:tr w:rsidR="00A51B18" w14:paraId="5A5D3B63" w14:textId="77777777">
        <w:trPr>
          <w:cantSplit/>
          <w:tblHeader/>
          <w:jc w:val="center"/>
        </w:trPr>
        <w:tc>
          <w:tcPr>
            <w:tcW w:w="2592" w:type="dxa"/>
            <w:shd w:val="clear" w:color="auto" w:fill="E7ECEF"/>
            <w:tcMar>
              <w:top w:w="55" w:type="dxa"/>
              <w:left w:w="65" w:type="dxa"/>
              <w:bottom w:w="55" w:type="dxa"/>
              <w:right w:w="65" w:type="dxa"/>
            </w:tcMar>
            <w:vAlign w:val="center"/>
          </w:tcPr>
          <w:p w14:paraId="04C2AF96" w14:textId="77777777" w:rsidR="00D43FC2" w:rsidRDefault="007D1BED">
            <w:pPr>
              <w:keepNext/>
              <w:keepLines/>
            </w:pPr>
            <w:r>
              <w:rPr>
                <w:rFonts w:eastAsia="Times New Roman"/>
                <w:b/>
                <w:szCs w:val="24"/>
              </w:rPr>
              <w:t>Artifact</w:t>
            </w:r>
          </w:p>
        </w:tc>
        <w:tc>
          <w:tcPr>
            <w:tcW w:w="2592" w:type="dxa"/>
            <w:shd w:val="clear" w:color="auto" w:fill="E7ECEF"/>
            <w:tcMar>
              <w:top w:w="55" w:type="dxa"/>
              <w:left w:w="65" w:type="dxa"/>
              <w:bottom w:w="55" w:type="dxa"/>
              <w:right w:w="65" w:type="dxa"/>
            </w:tcMar>
            <w:vAlign w:val="center"/>
          </w:tcPr>
          <w:p w14:paraId="3BD6BCFF" w14:textId="77777777" w:rsidR="00D43FC2" w:rsidRDefault="007D1BED">
            <w:pPr>
              <w:keepNext/>
              <w:keepLines/>
            </w:pPr>
            <w:r>
              <w:rPr>
                <w:rFonts w:eastAsia="Times New Roman"/>
                <w:b/>
                <w:szCs w:val="24"/>
              </w:rPr>
              <w:t>Grain</w:t>
            </w:r>
          </w:p>
        </w:tc>
        <w:tc>
          <w:tcPr>
            <w:tcW w:w="4171" w:type="dxa"/>
            <w:shd w:val="clear" w:color="auto" w:fill="E7ECEF"/>
            <w:tcMar>
              <w:top w:w="55" w:type="dxa"/>
              <w:left w:w="65" w:type="dxa"/>
              <w:bottom w:w="55" w:type="dxa"/>
              <w:right w:w="65" w:type="dxa"/>
            </w:tcMar>
            <w:vAlign w:val="center"/>
          </w:tcPr>
          <w:p w14:paraId="381D629F" w14:textId="77777777" w:rsidR="00D43FC2" w:rsidRDefault="007D1BED">
            <w:pPr>
              <w:keepNext/>
              <w:keepLines/>
            </w:pPr>
            <w:r>
              <w:rPr>
                <w:rFonts w:eastAsia="Times New Roman"/>
                <w:b/>
                <w:szCs w:val="24"/>
              </w:rPr>
              <w:t>Purpose</w:t>
            </w:r>
          </w:p>
        </w:tc>
      </w:tr>
      <w:tr w:rsidR="00A51B18" w:rsidRPr="00EC7062" w14:paraId="66219847" w14:textId="77777777">
        <w:trPr>
          <w:cantSplit/>
          <w:jc w:val="center"/>
        </w:trPr>
        <w:tc>
          <w:tcPr>
            <w:tcW w:w="2592" w:type="dxa"/>
            <w:shd w:val="clear" w:color="auto" w:fill="FFFFFF"/>
            <w:tcMar>
              <w:top w:w="55" w:type="dxa"/>
              <w:left w:w="65" w:type="dxa"/>
              <w:bottom w:w="55" w:type="dxa"/>
              <w:right w:w="65" w:type="dxa"/>
            </w:tcMar>
            <w:vAlign w:val="center"/>
          </w:tcPr>
          <w:p w14:paraId="45BC25B2" w14:textId="77777777" w:rsidR="00D43FC2" w:rsidRDefault="007D1BED">
            <w:pPr>
              <w:keepLines/>
            </w:pPr>
            <w:r>
              <w:rPr>
                <w:rFonts w:eastAsia="Times New Roman"/>
                <w:szCs w:val="24"/>
              </w:rPr>
              <w:t>Finite-model CSV</w:t>
            </w:r>
          </w:p>
        </w:tc>
        <w:tc>
          <w:tcPr>
            <w:tcW w:w="2592" w:type="dxa"/>
            <w:shd w:val="clear" w:color="auto" w:fill="FFFFFF"/>
            <w:tcMar>
              <w:top w:w="55" w:type="dxa"/>
              <w:left w:w="65" w:type="dxa"/>
              <w:bottom w:w="55" w:type="dxa"/>
              <w:right w:w="65" w:type="dxa"/>
            </w:tcMar>
            <w:vAlign w:val="center"/>
          </w:tcPr>
          <w:p w14:paraId="5DFF0A9C" w14:textId="77777777" w:rsidR="00D43FC2" w:rsidRDefault="007D1BED">
            <w:pPr>
              <w:keepLines/>
            </w:pPr>
            <w:r>
              <w:rPr>
                <w:rFonts w:eastAsia="Times New Roman"/>
                <w:szCs w:val="24"/>
              </w:rPr>
              <w:t>History/state/profile</w:t>
            </w:r>
          </w:p>
        </w:tc>
        <w:tc>
          <w:tcPr>
            <w:tcW w:w="4171" w:type="dxa"/>
            <w:shd w:val="clear" w:color="auto" w:fill="FFFFFF"/>
            <w:tcMar>
              <w:top w:w="55" w:type="dxa"/>
              <w:left w:w="65" w:type="dxa"/>
              <w:bottom w:w="55" w:type="dxa"/>
              <w:right w:w="65" w:type="dxa"/>
            </w:tcMar>
            <w:vAlign w:val="center"/>
          </w:tcPr>
          <w:p w14:paraId="1C46E08F" w14:textId="77777777" w:rsidR="00D43FC2" w:rsidRPr="00EC7062" w:rsidRDefault="007D1BED">
            <w:pPr>
              <w:keepLines/>
              <w:rPr>
                <w:lang w:val="en-US"/>
              </w:rPr>
            </w:pPr>
            <w:r w:rsidRPr="00EC7062">
              <w:rPr>
                <w:rFonts w:eastAsia="Times New Roman"/>
                <w:szCs w:val="24"/>
                <w:lang w:val="en-US"/>
              </w:rPr>
              <w:t>Exact counts and observation limits</w:t>
            </w:r>
          </w:p>
        </w:tc>
      </w:tr>
      <w:tr w:rsidR="00A51B18" w:rsidRPr="00EC7062" w14:paraId="7E826B3A" w14:textId="77777777">
        <w:trPr>
          <w:cantSplit/>
          <w:jc w:val="center"/>
        </w:trPr>
        <w:tc>
          <w:tcPr>
            <w:tcW w:w="2592" w:type="dxa"/>
            <w:shd w:val="clear" w:color="auto" w:fill="FFFFFF"/>
            <w:tcMar>
              <w:top w:w="55" w:type="dxa"/>
              <w:left w:w="65" w:type="dxa"/>
              <w:bottom w:w="55" w:type="dxa"/>
              <w:right w:w="65" w:type="dxa"/>
            </w:tcMar>
            <w:vAlign w:val="center"/>
          </w:tcPr>
          <w:p w14:paraId="31DBBCD4" w14:textId="77777777" w:rsidR="00D43FC2" w:rsidRDefault="007D1BED">
            <w:pPr>
              <w:keepLines/>
            </w:pPr>
            <w:r>
              <w:rPr>
                <w:rFonts w:eastAsia="Times New Roman"/>
                <w:szCs w:val="24"/>
              </w:rPr>
              <w:t>run_metrics.csv</w:t>
            </w:r>
          </w:p>
        </w:tc>
        <w:tc>
          <w:tcPr>
            <w:tcW w:w="2592" w:type="dxa"/>
            <w:shd w:val="clear" w:color="auto" w:fill="FFFFFF"/>
            <w:tcMar>
              <w:top w:w="55" w:type="dxa"/>
              <w:left w:w="65" w:type="dxa"/>
              <w:bottom w:w="55" w:type="dxa"/>
              <w:right w:w="65" w:type="dxa"/>
            </w:tcMar>
            <w:vAlign w:val="center"/>
          </w:tcPr>
          <w:p w14:paraId="55E7CD1B" w14:textId="77777777" w:rsidR="00D43FC2" w:rsidRDefault="007D1BED">
            <w:pPr>
              <w:keepLines/>
            </w:pPr>
            <w:r>
              <w:rPr>
                <w:rFonts w:eastAsia="Times New Roman"/>
                <w:szCs w:val="24"/>
              </w:rPr>
              <w:t>Condition/seed/mode</w:t>
            </w:r>
          </w:p>
        </w:tc>
        <w:tc>
          <w:tcPr>
            <w:tcW w:w="4171" w:type="dxa"/>
            <w:shd w:val="clear" w:color="auto" w:fill="FFFFFF"/>
            <w:tcMar>
              <w:top w:w="55" w:type="dxa"/>
              <w:left w:w="65" w:type="dxa"/>
              <w:bottom w:w="55" w:type="dxa"/>
              <w:right w:w="65" w:type="dxa"/>
            </w:tcMar>
            <w:vAlign w:val="center"/>
          </w:tcPr>
          <w:p w14:paraId="38B47893" w14:textId="77777777" w:rsidR="00D43FC2" w:rsidRPr="00EC7062" w:rsidRDefault="007D1BED">
            <w:pPr>
              <w:keepLines/>
              <w:rPr>
                <w:lang w:val="en-US"/>
              </w:rPr>
            </w:pPr>
            <w:r w:rsidRPr="00EC7062">
              <w:rPr>
                <w:rFonts w:eastAsia="Times New Roman"/>
                <w:szCs w:val="24"/>
                <w:lang w:val="en-US"/>
              </w:rPr>
              <w:t>Counts and ratios for one 4000-read evaluation</w:t>
            </w:r>
          </w:p>
        </w:tc>
      </w:tr>
      <w:tr w:rsidR="00A51B18" w:rsidRPr="00EC7062" w14:paraId="152D3414" w14:textId="77777777">
        <w:trPr>
          <w:cantSplit/>
          <w:jc w:val="center"/>
        </w:trPr>
        <w:tc>
          <w:tcPr>
            <w:tcW w:w="2592" w:type="dxa"/>
            <w:shd w:val="clear" w:color="auto" w:fill="FFFFFF"/>
            <w:tcMar>
              <w:top w:w="55" w:type="dxa"/>
              <w:left w:w="65" w:type="dxa"/>
              <w:bottom w:w="55" w:type="dxa"/>
              <w:right w:w="65" w:type="dxa"/>
            </w:tcMar>
            <w:vAlign w:val="center"/>
          </w:tcPr>
          <w:p w14:paraId="6C588960" w14:textId="77777777" w:rsidR="00D43FC2" w:rsidRDefault="007D1BED">
            <w:pPr>
              <w:keepLines/>
            </w:pPr>
            <w:r>
              <w:rPr>
                <w:rFonts w:eastAsia="Times New Roman"/>
                <w:szCs w:val="24"/>
              </w:rPr>
              <w:lastRenderedPageBreak/>
              <w:t>aggregate_metrics.csv</w:t>
            </w:r>
          </w:p>
        </w:tc>
        <w:tc>
          <w:tcPr>
            <w:tcW w:w="2592" w:type="dxa"/>
            <w:shd w:val="clear" w:color="auto" w:fill="FFFFFF"/>
            <w:tcMar>
              <w:top w:w="55" w:type="dxa"/>
              <w:left w:w="65" w:type="dxa"/>
              <w:bottom w:w="55" w:type="dxa"/>
              <w:right w:w="65" w:type="dxa"/>
            </w:tcMar>
            <w:vAlign w:val="center"/>
          </w:tcPr>
          <w:p w14:paraId="1B9B2B14" w14:textId="77777777" w:rsidR="00D43FC2" w:rsidRDefault="007D1BED">
            <w:pPr>
              <w:keepLines/>
            </w:pPr>
            <w:r>
              <w:rPr>
                <w:rFonts w:eastAsia="Times New Roman"/>
                <w:szCs w:val="24"/>
              </w:rPr>
              <w:t>Condition/mode/metric</w:t>
            </w:r>
          </w:p>
        </w:tc>
        <w:tc>
          <w:tcPr>
            <w:tcW w:w="4171" w:type="dxa"/>
            <w:shd w:val="clear" w:color="auto" w:fill="FFFFFF"/>
            <w:tcMar>
              <w:top w:w="55" w:type="dxa"/>
              <w:left w:w="65" w:type="dxa"/>
              <w:bottom w:w="55" w:type="dxa"/>
              <w:right w:w="65" w:type="dxa"/>
            </w:tcMar>
            <w:vAlign w:val="center"/>
          </w:tcPr>
          <w:p w14:paraId="2AD053D7" w14:textId="77777777" w:rsidR="00D43FC2" w:rsidRPr="00EC7062" w:rsidRDefault="007D1BED">
            <w:pPr>
              <w:keepLines/>
              <w:rPr>
                <w:lang w:val="en-US"/>
              </w:rPr>
            </w:pPr>
            <w:r w:rsidRPr="00EC7062">
              <w:rPr>
                <w:rFonts w:eastAsia="Times New Roman"/>
                <w:szCs w:val="24"/>
                <w:lang w:val="en-US"/>
              </w:rPr>
              <w:t>Mean of 40 run metrics and pointwise CI</w:t>
            </w:r>
          </w:p>
        </w:tc>
      </w:tr>
      <w:tr w:rsidR="00A51B18" w:rsidRPr="00EC7062" w14:paraId="3492924A" w14:textId="77777777">
        <w:trPr>
          <w:cantSplit/>
          <w:jc w:val="center"/>
        </w:trPr>
        <w:tc>
          <w:tcPr>
            <w:tcW w:w="2592" w:type="dxa"/>
            <w:shd w:val="clear" w:color="auto" w:fill="FFFFFF"/>
            <w:tcMar>
              <w:top w:w="55" w:type="dxa"/>
              <w:left w:w="65" w:type="dxa"/>
              <w:bottom w:w="55" w:type="dxa"/>
              <w:right w:w="65" w:type="dxa"/>
            </w:tcMar>
            <w:vAlign w:val="center"/>
          </w:tcPr>
          <w:p w14:paraId="023395FF" w14:textId="77777777" w:rsidR="00D43FC2" w:rsidRDefault="007D1BED">
            <w:pPr>
              <w:keepLines/>
            </w:pPr>
            <w:r>
              <w:rPr>
                <w:rFonts w:eastAsia="Times New Roman"/>
                <w:szCs w:val="24"/>
              </w:rPr>
              <w:t>paired_contrasts.csv</w:t>
            </w:r>
          </w:p>
        </w:tc>
        <w:tc>
          <w:tcPr>
            <w:tcW w:w="2592" w:type="dxa"/>
            <w:shd w:val="clear" w:color="auto" w:fill="FFFFFF"/>
            <w:tcMar>
              <w:top w:w="55" w:type="dxa"/>
              <w:left w:w="65" w:type="dxa"/>
              <w:bottom w:w="55" w:type="dxa"/>
              <w:right w:w="65" w:type="dxa"/>
            </w:tcMar>
            <w:vAlign w:val="center"/>
          </w:tcPr>
          <w:p w14:paraId="100E09FE" w14:textId="77777777" w:rsidR="00D43FC2" w:rsidRDefault="007D1BED">
            <w:pPr>
              <w:keepLines/>
            </w:pPr>
            <w:r>
              <w:rPr>
                <w:rFonts w:eastAsia="Times New Roman"/>
                <w:szCs w:val="24"/>
              </w:rPr>
              <w:t>Condition/metric</w:t>
            </w:r>
          </w:p>
        </w:tc>
        <w:tc>
          <w:tcPr>
            <w:tcW w:w="4171" w:type="dxa"/>
            <w:shd w:val="clear" w:color="auto" w:fill="FFFFFF"/>
            <w:tcMar>
              <w:top w:w="55" w:type="dxa"/>
              <w:left w:w="65" w:type="dxa"/>
              <w:bottom w:w="55" w:type="dxa"/>
              <w:right w:w="65" w:type="dxa"/>
            </w:tcMar>
            <w:vAlign w:val="center"/>
          </w:tcPr>
          <w:p w14:paraId="05A20B27" w14:textId="77777777" w:rsidR="00D43FC2" w:rsidRPr="00EC7062" w:rsidRDefault="007D1BED">
            <w:pPr>
              <w:keepLines/>
              <w:rPr>
                <w:lang w:val="en-US"/>
              </w:rPr>
            </w:pPr>
            <w:r w:rsidRPr="00EC7062">
              <w:rPr>
                <w:rFonts w:eastAsia="Times New Roman"/>
                <w:szCs w:val="24"/>
                <w:lang w:val="en-US"/>
              </w:rPr>
              <w:t>R0−R1 differences paired by seed</w:t>
            </w:r>
          </w:p>
        </w:tc>
      </w:tr>
      <w:tr w:rsidR="00A51B18" w:rsidRPr="00EC7062" w14:paraId="44F891EA" w14:textId="77777777">
        <w:trPr>
          <w:cantSplit/>
          <w:jc w:val="center"/>
        </w:trPr>
        <w:tc>
          <w:tcPr>
            <w:tcW w:w="2592" w:type="dxa"/>
            <w:shd w:val="clear" w:color="auto" w:fill="FFFFFF"/>
            <w:tcMar>
              <w:top w:w="55" w:type="dxa"/>
              <w:left w:w="65" w:type="dxa"/>
              <w:bottom w:w="55" w:type="dxa"/>
              <w:right w:w="65" w:type="dxa"/>
            </w:tcMar>
            <w:vAlign w:val="center"/>
          </w:tcPr>
          <w:p w14:paraId="7602E06B" w14:textId="77777777" w:rsidR="00D43FC2" w:rsidRDefault="007D1BED">
            <w:pPr>
              <w:keepLines/>
            </w:pPr>
            <w:r>
              <w:rPr>
                <w:rFonts w:eastAsia="Times New Roman"/>
                <w:szCs w:val="24"/>
              </w:rPr>
              <w:t>source_histories.csv</w:t>
            </w:r>
          </w:p>
        </w:tc>
        <w:tc>
          <w:tcPr>
            <w:tcW w:w="2592" w:type="dxa"/>
            <w:shd w:val="clear" w:color="auto" w:fill="FFFFFF"/>
            <w:tcMar>
              <w:top w:w="55" w:type="dxa"/>
              <w:left w:w="65" w:type="dxa"/>
              <w:bottom w:w="55" w:type="dxa"/>
              <w:right w:w="65" w:type="dxa"/>
            </w:tcMar>
            <w:vAlign w:val="center"/>
          </w:tcPr>
          <w:p w14:paraId="67686A45" w14:textId="77777777" w:rsidR="00D43FC2" w:rsidRDefault="007D1BED">
            <w:pPr>
              <w:keepLines/>
            </w:pPr>
            <w:r>
              <w:rPr>
                <w:rFonts w:eastAsia="Times New Roman"/>
                <w:szCs w:val="24"/>
              </w:rPr>
              <w:t>Source replication</w:t>
            </w:r>
          </w:p>
        </w:tc>
        <w:tc>
          <w:tcPr>
            <w:tcW w:w="4171" w:type="dxa"/>
            <w:shd w:val="clear" w:color="auto" w:fill="FFFFFF"/>
            <w:tcMar>
              <w:top w:w="55" w:type="dxa"/>
              <w:left w:w="65" w:type="dxa"/>
              <w:bottom w:w="55" w:type="dxa"/>
              <w:right w:w="65" w:type="dxa"/>
            </w:tcMar>
            <w:vAlign w:val="center"/>
          </w:tcPr>
          <w:p w14:paraId="2BC1CD95" w14:textId="77777777" w:rsidR="00D43FC2" w:rsidRPr="00EC7062" w:rsidRDefault="007D1BED">
            <w:pPr>
              <w:keepLines/>
              <w:rPr>
                <w:lang w:val="en-US"/>
              </w:rPr>
            </w:pPr>
            <w:r w:rsidRPr="00EC7062">
              <w:rPr>
                <w:rFonts w:eastAsia="Times New Roman"/>
                <w:szCs w:val="24"/>
                <w:lang w:val="en-US"/>
              </w:rPr>
              <w:t>Private truth sequence for independent reconstruction</w:t>
            </w:r>
          </w:p>
        </w:tc>
      </w:tr>
      <w:tr w:rsidR="00A51B18" w:rsidRPr="00EC7062" w14:paraId="4EF6008E" w14:textId="77777777">
        <w:trPr>
          <w:cantSplit/>
          <w:jc w:val="center"/>
        </w:trPr>
        <w:tc>
          <w:tcPr>
            <w:tcW w:w="2592" w:type="dxa"/>
            <w:shd w:val="clear" w:color="auto" w:fill="FFFFFF"/>
            <w:tcMar>
              <w:top w:w="55" w:type="dxa"/>
              <w:left w:w="65" w:type="dxa"/>
              <w:bottom w:w="55" w:type="dxa"/>
              <w:right w:w="65" w:type="dxa"/>
            </w:tcMar>
            <w:vAlign w:val="center"/>
          </w:tcPr>
          <w:p w14:paraId="0F028E1C" w14:textId="77777777" w:rsidR="00D43FC2" w:rsidRDefault="007D1BED">
            <w:pPr>
              <w:keepLines/>
            </w:pPr>
            <w:r>
              <w:rPr>
                <w:rFonts w:eastAsia="Times New Roman"/>
                <w:szCs w:val="24"/>
              </w:rPr>
              <w:t>readings.csv.gz</w:t>
            </w:r>
          </w:p>
        </w:tc>
        <w:tc>
          <w:tcPr>
            <w:tcW w:w="2592" w:type="dxa"/>
            <w:shd w:val="clear" w:color="auto" w:fill="FFFFFF"/>
            <w:tcMar>
              <w:top w:w="55" w:type="dxa"/>
              <w:left w:w="65" w:type="dxa"/>
              <w:bottom w:w="55" w:type="dxa"/>
              <w:right w:w="65" w:type="dxa"/>
            </w:tcMar>
            <w:vAlign w:val="center"/>
          </w:tcPr>
          <w:p w14:paraId="70128250" w14:textId="77777777" w:rsidR="00D43FC2" w:rsidRDefault="007D1BED">
            <w:pPr>
              <w:keepLines/>
            </w:pPr>
            <w:r>
              <w:rPr>
                <w:rFonts w:eastAsia="Times New Roman"/>
                <w:szCs w:val="24"/>
              </w:rPr>
              <w:t>One scheduled read</w:t>
            </w:r>
          </w:p>
        </w:tc>
        <w:tc>
          <w:tcPr>
            <w:tcW w:w="4171" w:type="dxa"/>
            <w:shd w:val="clear" w:color="auto" w:fill="FFFFFF"/>
            <w:tcMar>
              <w:top w:w="55" w:type="dxa"/>
              <w:left w:w="65" w:type="dxa"/>
              <w:bottom w:w="55" w:type="dxa"/>
              <w:right w:w="65" w:type="dxa"/>
            </w:tcMar>
            <w:vAlign w:val="center"/>
          </w:tcPr>
          <w:p w14:paraId="111E3578" w14:textId="77777777" w:rsidR="00D43FC2" w:rsidRPr="00EC7062" w:rsidRDefault="007D1BED">
            <w:pPr>
              <w:keepLines/>
              <w:rPr>
                <w:lang w:val="en-US"/>
              </w:rPr>
            </w:pPr>
            <w:r w:rsidRPr="00EC7062">
              <w:rPr>
                <w:rFonts w:eastAsia="Times New Roman"/>
                <w:szCs w:val="24"/>
                <w:lang w:val="en-US"/>
              </w:rPr>
              <w:t>Online status and installed origins</w:t>
            </w:r>
          </w:p>
        </w:tc>
      </w:tr>
      <w:tr w:rsidR="00A51B18" w:rsidRPr="00EC7062" w14:paraId="782DA092" w14:textId="77777777">
        <w:trPr>
          <w:cantSplit/>
          <w:jc w:val="center"/>
        </w:trPr>
        <w:tc>
          <w:tcPr>
            <w:tcW w:w="2592" w:type="dxa"/>
            <w:shd w:val="clear" w:color="auto" w:fill="FFFFFF"/>
            <w:tcMar>
              <w:top w:w="55" w:type="dxa"/>
              <w:left w:w="65" w:type="dxa"/>
              <w:bottom w:w="55" w:type="dxa"/>
              <w:right w:w="65" w:type="dxa"/>
            </w:tcMar>
            <w:vAlign w:val="center"/>
          </w:tcPr>
          <w:p w14:paraId="4E8017C2" w14:textId="77777777" w:rsidR="00D43FC2" w:rsidRDefault="007D1BED">
            <w:pPr>
              <w:keepLines/>
            </w:pPr>
            <w:r>
              <w:rPr>
                <w:rFonts w:eastAsia="Times New Roman"/>
                <w:szCs w:val="24"/>
              </w:rPr>
              <w:t>lag_validation.csv</w:t>
            </w:r>
          </w:p>
        </w:tc>
        <w:tc>
          <w:tcPr>
            <w:tcW w:w="2592" w:type="dxa"/>
            <w:shd w:val="clear" w:color="auto" w:fill="FFFFFF"/>
            <w:tcMar>
              <w:top w:w="55" w:type="dxa"/>
              <w:left w:w="65" w:type="dxa"/>
              <w:bottom w:w="55" w:type="dxa"/>
              <w:right w:w="65" w:type="dxa"/>
            </w:tcMar>
            <w:vAlign w:val="center"/>
          </w:tcPr>
          <w:p w14:paraId="231C54F4" w14:textId="77777777" w:rsidR="00D43FC2" w:rsidRDefault="007D1BED">
            <w:pPr>
              <w:keepLines/>
            </w:pPr>
            <w:r>
              <w:rPr>
                <w:rFonts w:eastAsia="Times New Roman"/>
                <w:szCs w:val="24"/>
              </w:rPr>
              <w:t>Condition/generation lag</w:t>
            </w:r>
          </w:p>
        </w:tc>
        <w:tc>
          <w:tcPr>
            <w:tcW w:w="4171" w:type="dxa"/>
            <w:shd w:val="clear" w:color="auto" w:fill="FFFFFF"/>
            <w:tcMar>
              <w:top w:w="55" w:type="dxa"/>
              <w:left w:w="65" w:type="dxa"/>
              <w:bottom w:w="55" w:type="dxa"/>
              <w:right w:w="65" w:type="dxa"/>
            </w:tcMar>
            <w:vAlign w:val="center"/>
          </w:tcPr>
          <w:p w14:paraId="10F3E890" w14:textId="77777777" w:rsidR="00D43FC2" w:rsidRPr="00EC7062" w:rsidRDefault="007D1BED">
            <w:pPr>
              <w:keepLines/>
              <w:rPr>
                <w:lang w:val="en-US"/>
              </w:rPr>
            </w:pPr>
            <w:r w:rsidRPr="00EC7062">
              <w:rPr>
                <w:rFonts w:eastAsia="Times New Roman"/>
                <w:szCs w:val="24"/>
                <w:lang w:val="en-US"/>
              </w:rPr>
              <w:t>Pooled mixed-read detection with run resampling</w:t>
            </w:r>
          </w:p>
        </w:tc>
      </w:tr>
      <w:tr w:rsidR="00A51B18" w:rsidRPr="00EC7062" w14:paraId="09EA3F0D" w14:textId="77777777">
        <w:trPr>
          <w:cantSplit/>
          <w:jc w:val="center"/>
        </w:trPr>
        <w:tc>
          <w:tcPr>
            <w:tcW w:w="2592" w:type="dxa"/>
            <w:shd w:val="clear" w:color="auto" w:fill="FFFFFF"/>
            <w:tcMar>
              <w:top w:w="55" w:type="dxa"/>
              <w:left w:w="65" w:type="dxa"/>
              <w:bottom w:w="55" w:type="dxa"/>
              <w:right w:w="65" w:type="dxa"/>
            </w:tcMar>
            <w:vAlign w:val="center"/>
          </w:tcPr>
          <w:p w14:paraId="0975ED17" w14:textId="77777777" w:rsidR="00D43FC2" w:rsidRDefault="007D1BED">
            <w:pPr>
              <w:keepLines/>
            </w:pPr>
            <w:r>
              <w:rPr>
                <w:rFonts w:eastAsia="Times New Roman"/>
                <w:szCs w:val="24"/>
              </w:rPr>
              <w:t>Theory/graph outputs</w:t>
            </w:r>
          </w:p>
        </w:tc>
        <w:tc>
          <w:tcPr>
            <w:tcW w:w="2592" w:type="dxa"/>
            <w:shd w:val="clear" w:color="auto" w:fill="FFFFFF"/>
            <w:tcMar>
              <w:top w:w="55" w:type="dxa"/>
              <w:left w:w="65" w:type="dxa"/>
              <w:bottom w:w="55" w:type="dxa"/>
              <w:right w:w="65" w:type="dxa"/>
            </w:tcMar>
            <w:vAlign w:val="center"/>
          </w:tcPr>
          <w:p w14:paraId="0C153C23" w14:textId="77777777" w:rsidR="00D43FC2" w:rsidRDefault="007D1BED">
            <w:pPr>
              <w:keepLines/>
            </w:pPr>
            <w:r>
              <w:rPr>
                <w:rFonts w:eastAsia="Times New Roman"/>
                <w:szCs w:val="24"/>
              </w:rPr>
              <w:t>Diagnostic configuration</w:t>
            </w:r>
          </w:p>
        </w:tc>
        <w:tc>
          <w:tcPr>
            <w:tcW w:w="4171" w:type="dxa"/>
            <w:shd w:val="clear" w:color="auto" w:fill="FFFFFF"/>
            <w:tcMar>
              <w:top w:w="55" w:type="dxa"/>
              <w:left w:w="65" w:type="dxa"/>
              <w:bottom w:w="55" w:type="dxa"/>
              <w:right w:w="65" w:type="dxa"/>
            </w:tcMar>
            <w:vAlign w:val="center"/>
          </w:tcPr>
          <w:p w14:paraId="25B0C7B5" w14:textId="77777777" w:rsidR="00D43FC2" w:rsidRPr="00EC7062" w:rsidRDefault="007D1BED">
            <w:pPr>
              <w:keepLines/>
              <w:rPr>
                <w:lang w:val="en-US"/>
              </w:rPr>
            </w:pPr>
            <w:r w:rsidRPr="00EC7062">
              <w:rPr>
                <w:rFonts w:eastAsia="Times New Roman"/>
                <w:szCs w:val="24"/>
                <w:lang w:val="en-US"/>
              </w:rPr>
              <w:t>Exhaustive checks of stated identities/criteria</w:t>
            </w:r>
          </w:p>
        </w:tc>
      </w:tr>
    </w:tbl>
    <w:p w14:paraId="7A819675" w14:textId="77777777" w:rsidR="00A51B18" w:rsidRPr="00EC7062" w:rsidRDefault="007D1BED">
      <w:pPr>
        <w:keepLines/>
        <w:spacing w:before="40" w:after="120"/>
        <w:rPr>
          <w:lang w:val="en-US"/>
        </w:rPr>
      </w:pPr>
      <w:r w:rsidRPr="00EC7062">
        <w:rPr>
          <w:szCs w:val="24"/>
          <w:lang w:val="en-US"/>
        </w:rPr>
        <w:t>Note: Message losses use 24 s of emissions; state shares use 20 s and 4,000 reads per mode run. Source histories provide offline reference truth and are not exposed to the tested monitors.</w:t>
      </w:r>
    </w:p>
    <w:p w14:paraId="5876044F" w14:textId="77777777" w:rsidR="00A51B18" w:rsidRDefault="007D1BED">
      <w:pPr>
        <w:pStyle w:val="2"/>
        <w:spacing w:before="140" w:after="80"/>
      </w:pPr>
      <w:r>
        <w:rPr>
          <w:szCs w:val="24"/>
        </w:rPr>
        <w:t>Declarations</w:t>
      </w:r>
    </w:p>
    <w:p w14:paraId="429023A4" w14:textId="77777777" w:rsidR="00A51B18" w:rsidRDefault="007D1BED">
      <w:pPr>
        <w:ind w:firstLine="709"/>
        <w:jc w:val="both"/>
        <w:rPr>
          <w:lang w:val="en-US"/>
        </w:rPr>
      </w:pPr>
      <w:r w:rsidRPr="00EC7062">
        <w:rPr>
          <w:szCs w:val="24"/>
          <w:lang w:val="en-US"/>
        </w:rPr>
        <w:t>Funding. This study received no external funding.</w:t>
      </w:r>
    </w:p>
    <w:p w14:paraId="2EB4155C" w14:textId="77777777" w:rsidR="00A51B18" w:rsidRDefault="007D1BED">
      <w:pPr>
        <w:ind w:firstLine="709"/>
        <w:jc w:val="both"/>
        <w:rPr>
          <w:lang w:val="en-US"/>
        </w:rPr>
      </w:pPr>
      <w:r w:rsidRPr="00EC7062">
        <w:rPr>
          <w:szCs w:val="24"/>
          <w:lang w:val="en-US"/>
        </w:rPr>
        <w:t>Conflicts of interest. The authors declare no conflicts of interest.</w:t>
      </w:r>
    </w:p>
    <w:p w14:paraId="4DA42889" w14:textId="77777777" w:rsidR="00A51B18" w:rsidRDefault="007D1BED">
      <w:pPr>
        <w:ind w:firstLine="709"/>
        <w:jc w:val="both"/>
        <w:rPr>
          <w:lang w:val="en-US"/>
        </w:rPr>
      </w:pPr>
      <w:r w:rsidRPr="00EC7062">
        <w:rPr>
          <w:szCs w:val="24"/>
          <w:lang w:val="en-US"/>
        </w:rPr>
        <w:t>Research ethics. The study uses synthetic data and involves no human participants, animals or confidential industrial records.</w:t>
      </w:r>
    </w:p>
    <w:p w14:paraId="2DB3FFDD" w14:textId="77777777" w:rsidR="00A51B18" w:rsidRDefault="007D1BED">
      <w:pPr>
        <w:pStyle w:val="1"/>
        <w:spacing w:before="200" w:after="80"/>
        <w:jc w:val="left"/>
      </w:pPr>
      <w:r>
        <w:rPr>
          <w:rFonts w:eastAsia="Times New Roman"/>
          <w:szCs w:val="24"/>
        </w:rPr>
        <w:t>References</w:t>
      </w:r>
    </w:p>
    <w:p w14:paraId="6D6B90EE" w14:textId="77777777" w:rsidR="00A51B18" w:rsidRPr="00EC7062" w:rsidRDefault="007D1BED">
      <w:pPr>
        <w:keepLines/>
        <w:spacing w:after="80"/>
        <w:ind w:left="369" w:hanging="369"/>
        <w:rPr>
          <w:lang w:val="en-US"/>
        </w:rPr>
      </w:pPr>
      <w:r w:rsidRPr="00EC7062">
        <w:rPr>
          <w:rFonts w:eastAsia="Times New Roman"/>
          <w:szCs w:val="24"/>
          <w:lang w:val="en-US"/>
        </w:rPr>
        <w:t xml:space="preserve">[1] Stouffer, K., Pease, M., Tang, C., Zimmerman, T., Pillitteri, V., Lightman, S., Hahn, A., Saravia, S., Sherule, A., &amp; Thompson, M. (2023). </w:t>
      </w:r>
      <w:r w:rsidRPr="00EC7062">
        <w:rPr>
          <w:rFonts w:eastAsia="Times New Roman"/>
          <w:i/>
          <w:szCs w:val="24"/>
          <w:lang w:val="en-US"/>
        </w:rPr>
        <w:t>Guide to operational technology (OT) security</w:t>
      </w:r>
      <w:r w:rsidRPr="00EC7062">
        <w:rPr>
          <w:rFonts w:eastAsia="Times New Roman"/>
          <w:szCs w:val="24"/>
          <w:lang w:val="en-US"/>
        </w:rPr>
        <w:t xml:space="preserve"> (NIST SP 800-82 Rev. 3). National Institute of Standards and Technology. https://doi.org/10.6028/NIST.SP.800-82r3</w:t>
      </w:r>
    </w:p>
    <w:p w14:paraId="52A3FDE2" w14:textId="77777777" w:rsidR="00A51B18" w:rsidRPr="00EC7062" w:rsidRDefault="007D1BED">
      <w:pPr>
        <w:keepLines/>
        <w:spacing w:after="80"/>
        <w:ind w:left="369" w:hanging="369"/>
        <w:rPr>
          <w:lang w:val="en-US"/>
        </w:rPr>
      </w:pPr>
      <w:r w:rsidRPr="00EC7062">
        <w:rPr>
          <w:rFonts w:eastAsia="Times New Roman"/>
          <w:szCs w:val="24"/>
          <w:lang w:val="en-US"/>
        </w:rPr>
        <w:t xml:space="preserve">[2] Anton, A.-A., Csereoka, P., Capota, E. A., &amp; Cioargă, R.-D. (2024). Enhancing syslog message security and reliability over unidirectional fiber optics. </w:t>
      </w:r>
      <w:r w:rsidRPr="00EC7062">
        <w:rPr>
          <w:rFonts w:eastAsia="Times New Roman"/>
          <w:i/>
          <w:szCs w:val="24"/>
          <w:lang w:val="en-US"/>
        </w:rPr>
        <w:t>Sensors, 24</w:t>
      </w:r>
      <w:r w:rsidRPr="00EC7062">
        <w:rPr>
          <w:rFonts w:eastAsia="Times New Roman"/>
          <w:szCs w:val="24"/>
          <w:lang w:val="en-US"/>
        </w:rPr>
        <w:t>(20), Article 6537. https://doi.org/10.3390/s24206537</w:t>
      </w:r>
    </w:p>
    <w:p w14:paraId="784FB804" w14:textId="77777777" w:rsidR="00A51B18" w:rsidRPr="00EC7062" w:rsidRDefault="007D1BED">
      <w:pPr>
        <w:keepLines/>
        <w:spacing w:after="80"/>
        <w:ind w:left="369" w:hanging="369"/>
        <w:rPr>
          <w:lang w:val="en-US"/>
        </w:rPr>
      </w:pPr>
      <w:r w:rsidRPr="00EC7062">
        <w:rPr>
          <w:rFonts w:eastAsia="Times New Roman"/>
          <w:szCs w:val="24"/>
          <w:lang w:val="en-US"/>
        </w:rPr>
        <w:t xml:space="preserve">[3] Herlihy, M., Shavit, N., Luchangco, V., &amp; Spear, M. (2020). </w:t>
      </w:r>
      <w:r w:rsidRPr="00EC7062">
        <w:rPr>
          <w:rFonts w:eastAsia="Times New Roman"/>
          <w:i/>
          <w:szCs w:val="24"/>
          <w:lang w:val="en-US"/>
        </w:rPr>
        <w:t>The art of multiprocessor programming</w:t>
      </w:r>
      <w:r w:rsidRPr="00EC7062">
        <w:rPr>
          <w:rFonts w:eastAsia="Times New Roman"/>
          <w:szCs w:val="24"/>
          <w:lang w:val="en-US"/>
        </w:rPr>
        <w:t xml:space="preserve"> (2nd ed.). Morgan Kaufmann. https://www.sciencedirect.com/book/9780124159501/the-art-of-multiprocessor-programming</w:t>
      </w:r>
    </w:p>
    <w:p w14:paraId="25536764" w14:textId="77777777" w:rsidR="00A51B18" w:rsidRPr="00EC7062" w:rsidRDefault="007D1BED">
      <w:pPr>
        <w:keepLines/>
        <w:spacing w:after="80"/>
        <w:ind w:left="369" w:hanging="369"/>
        <w:rPr>
          <w:lang w:val="en-US"/>
        </w:rPr>
      </w:pPr>
      <w:r w:rsidRPr="00EC7062">
        <w:rPr>
          <w:rFonts w:eastAsia="Times New Roman"/>
          <w:szCs w:val="24"/>
          <w:lang w:val="en-US"/>
        </w:rPr>
        <w:t xml:space="preserve">[4] van Steen, M., &amp; Tanenbaum, A. S. (2023). </w:t>
      </w:r>
      <w:r w:rsidRPr="00EC7062">
        <w:rPr>
          <w:rFonts w:eastAsia="Times New Roman"/>
          <w:i/>
          <w:szCs w:val="24"/>
          <w:lang w:val="en-US"/>
        </w:rPr>
        <w:t>Distributed systems</w:t>
      </w:r>
      <w:r w:rsidRPr="00EC7062">
        <w:rPr>
          <w:rFonts w:eastAsia="Times New Roman"/>
          <w:szCs w:val="24"/>
          <w:lang w:val="en-US"/>
        </w:rPr>
        <w:t xml:space="preserve"> (4th ed.). distributed-systems.net. https://www.distributed-systems.net/index.php/books/ds4/</w:t>
      </w:r>
    </w:p>
    <w:p w14:paraId="0BB23D93" w14:textId="77777777" w:rsidR="00A51B18" w:rsidRPr="00EC7062" w:rsidRDefault="007D1BED">
      <w:pPr>
        <w:keepLines/>
        <w:spacing w:after="80"/>
        <w:ind w:left="369" w:hanging="369"/>
        <w:rPr>
          <w:lang w:val="en-US"/>
        </w:rPr>
      </w:pPr>
      <w:r w:rsidRPr="00EC7062">
        <w:rPr>
          <w:rFonts w:eastAsia="Times New Roman"/>
          <w:szCs w:val="24"/>
          <w:lang w:val="en-US"/>
        </w:rPr>
        <w:t xml:space="preserve">[5] Basin, D., Klaedtke, F., &amp; Zălinescu, E. (2020). Runtime verification over out-of-order streams. </w:t>
      </w:r>
      <w:r w:rsidRPr="00EC7062">
        <w:rPr>
          <w:rFonts w:eastAsia="Times New Roman"/>
          <w:i/>
          <w:szCs w:val="24"/>
          <w:lang w:val="en-US"/>
        </w:rPr>
        <w:t>ACM Transactions on Computational Logic, 21</w:t>
      </w:r>
      <w:r w:rsidRPr="00EC7062">
        <w:rPr>
          <w:rFonts w:eastAsia="Times New Roman"/>
          <w:szCs w:val="24"/>
          <w:lang w:val="en-US"/>
        </w:rPr>
        <w:t>(1), Article 5. https://doi.org/10.1145/3355609</w:t>
      </w:r>
    </w:p>
    <w:p w14:paraId="4FF0E680" w14:textId="77777777" w:rsidR="00A51B18" w:rsidRPr="00EC7062" w:rsidRDefault="007D1BED">
      <w:pPr>
        <w:keepLines/>
        <w:spacing w:after="80"/>
        <w:ind w:left="369" w:hanging="369"/>
        <w:rPr>
          <w:lang w:val="en-US"/>
        </w:rPr>
      </w:pPr>
      <w:r w:rsidRPr="00EC7062">
        <w:rPr>
          <w:rFonts w:eastAsia="Times New Roman"/>
          <w:szCs w:val="24"/>
          <w:lang w:val="en-US"/>
        </w:rPr>
        <w:t xml:space="preserve">[6] Bartocci, E., Falcone, Y., Francalanza, A., &amp; Reger, G. (2018). Introduction to runtime verification. In E. Bartocci &amp; Y. Falcone (Eds.), </w:t>
      </w:r>
      <w:r w:rsidRPr="00EC7062">
        <w:rPr>
          <w:rFonts w:eastAsia="Times New Roman"/>
          <w:i/>
          <w:szCs w:val="24"/>
          <w:lang w:val="en-US"/>
        </w:rPr>
        <w:t>Lectures on runtime verification</w:t>
      </w:r>
      <w:r w:rsidRPr="00EC7062">
        <w:rPr>
          <w:rFonts w:eastAsia="Times New Roman"/>
          <w:szCs w:val="24"/>
          <w:lang w:val="en-US"/>
        </w:rPr>
        <w:t xml:space="preserve"> (pp. 1–33). Springer. https://doi.org/10.1007/978-3-319-75632-5_1</w:t>
      </w:r>
    </w:p>
    <w:p w14:paraId="67C79BE2" w14:textId="77777777" w:rsidR="00A51B18" w:rsidRPr="00EC7062" w:rsidRDefault="007D1BED">
      <w:pPr>
        <w:keepLines/>
        <w:spacing w:after="80"/>
        <w:ind w:left="369" w:hanging="369"/>
        <w:rPr>
          <w:lang w:val="en-US"/>
        </w:rPr>
      </w:pPr>
      <w:r w:rsidRPr="00EC7062">
        <w:rPr>
          <w:rFonts w:eastAsia="Times New Roman"/>
          <w:szCs w:val="24"/>
          <w:lang w:val="en-US"/>
        </w:rPr>
        <w:t xml:space="preserve">[7] Cimatti, A., Grosen, T. M., Larsen, K. G., Tonetta, S., &amp; Zimmermann, M. (2026). Exploiting assumptions for effective monitoring of real-time properties under partial observability. </w:t>
      </w:r>
      <w:r w:rsidRPr="00EC7062">
        <w:rPr>
          <w:rFonts w:eastAsia="Times New Roman"/>
          <w:i/>
          <w:szCs w:val="24"/>
          <w:lang w:val="en-US"/>
        </w:rPr>
        <w:t>Software and Systems Modeling</w:t>
      </w:r>
      <w:r w:rsidRPr="00EC7062">
        <w:rPr>
          <w:rFonts w:eastAsia="Times New Roman"/>
          <w:szCs w:val="24"/>
          <w:lang w:val="en-US"/>
        </w:rPr>
        <w:t>. Advance online publication. https://doi.org/10.1007/s10270-026-01394-6</w:t>
      </w:r>
    </w:p>
    <w:p w14:paraId="6FB40FB4" w14:textId="77777777" w:rsidR="00A51B18" w:rsidRPr="00EC7062" w:rsidRDefault="007D1BED">
      <w:pPr>
        <w:keepLines/>
        <w:spacing w:after="80"/>
        <w:ind w:left="369" w:hanging="369"/>
        <w:rPr>
          <w:lang w:val="en-US"/>
        </w:rPr>
      </w:pPr>
      <w:r>
        <w:rPr>
          <w:rFonts w:ascii="Times New Roman" w:hAnsi="Times New Roman"/>
          <w:sz w:val="24"/>
        </w:rPr>
        <w:t xml:space="preserve">[8] Hipler, R., Kallwies, H., Leucker, M., Montali, M., Sánchez, C., &amp; Winkler, S. (2026). Symbolic runtime verification for monitoring under uncertainties and assumptions. </w:t>
      </w:r>
      <w:r>
        <w:rPr>
          <w:rFonts w:ascii="Times New Roman" w:hAnsi="Times New Roman"/>
          <w:sz w:val="24"/>
          <w:i/>
        </w:rPr>
        <w:t xml:space="preserve">Information and Software Technology, 191</w:t>
      </w:r>
      <w:r>
        <w:rPr>
          <w:rFonts w:ascii="Times New Roman" w:hAnsi="Times New Roman"/>
          <w:sz w:val="24"/>
        </w:rPr>
        <w:t xml:space="preserve">, Article 108004. https://doi.org/10.1016/j.infsof.2025.108004</w:t>
      </w:r>
    </w:p>
    <w:p w14:paraId="69CB6E17" w14:textId="77777777" w:rsidR="00A51B18" w:rsidRPr="00EC7062" w:rsidRDefault="007D1BED">
      <w:pPr>
        <w:keepLines/>
        <w:spacing w:after="80"/>
        <w:ind w:left="369" w:hanging="369"/>
        <w:rPr>
          <w:lang w:val="en-US"/>
        </w:rPr>
      </w:pPr>
      <w:r>
        <w:rPr>
          <w:rFonts w:ascii="Times New Roman" w:hAnsi="Times New Roman"/>
          <w:sz w:val="24"/>
        </w:rPr>
        <w:t xml:space="preserve">[9] OPC Foundation. (2025). </w:t>
      </w:r>
      <w:r>
        <w:rPr>
          <w:rFonts w:ascii="Times New Roman" w:hAnsi="Times New Roman"/>
          <w:sz w:val="24"/>
          <w:i/>
        </w:rPr>
        <w:t xml:space="preserve">OPC Unified Architecture Part 25: Object Serialization</w:t>
      </w:r>
      <w:r>
        <w:rPr>
          <w:rFonts w:ascii="Times New Roman" w:hAnsi="Times New Roman"/>
          <w:sz w:val="24"/>
        </w:rPr>
        <w:t xml:space="preserve"> (Version 1.05.06, Section 4.5). https://reference.opcfoundation.org/specs/OPC-10000-25/4.5</w:t>
      </w:r>
    </w:p>
    <w:p w14:paraId="3C4B5261" w14:textId="77777777" w:rsidR="00A51B18" w:rsidRPr="00EC7062" w:rsidRDefault="007D1BED">
      <w:pPr>
        <w:keepLines/>
        <w:spacing w:after="80"/>
        <w:ind w:left="369" w:hanging="369"/>
        <w:rPr>
          <w:lang w:val="en-US"/>
        </w:rPr>
      </w:pPr>
      <w:r>
        <w:rPr>
          <w:rFonts w:ascii="Times New Roman" w:hAnsi="Times New Roman"/>
          <w:sz w:val="24"/>
        </w:rPr>
        <w:t xml:space="preserve">[10] OPC Foundation. (2025). </w:t>
      </w:r>
      <w:r>
        <w:rPr>
          <w:rFonts w:ascii="Times New Roman" w:hAnsi="Times New Roman"/>
          <w:sz w:val="24"/>
          <w:i/>
        </w:rPr>
        <w:t xml:space="preserve">OPC Unified Architecture Part 14: PubSub</w:t>
      </w:r>
      <w:r>
        <w:rPr>
          <w:rFonts w:ascii="Times New Roman" w:hAnsi="Times New Roman"/>
          <w:sz w:val="24"/>
        </w:rPr>
        <w:t xml:space="preserve"> (Version 1.05.06, Section 5.3.3). https://reference.opcfoundation.org/specs/OPC-10000-14/5.3.3</w:t>
      </w:r>
    </w:p>
    <w:p w14:paraId="30A42DE7" w14:textId="77777777" w:rsidR="00A51B18" w:rsidRPr="00EC7062" w:rsidRDefault="007D1BED">
      <w:pPr>
        <w:keepLines/>
        <w:spacing w:after="80"/>
        <w:ind w:left="369" w:hanging="369"/>
        <w:rPr>
          <w:lang w:val="en-US"/>
        </w:rPr>
      </w:pPr>
      <w:r>
        <w:rPr>
          <w:rFonts w:ascii="Times New Roman" w:hAnsi="Times New Roman"/>
          <w:sz w:val="24"/>
        </w:rPr>
        <w:t xml:space="preserve">[11] OPC Foundation. (2025). </w:t>
      </w:r>
      <w:r>
        <w:rPr>
          <w:rFonts w:ascii="Times New Roman" w:hAnsi="Times New Roman"/>
          <w:sz w:val="24"/>
          <w:i/>
        </w:rPr>
        <w:t xml:space="preserve">OPC Unified Architecture Part 3: Address Space Model</w:t>
      </w:r>
      <w:r>
        <w:rPr>
          <w:rFonts w:ascii="Times New Roman" w:hAnsi="Times New Roman"/>
          <w:sz w:val="24"/>
        </w:rPr>
        <w:t xml:space="preserve"> (Version 1.05.06, Section 8.58). https://reference.opcfoundation.org/specs/OPC-10000-3/8.58</w:t>
      </w:r>
    </w:p>
    <w:p w14:paraId="2581C884" w14:textId="77777777" w:rsidR="00A51B18" w:rsidRPr="00EC7062" w:rsidRDefault="007D1BED">
      <w:pPr>
        <w:keepLines/>
        <w:spacing w:after="80"/>
        <w:ind w:left="369" w:hanging="369"/>
        <w:rPr>
          <w:lang w:val="en-US"/>
        </w:rPr>
      </w:pPr>
      <w:r>
        <w:rPr>
          <w:rFonts w:ascii="Times New Roman" w:hAnsi="Times New Roman"/>
          <w:sz w:val="24"/>
        </w:rPr>
        <w:t xml:space="preserve">[12] OPC Foundation. (2026). </w:t>
      </w:r>
      <w:r>
        <w:rPr>
          <w:rFonts w:ascii="Times New Roman" w:hAnsi="Times New Roman"/>
          <w:sz w:val="24"/>
          <w:i/>
        </w:rPr>
        <w:t xml:space="preserve">OPC Unified Architecture Part 4: Services</w:t>
      </w:r>
      <w:r>
        <w:rPr>
          <w:rFonts w:ascii="Times New Roman" w:hAnsi="Times New Roman"/>
          <w:sz w:val="24"/>
        </w:rPr>
        <w:t xml:space="preserve"> (Version 1.05.07, Section 5.11.2). https://reference.opcfoundation.org/specs/OPC-10000-4/5.11.2</w:t>
      </w:r>
    </w:p>
    <w:p w14:paraId="7EF6425F" w14:textId="77777777" w:rsidR="00A51B18" w:rsidRPr="00EC7062" w:rsidRDefault="007D1BED">
      <w:pPr>
        <w:keepLines/>
        <w:spacing w:after="80"/>
        <w:ind w:left="369" w:hanging="369"/>
        <w:rPr>
          <w:lang w:val="en-US"/>
        </w:rPr>
      </w:pPr>
      <w:r w:rsidRPr="00EC7062">
        <w:rPr>
          <w:rFonts w:eastAsia="Times New Roman"/>
          <w:szCs w:val="24"/>
          <w:lang w:val="en-US"/>
        </w:rPr>
        <w:t xml:space="preserve">[13] Yates, R. D., Sun, Y., Brown, D. R., III, Kaul, S. K., Modiano, E., &amp; Ulukus, S. (2021). Age of information: An introduction and survey. </w:t>
      </w:r>
      <w:r w:rsidRPr="00EC7062">
        <w:rPr>
          <w:rFonts w:eastAsia="Times New Roman"/>
          <w:i/>
          <w:szCs w:val="24"/>
          <w:lang w:val="en-US"/>
        </w:rPr>
        <w:t>IEEE Journal on Selected Areas in Communications, 39</w:t>
      </w:r>
      <w:r w:rsidRPr="00EC7062">
        <w:rPr>
          <w:rFonts w:eastAsia="Times New Roman"/>
          <w:szCs w:val="24"/>
          <w:lang w:val="en-US"/>
        </w:rPr>
        <w:t>(5), 1183–1210. https://doi.org/10.1109/JSAC.2021.3065072</w:t>
      </w:r>
    </w:p>
    <w:p w14:paraId="485D2F39" w14:textId="77777777" w:rsidR="00A51B18" w:rsidRPr="00EC7062" w:rsidRDefault="007D1BED">
      <w:pPr>
        <w:keepLines/>
        <w:spacing w:after="80"/>
        <w:ind w:left="369" w:hanging="369"/>
        <w:rPr>
          <w:lang w:val="en-US"/>
        </w:rPr>
      </w:pPr>
      <w:r w:rsidRPr="00EC7062">
        <w:rPr>
          <w:rFonts w:eastAsia="Times New Roman"/>
          <w:szCs w:val="24"/>
          <w:lang w:val="en-US"/>
        </w:rPr>
        <w:t xml:space="preserve">[14] Li, H., Tang, L., Chen, S., Zheng, L., &amp; Zhong, S. (2024). AoI-aware resource scheduling for industrial IoT with deep reinforcement learning. </w:t>
      </w:r>
      <w:r w:rsidRPr="00EC7062">
        <w:rPr>
          <w:rFonts w:eastAsia="Times New Roman"/>
          <w:i/>
          <w:szCs w:val="24"/>
          <w:lang w:val="en-US"/>
        </w:rPr>
        <w:t>Electronics, 13</w:t>
      </w:r>
      <w:r w:rsidRPr="00EC7062">
        <w:rPr>
          <w:rFonts w:eastAsia="Times New Roman"/>
          <w:szCs w:val="24"/>
          <w:lang w:val="en-US"/>
        </w:rPr>
        <w:t>(6), Article 1104. https://doi.org/10.3390/electronics13061104</w:t>
      </w:r>
    </w:p>
    <w:p w14:paraId="39E96929" w14:textId="77777777" w:rsidR="00A51B18" w:rsidRPr="00EC7062" w:rsidRDefault="007D1BED">
      <w:pPr>
        <w:keepLines/>
        <w:spacing w:after="80"/>
        <w:ind w:left="369" w:hanging="369"/>
        <w:rPr>
          <w:lang w:val="en-US"/>
        </w:rPr>
      </w:pPr>
      <w:r w:rsidRPr="00EC7062">
        <w:rPr>
          <w:rFonts w:eastAsia="Times New Roman"/>
          <w:szCs w:val="24"/>
          <w:lang w:val="en-US"/>
        </w:rPr>
        <w:t xml:space="preserve">[15] L’Ecuyer, P. (2017, February). </w:t>
      </w:r>
      <w:r w:rsidRPr="00EC7062">
        <w:rPr>
          <w:rFonts w:eastAsia="Times New Roman"/>
          <w:i/>
          <w:szCs w:val="24"/>
          <w:lang w:val="en-US"/>
        </w:rPr>
        <w:t>Random number generation with multiple streams for sequential and parallel computing</w:t>
      </w:r>
      <w:r w:rsidRPr="00EC7062">
        <w:rPr>
          <w:rFonts w:eastAsia="Times New Roman"/>
          <w:szCs w:val="24"/>
          <w:lang w:val="en-US"/>
        </w:rPr>
        <w:t xml:space="preserve"> [Lecture slides]. Université de Montréal. https://www-labs.iro.umontreal.ca/~lecuyer/myftp/slides/parallel-rng-mit17.pdf</w:t>
      </w:r>
    </w:p>
    <w:p w14:paraId="4A74205D" w14:textId="77777777" w:rsidR="00A51B18" w:rsidRPr="00EC7062" w:rsidRDefault="007D1BED">
      <w:pPr>
        <w:keepLines/>
        <w:spacing w:after="80"/>
        <w:ind w:left="369" w:hanging="369"/>
        <w:rPr>
          <w:lang w:val="en-US"/>
        </w:rPr>
      </w:pPr>
      <w:r w:rsidRPr="00EC7062">
        <w:rPr>
          <w:rFonts w:eastAsia="Times New Roman"/>
          <w:szCs w:val="24"/>
          <w:lang w:val="en-US"/>
        </w:rPr>
        <w:t xml:space="preserve">[16] Python Software Foundation. (n.d.). </w:t>
      </w:r>
      <w:r w:rsidRPr="00EC7062">
        <w:rPr>
          <w:rFonts w:eastAsia="Times New Roman"/>
          <w:i/>
          <w:szCs w:val="24"/>
          <w:lang w:val="en-US"/>
        </w:rPr>
        <w:t>random — Generate pseudo-random numbers</w:t>
      </w:r>
      <w:r w:rsidRPr="00EC7062">
        <w:rPr>
          <w:rFonts w:eastAsia="Times New Roman"/>
          <w:szCs w:val="24"/>
          <w:lang w:val="en-US"/>
        </w:rPr>
        <w:t>. Python 3.12 documentation. Retrieved October 29, 2026, from https://docs.python.org/3.12/library/random.html</w:t>
      </w:r>
    </w:p>
    <w:p w14:paraId="640A5AC9" w14:textId="77777777" w:rsidR="00A51B18" w:rsidRPr="00EC7062" w:rsidRDefault="007D1BED">
      <w:pPr>
        <w:keepLines/>
        <w:spacing w:after="80"/>
        <w:ind w:left="369" w:hanging="369"/>
        <w:rPr>
          <w:lang w:val="en-US"/>
        </w:rPr>
      </w:pPr>
      <w:r w:rsidRPr="00EC7062">
        <w:rPr>
          <w:rFonts w:eastAsia="Times New Roman"/>
          <w:szCs w:val="24"/>
          <w:lang w:val="en-US"/>
        </w:rPr>
        <w:t xml:space="preserve">[17] Efron, B., &amp; Narasimhan, B. (2020). The automatic construction of bootstrap confidence intervals. </w:t>
      </w:r>
      <w:r w:rsidRPr="00EC7062">
        <w:rPr>
          <w:rFonts w:eastAsia="Times New Roman"/>
          <w:i/>
          <w:szCs w:val="24"/>
          <w:lang w:val="en-US"/>
        </w:rPr>
        <w:t>Journal of Computational and Graphical Statistics, 29</w:t>
      </w:r>
      <w:r w:rsidRPr="00EC7062">
        <w:rPr>
          <w:rFonts w:eastAsia="Times New Roman"/>
          <w:szCs w:val="24"/>
          <w:lang w:val="en-US"/>
        </w:rPr>
        <w:t>(3), 608–619. https://doi.org/10.1080/10618600.2020.1714633</w:t>
      </w:r>
    </w:p>
    <w:p w14:paraId="7C49CA66" w14:textId="77777777" w:rsidR="00A51B18" w:rsidRPr="00EC7062" w:rsidRDefault="007D1BED">
      <w:pPr>
        <w:keepLines/>
        <w:spacing w:after="80"/>
        <w:ind w:left="369" w:hanging="369"/>
        <w:rPr>
          <w:lang w:val="en-US"/>
        </w:rPr>
      </w:pPr>
      <w:r w:rsidRPr="00EC7062">
        <w:rPr>
          <w:rFonts w:eastAsia="Times New Roman"/>
          <w:szCs w:val="24"/>
          <w:lang w:val="en-US"/>
        </w:rPr>
        <w:t xml:space="preserve">[18] Monks, T., Currie, C. S. M., Onggo, B. S., Robinson, S., Kunc, M., &amp; Taylor, S. J. E. (2019). Strengthening the reporting of empirical simulation studies: Introducing the STRESS guidelines. </w:t>
      </w:r>
      <w:r w:rsidRPr="00EC7062">
        <w:rPr>
          <w:rFonts w:eastAsia="Times New Roman"/>
          <w:i/>
          <w:szCs w:val="24"/>
          <w:lang w:val="en-US"/>
        </w:rPr>
        <w:t>Journal of Simulation, 13</w:t>
      </w:r>
      <w:r w:rsidRPr="00EC7062">
        <w:rPr>
          <w:rFonts w:eastAsia="Times New Roman"/>
          <w:szCs w:val="24"/>
          <w:lang w:val="en-US"/>
        </w:rPr>
        <w:t>(1), 55–67. https://doi.org/10.1080/17477778.2018.1442155</w:t>
      </w:r>
    </w:p>
    <w:p w14:paraId="35E6B526" w14:textId="77777777" w:rsidR="00A51B18" w:rsidRPr="00EC7062" w:rsidRDefault="007D1BED">
      <w:pPr>
        <w:keepLines/>
        <w:spacing w:after="80"/>
        <w:ind w:left="369" w:hanging="369"/>
        <w:rPr>
          <w:lang w:val="en-US"/>
        </w:rPr>
      </w:pPr>
      <w:r w:rsidRPr="00EC7062">
        <w:rPr>
          <w:rFonts w:eastAsia="Times New Roman"/>
          <w:szCs w:val="24"/>
          <w:lang w:val="en-US"/>
        </w:rPr>
        <w:t xml:space="preserve">[19] National Academies of Sciences, Engineering, and Medicine. (2019). </w:t>
      </w:r>
      <w:r w:rsidRPr="00EC7062">
        <w:rPr>
          <w:rFonts w:eastAsia="Times New Roman"/>
          <w:i/>
          <w:szCs w:val="24"/>
          <w:lang w:val="en-US"/>
        </w:rPr>
        <w:t>Reproducibility and replicability in science</w:t>
      </w:r>
      <w:r w:rsidRPr="00EC7062">
        <w:rPr>
          <w:rFonts w:eastAsia="Times New Roman"/>
          <w:szCs w:val="24"/>
          <w:lang w:val="en-US"/>
        </w:rPr>
        <w:t>. The National Academies Press. https://doi.org/10.17226/25303</w:t>
      </w:r>
    </w:p>
    <w:p w14:paraId="6EC043A6" w14:textId="77777777" w:rsidR="00A51B18" w:rsidRDefault="007D1BED">
      <w:pPr>
        <w:keepLines/>
        <w:spacing w:after="80"/>
        <w:ind w:left="369" w:hanging="369"/>
      </w:pPr>
      <w:r w:rsidRPr="00EC7062">
        <w:rPr>
          <w:rFonts w:eastAsia="Times New Roman"/>
          <w:szCs w:val="24"/>
          <w:lang w:val="en-US"/>
        </w:rPr>
        <w:t xml:space="preserve">[20] Ibragimov, A. (2026). </w:t>
      </w:r>
      <w:r w:rsidRPr="00EC7062">
        <w:rPr>
          <w:rFonts w:eastAsia="Times New Roman"/>
          <w:i/>
          <w:szCs w:val="24"/>
          <w:lang w:val="en-US"/>
        </w:rPr>
        <w:t>Snapshot coherence in unidirectional industrial telemetry</w:t>
      </w:r>
      <w:r w:rsidRPr="00EC7062">
        <w:rPr>
          <w:rFonts w:eastAsia="Times New Roman"/>
          <w:szCs w:val="24"/>
          <w:lang w:val="en-US"/>
        </w:rPr>
        <w:t xml:space="preserve"> (Version article1-submission-20261030-r3) [Source code and synthetic data]. </w:t>
      </w:r>
      <w:r>
        <w:rPr>
          <w:rFonts w:eastAsia="Times New Roman"/>
          <w:szCs w:val="24"/>
        </w:rPr>
        <w:t>GitHub. https://github.com/aizexss/unidirectional/tree/article1-submission-20261030-r3</w:t>
      </w:r>
    </w:p>
    <w:sectPr w:rsidR="00A51B18" w:rsidSect="008C2B2D">
      <w:headerReference w:type="default" r:id="rId34"/>
      <w:footerReference w:type="default" r:id="rId35"/>
      <w:pgSz w:w="11906" w:h="16838"/>
      <w:pgMar w:top="1134" w:right="850" w:bottom="1417" w:left="1701" w:header="340"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FA33EC" w14:textId="77777777" w:rsidR="00437BD6" w:rsidRDefault="00437BD6" w:rsidP="00001FAB">
      <w:r>
        <w:separator/>
      </w:r>
    </w:p>
  </w:endnote>
  <w:endnote w:type="continuationSeparator" w:id="0">
    <w:p w14:paraId="7C157FA9" w14:textId="77777777" w:rsidR="00437BD6" w:rsidRDefault="00437BD6" w:rsidP="00001F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CC"/>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Palatino Linotype">
    <w:panose1 w:val="02040502050505030304"/>
    <w:charset w:val="CC"/>
    <w:family w:val="roman"/>
    <w:pitch w:val="variable"/>
    <w:sig w:usb0="E0000287" w:usb1="4000001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355C9" w14:textId="77777777" w:rsidR="00001FAB" w:rsidRPr="00001FAB" w:rsidRDefault="00001FAB" w:rsidP="00001FAB">
    <w:pPr>
      <w:pStyle w:val="af0"/>
      <w:jc w:val="center"/>
      <w:rPr>
        <w:lang w:val="en-US"/>
      </w:rPr>
    </w:pPr>
    <w:r>
      <w:fldChar w:fldCharType="begin"/>
    </w:r>
    <w:r>
      <w:instrText>PAGE</w:instrText>
    </w:r>
    <w:r>
      <w:fldChar w:fldCharType="separate"/>
    </w:r>
    <w:r w:rsidR="008B4B1C">
      <w:rPr>
        <w:noProof/>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0F9C9" w14:textId="77777777" w:rsidR="00437BD6" w:rsidRDefault="00437BD6" w:rsidP="00001FAB">
      <w:r>
        <w:separator/>
      </w:r>
    </w:p>
  </w:footnote>
  <w:footnote w:type="continuationSeparator" w:id="0">
    <w:p w14:paraId="5A4A6ADF" w14:textId="77777777" w:rsidR="00437BD6" w:rsidRDefault="00437BD6" w:rsidP="00001F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BB0A" w14:textId="77777777" w:rsidR="0052000C" w:rsidRPr="0052000C" w:rsidRDefault="0052000C" w:rsidP="0052000C">
    <w:pPr>
      <w:pStyle w:val="ae"/>
      <w:jc w:val="right"/>
      <w:rPr>
        <w:sz w:val="23"/>
        <w:szCs w:val="23"/>
        <w:shd w:val="clear" w:color="auto" w:fill="FFFFFF"/>
        <w:lang w:val="en-US"/>
      </w:rPr>
    </w:pPr>
    <w:r w:rsidRPr="0052000C">
      <w:rPr>
        <w:sz w:val="23"/>
        <w:szCs w:val="23"/>
        <w:shd w:val="clear" w:color="auto" w:fill="FFFFFF"/>
        <w:lang w:val="en-US"/>
      </w:rPr>
      <w:t>Scientific Journal of Astana IT University</w:t>
    </w:r>
  </w:p>
  <w:p w14:paraId="14752855" w14:textId="77777777" w:rsidR="00001FAB" w:rsidRPr="0052000C" w:rsidRDefault="0052000C" w:rsidP="0052000C">
    <w:pPr>
      <w:pStyle w:val="ae"/>
      <w:jc w:val="right"/>
      <w:rPr>
        <w:lang w:val="en-GB"/>
      </w:rPr>
    </w:pPr>
    <w:r w:rsidRPr="0052000C">
      <w:rPr>
        <w:sz w:val="23"/>
        <w:szCs w:val="23"/>
        <w:shd w:val="clear" w:color="auto" w:fill="FFFFFF"/>
        <w:lang w:val="en-GB"/>
      </w:rPr>
      <w:t>ISSN (P): 2707-9031</w:t>
    </w:r>
    <w:r w:rsidRPr="0052000C">
      <w:rPr>
        <w:sz w:val="23"/>
        <w:szCs w:val="23"/>
        <w:lang w:val="en-GB"/>
      </w:rPr>
      <w:br/>
    </w:r>
    <w:r w:rsidRPr="0052000C">
      <w:rPr>
        <w:sz w:val="23"/>
        <w:szCs w:val="23"/>
        <w:shd w:val="clear" w:color="auto" w:fill="FFFFFF"/>
        <w:lang w:val="en-GB"/>
      </w:rPr>
      <w:t>ISSN (E): 2707-904X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C70D4"/>
    <w:multiLevelType w:val="hybridMultilevel"/>
    <w:tmpl w:val="3A9487D4"/>
    <w:lvl w:ilvl="0" w:tplc="F7588B52">
      <w:numFmt w:val="bullet"/>
      <w:lvlText w:val=""/>
      <w:lvlJc w:val="left"/>
      <w:pPr>
        <w:ind w:left="578" w:hanging="360"/>
      </w:pPr>
      <w:rPr>
        <w:rFonts w:ascii="Symbol" w:eastAsia="Calibri" w:hAnsi="Symbol" w:cs="Times New Roman" w:hint="default"/>
      </w:rPr>
    </w:lvl>
    <w:lvl w:ilvl="1" w:tplc="04190003" w:tentative="1">
      <w:start w:val="1"/>
      <w:numFmt w:val="bullet"/>
      <w:lvlText w:val="o"/>
      <w:lvlJc w:val="left"/>
      <w:pPr>
        <w:ind w:left="1298" w:hanging="360"/>
      </w:pPr>
      <w:rPr>
        <w:rFonts w:ascii="Courier New" w:hAnsi="Courier New" w:cs="Courier New" w:hint="default"/>
      </w:rPr>
    </w:lvl>
    <w:lvl w:ilvl="2" w:tplc="04190005" w:tentative="1">
      <w:start w:val="1"/>
      <w:numFmt w:val="bullet"/>
      <w:lvlText w:val=""/>
      <w:lvlJc w:val="left"/>
      <w:pPr>
        <w:ind w:left="2018" w:hanging="360"/>
      </w:pPr>
      <w:rPr>
        <w:rFonts w:ascii="Wingdings" w:hAnsi="Wingdings" w:hint="default"/>
      </w:rPr>
    </w:lvl>
    <w:lvl w:ilvl="3" w:tplc="04190001" w:tentative="1">
      <w:start w:val="1"/>
      <w:numFmt w:val="bullet"/>
      <w:lvlText w:val=""/>
      <w:lvlJc w:val="left"/>
      <w:pPr>
        <w:ind w:left="2738" w:hanging="360"/>
      </w:pPr>
      <w:rPr>
        <w:rFonts w:ascii="Symbol" w:hAnsi="Symbol" w:hint="default"/>
      </w:rPr>
    </w:lvl>
    <w:lvl w:ilvl="4" w:tplc="04190003" w:tentative="1">
      <w:start w:val="1"/>
      <w:numFmt w:val="bullet"/>
      <w:lvlText w:val="o"/>
      <w:lvlJc w:val="left"/>
      <w:pPr>
        <w:ind w:left="3458" w:hanging="360"/>
      </w:pPr>
      <w:rPr>
        <w:rFonts w:ascii="Courier New" w:hAnsi="Courier New" w:cs="Courier New" w:hint="default"/>
      </w:rPr>
    </w:lvl>
    <w:lvl w:ilvl="5" w:tplc="04190005" w:tentative="1">
      <w:start w:val="1"/>
      <w:numFmt w:val="bullet"/>
      <w:lvlText w:val=""/>
      <w:lvlJc w:val="left"/>
      <w:pPr>
        <w:ind w:left="4178" w:hanging="360"/>
      </w:pPr>
      <w:rPr>
        <w:rFonts w:ascii="Wingdings" w:hAnsi="Wingdings" w:hint="default"/>
      </w:rPr>
    </w:lvl>
    <w:lvl w:ilvl="6" w:tplc="04190001" w:tentative="1">
      <w:start w:val="1"/>
      <w:numFmt w:val="bullet"/>
      <w:lvlText w:val=""/>
      <w:lvlJc w:val="left"/>
      <w:pPr>
        <w:ind w:left="4898" w:hanging="360"/>
      </w:pPr>
      <w:rPr>
        <w:rFonts w:ascii="Symbol" w:hAnsi="Symbol" w:hint="default"/>
      </w:rPr>
    </w:lvl>
    <w:lvl w:ilvl="7" w:tplc="04190003" w:tentative="1">
      <w:start w:val="1"/>
      <w:numFmt w:val="bullet"/>
      <w:lvlText w:val="o"/>
      <w:lvlJc w:val="left"/>
      <w:pPr>
        <w:ind w:left="5618" w:hanging="360"/>
      </w:pPr>
      <w:rPr>
        <w:rFonts w:ascii="Courier New" w:hAnsi="Courier New" w:cs="Courier New" w:hint="default"/>
      </w:rPr>
    </w:lvl>
    <w:lvl w:ilvl="8" w:tplc="04190005" w:tentative="1">
      <w:start w:val="1"/>
      <w:numFmt w:val="bullet"/>
      <w:lvlText w:val=""/>
      <w:lvlJc w:val="left"/>
      <w:pPr>
        <w:ind w:left="6338" w:hanging="360"/>
      </w:pPr>
      <w:rPr>
        <w:rFonts w:ascii="Wingdings" w:hAnsi="Wingdings" w:hint="default"/>
      </w:rPr>
    </w:lvl>
  </w:abstractNum>
  <w:abstractNum w:abstractNumId="1" w15:restartNumberingAfterBreak="0">
    <w:nsid w:val="07DA6192"/>
    <w:multiLevelType w:val="multilevel"/>
    <w:tmpl w:val="F3D4C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A323F"/>
    <w:multiLevelType w:val="multilevel"/>
    <w:tmpl w:val="9A88FFDE"/>
    <w:lvl w:ilvl="0">
      <w:start w:val="1"/>
      <w:numFmt w:val="bullet"/>
      <w:lvlText w:val=""/>
      <w:lvlJc w:val="left"/>
      <w:pPr>
        <w:tabs>
          <w:tab w:val="num" w:pos="1069"/>
        </w:tabs>
        <w:ind w:left="1069" w:hanging="360"/>
      </w:pPr>
      <w:rPr>
        <w:rFonts w:ascii="Symbol" w:hAnsi="Symbol" w:hint="default"/>
        <w:sz w:val="20"/>
      </w:rPr>
    </w:lvl>
    <w:lvl w:ilvl="1">
      <w:start w:val="1"/>
      <w:numFmt w:val="decimal"/>
      <w:lvlText w:val="%2."/>
      <w:lvlJc w:val="left"/>
      <w:pPr>
        <w:ind w:left="1789" w:hanging="360"/>
      </w:pPr>
      <w:rPr>
        <w:rFonts w:hint="default"/>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3" w15:restartNumberingAfterBreak="0">
    <w:nsid w:val="0E241C46"/>
    <w:multiLevelType w:val="hybridMultilevel"/>
    <w:tmpl w:val="437AF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8545F2"/>
    <w:multiLevelType w:val="multilevel"/>
    <w:tmpl w:val="39EC8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78067D"/>
    <w:multiLevelType w:val="hybridMultilevel"/>
    <w:tmpl w:val="9FB67F7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5593AC7"/>
    <w:multiLevelType w:val="hybridMultilevel"/>
    <w:tmpl w:val="2C3422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DB4432"/>
    <w:multiLevelType w:val="hybridMultilevel"/>
    <w:tmpl w:val="D92E44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394D21"/>
    <w:multiLevelType w:val="multilevel"/>
    <w:tmpl w:val="77CA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172496"/>
    <w:multiLevelType w:val="hybridMultilevel"/>
    <w:tmpl w:val="5ED8DA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F27609"/>
    <w:multiLevelType w:val="multilevel"/>
    <w:tmpl w:val="F63CFDE0"/>
    <w:lvl w:ilvl="0">
      <w:numFmt w:val="bullet"/>
      <w:lvlText w:val=""/>
      <w:lvlJc w:val="left"/>
      <w:pPr>
        <w:tabs>
          <w:tab w:val="num" w:pos="720"/>
        </w:tabs>
        <w:ind w:left="720" w:hanging="360"/>
      </w:pPr>
      <w:rPr>
        <w:rFonts w:ascii="Symbol" w:eastAsia="Calibri" w:hAnsi="Symbol"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660336"/>
    <w:multiLevelType w:val="hybridMultilevel"/>
    <w:tmpl w:val="EA402BE8"/>
    <w:lvl w:ilvl="0" w:tplc="D1FC46B0">
      <w:start w:val="1"/>
      <w:numFmt w:val="bullet"/>
      <w:pStyle w:val="bulletlist"/>
      <w:lvlText w:val=""/>
      <w:lvlJc w:val="left"/>
      <w:pPr>
        <w:tabs>
          <w:tab w:val="num" w:pos="1211"/>
        </w:tabs>
        <w:ind w:left="1211" w:hanging="360"/>
      </w:pPr>
      <w:rPr>
        <w:rFonts w:ascii="Symbol" w:hAnsi="Symbol" w:hint="default"/>
      </w:rPr>
    </w:lvl>
    <w:lvl w:ilvl="1" w:tplc="04090003">
      <w:start w:val="1"/>
      <w:numFmt w:val="bullet"/>
      <w:lvlText w:val="o"/>
      <w:lvlJc w:val="left"/>
      <w:pPr>
        <w:tabs>
          <w:tab w:val="num" w:pos="2003"/>
        </w:tabs>
        <w:ind w:left="2003" w:hanging="360"/>
      </w:pPr>
      <w:rPr>
        <w:rFonts w:ascii="Courier New" w:hAnsi="Courier New" w:hint="default"/>
      </w:rPr>
    </w:lvl>
    <w:lvl w:ilvl="2" w:tplc="04090005">
      <w:start w:val="1"/>
      <w:numFmt w:val="bullet"/>
      <w:lvlText w:val=""/>
      <w:lvlJc w:val="left"/>
      <w:pPr>
        <w:tabs>
          <w:tab w:val="num" w:pos="2723"/>
        </w:tabs>
        <w:ind w:left="2723" w:hanging="360"/>
      </w:pPr>
      <w:rPr>
        <w:rFonts w:ascii="Wingdings" w:hAnsi="Wingdings" w:hint="default"/>
      </w:rPr>
    </w:lvl>
    <w:lvl w:ilvl="3" w:tplc="04090001">
      <w:start w:val="1"/>
      <w:numFmt w:val="bullet"/>
      <w:lvlText w:val=""/>
      <w:lvlJc w:val="left"/>
      <w:pPr>
        <w:tabs>
          <w:tab w:val="num" w:pos="3443"/>
        </w:tabs>
        <w:ind w:left="3443" w:hanging="360"/>
      </w:pPr>
      <w:rPr>
        <w:rFonts w:ascii="Symbol" w:hAnsi="Symbol" w:hint="default"/>
      </w:rPr>
    </w:lvl>
    <w:lvl w:ilvl="4" w:tplc="04090003">
      <w:start w:val="1"/>
      <w:numFmt w:val="bullet"/>
      <w:lvlText w:val="o"/>
      <w:lvlJc w:val="left"/>
      <w:pPr>
        <w:tabs>
          <w:tab w:val="num" w:pos="4163"/>
        </w:tabs>
        <w:ind w:left="4163" w:hanging="360"/>
      </w:pPr>
      <w:rPr>
        <w:rFonts w:ascii="Courier New" w:hAnsi="Courier New" w:hint="default"/>
      </w:rPr>
    </w:lvl>
    <w:lvl w:ilvl="5" w:tplc="04090005">
      <w:start w:val="1"/>
      <w:numFmt w:val="bullet"/>
      <w:lvlText w:val=""/>
      <w:lvlJc w:val="left"/>
      <w:pPr>
        <w:tabs>
          <w:tab w:val="num" w:pos="4883"/>
        </w:tabs>
        <w:ind w:left="4883" w:hanging="360"/>
      </w:pPr>
      <w:rPr>
        <w:rFonts w:ascii="Wingdings" w:hAnsi="Wingdings" w:hint="default"/>
      </w:rPr>
    </w:lvl>
    <w:lvl w:ilvl="6" w:tplc="04090001">
      <w:start w:val="1"/>
      <w:numFmt w:val="bullet"/>
      <w:lvlText w:val=""/>
      <w:lvlJc w:val="left"/>
      <w:pPr>
        <w:tabs>
          <w:tab w:val="num" w:pos="5603"/>
        </w:tabs>
        <w:ind w:left="5603" w:hanging="360"/>
      </w:pPr>
      <w:rPr>
        <w:rFonts w:ascii="Symbol" w:hAnsi="Symbol" w:hint="default"/>
      </w:rPr>
    </w:lvl>
    <w:lvl w:ilvl="7" w:tplc="04090003">
      <w:start w:val="1"/>
      <w:numFmt w:val="bullet"/>
      <w:lvlText w:val="o"/>
      <w:lvlJc w:val="left"/>
      <w:pPr>
        <w:tabs>
          <w:tab w:val="num" w:pos="6323"/>
        </w:tabs>
        <w:ind w:left="6323" w:hanging="360"/>
      </w:pPr>
      <w:rPr>
        <w:rFonts w:ascii="Courier New" w:hAnsi="Courier New" w:hint="default"/>
      </w:rPr>
    </w:lvl>
    <w:lvl w:ilvl="8" w:tplc="04090005">
      <w:start w:val="1"/>
      <w:numFmt w:val="bullet"/>
      <w:lvlText w:val=""/>
      <w:lvlJc w:val="left"/>
      <w:pPr>
        <w:tabs>
          <w:tab w:val="num" w:pos="7043"/>
        </w:tabs>
        <w:ind w:left="7043" w:hanging="360"/>
      </w:pPr>
      <w:rPr>
        <w:rFonts w:ascii="Wingdings" w:hAnsi="Wingdings" w:hint="default"/>
      </w:rPr>
    </w:lvl>
  </w:abstractNum>
  <w:abstractNum w:abstractNumId="12" w15:restartNumberingAfterBreak="0">
    <w:nsid w:val="3AFE671B"/>
    <w:multiLevelType w:val="hybridMultilevel"/>
    <w:tmpl w:val="1948323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3C857924"/>
    <w:multiLevelType w:val="hybridMultilevel"/>
    <w:tmpl w:val="52D2AA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EBF6FF3"/>
    <w:multiLevelType w:val="hybridMultilevel"/>
    <w:tmpl w:val="17DE18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89603E"/>
    <w:multiLevelType w:val="multilevel"/>
    <w:tmpl w:val="F3FA876A"/>
    <w:lvl w:ilvl="0">
      <w:start w:val="1"/>
      <w:numFmt w:val="upperRoman"/>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left"/>
      <w:pPr>
        <w:tabs>
          <w:tab w:val="num"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6" w15:restartNumberingAfterBreak="0">
    <w:nsid w:val="4F634147"/>
    <w:multiLevelType w:val="hybridMultilevel"/>
    <w:tmpl w:val="1D22F620"/>
    <w:lvl w:ilvl="0" w:tplc="E6FE554E">
      <w:numFmt w:val="bullet"/>
      <w:lvlText w:val="-"/>
      <w:lvlJc w:val="left"/>
      <w:pPr>
        <w:ind w:left="1429" w:hanging="360"/>
      </w:pPr>
      <w:rPr>
        <w:rFonts w:ascii="Times New Roman" w:eastAsia="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51A86960"/>
    <w:multiLevelType w:val="hybridMultilevel"/>
    <w:tmpl w:val="5D0AE0BC"/>
    <w:lvl w:ilvl="0" w:tplc="0E86751E">
      <w:start w:val="1"/>
      <w:numFmt w:val="decimal"/>
      <w:lvlText w:val="%1."/>
      <w:lvlJc w:val="left"/>
      <w:pPr>
        <w:ind w:left="928" w:hanging="360"/>
      </w:pPr>
      <w:rPr>
        <w:rFonts w:hint="default"/>
        <w:i w:val="0"/>
      </w:rPr>
    </w:lvl>
    <w:lvl w:ilvl="1" w:tplc="04090019" w:tentative="1">
      <w:start w:val="1"/>
      <w:numFmt w:val="lowerLetter"/>
      <w:lvlText w:val="%2."/>
      <w:lvlJc w:val="left"/>
      <w:pPr>
        <w:ind w:left="1648" w:hanging="360"/>
      </w:pPr>
    </w:lvl>
    <w:lvl w:ilvl="2" w:tplc="0409001B" w:tentative="1">
      <w:start w:val="1"/>
      <w:numFmt w:val="lowerRoman"/>
      <w:lvlText w:val="%3."/>
      <w:lvlJc w:val="right"/>
      <w:pPr>
        <w:ind w:left="2368" w:hanging="180"/>
      </w:pPr>
    </w:lvl>
    <w:lvl w:ilvl="3" w:tplc="0409000F" w:tentative="1">
      <w:start w:val="1"/>
      <w:numFmt w:val="decimal"/>
      <w:lvlText w:val="%4."/>
      <w:lvlJc w:val="left"/>
      <w:pPr>
        <w:ind w:left="3088" w:hanging="360"/>
      </w:pPr>
    </w:lvl>
    <w:lvl w:ilvl="4" w:tplc="04090019" w:tentative="1">
      <w:start w:val="1"/>
      <w:numFmt w:val="lowerLetter"/>
      <w:lvlText w:val="%5."/>
      <w:lvlJc w:val="left"/>
      <w:pPr>
        <w:ind w:left="3808" w:hanging="360"/>
      </w:pPr>
    </w:lvl>
    <w:lvl w:ilvl="5" w:tplc="0409001B" w:tentative="1">
      <w:start w:val="1"/>
      <w:numFmt w:val="lowerRoman"/>
      <w:lvlText w:val="%6."/>
      <w:lvlJc w:val="right"/>
      <w:pPr>
        <w:ind w:left="4528" w:hanging="180"/>
      </w:pPr>
    </w:lvl>
    <w:lvl w:ilvl="6" w:tplc="0409000F" w:tentative="1">
      <w:start w:val="1"/>
      <w:numFmt w:val="decimal"/>
      <w:lvlText w:val="%7."/>
      <w:lvlJc w:val="left"/>
      <w:pPr>
        <w:ind w:left="5248" w:hanging="360"/>
      </w:pPr>
    </w:lvl>
    <w:lvl w:ilvl="7" w:tplc="04090019" w:tentative="1">
      <w:start w:val="1"/>
      <w:numFmt w:val="lowerLetter"/>
      <w:lvlText w:val="%8."/>
      <w:lvlJc w:val="left"/>
      <w:pPr>
        <w:ind w:left="5968" w:hanging="360"/>
      </w:pPr>
    </w:lvl>
    <w:lvl w:ilvl="8" w:tplc="0409001B" w:tentative="1">
      <w:start w:val="1"/>
      <w:numFmt w:val="lowerRoman"/>
      <w:lvlText w:val="%9."/>
      <w:lvlJc w:val="right"/>
      <w:pPr>
        <w:ind w:left="6688" w:hanging="180"/>
      </w:pPr>
    </w:lvl>
  </w:abstractNum>
  <w:abstractNum w:abstractNumId="18" w15:restartNumberingAfterBreak="0">
    <w:nsid w:val="52CA544A"/>
    <w:multiLevelType w:val="singleLevel"/>
    <w:tmpl w:val="A4ECA20A"/>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24"/>
        <w:szCs w:val="24"/>
      </w:rPr>
    </w:lvl>
  </w:abstractNum>
  <w:abstractNum w:abstractNumId="19" w15:restartNumberingAfterBreak="0">
    <w:nsid w:val="54516525"/>
    <w:multiLevelType w:val="hybridMultilevel"/>
    <w:tmpl w:val="08646888"/>
    <w:lvl w:ilvl="0" w:tplc="04190005">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4575538"/>
    <w:multiLevelType w:val="hybridMultilevel"/>
    <w:tmpl w:val="644E9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B9817E5"/>
    <w:multiLevelType w:val="hybridMultilevel"/>
    <w:tmpl w:val="2EB893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18E4942"/>
    <w:multiLevelType w:val="hybridMultilevel"/>
    <w:tmpl w:val="1EB68C50"/>
    <w:lvl w:ilvl="0" w:tplc="6AEC5A14">
      <w:numFmt w:val="bullet"/>
      <w:lvlText w:val=""/>
      <w:lvlJc w:val="left"/>
      <w:pPr>
        <w:ind w:left="720" w:hanging="360"/>
      </w:pPr>
      <w:rPr>
        <w:rFonts w:ascii="Symbol" w:eastAsia="Calibri"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6B851B2E"/>
    <w:multiLevelType w:val="multilevel"/>
    <w:tmpl w:val="C84ED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B8D58F7"/>
    <w:multiLevelType w:val="hybridMultilevel"/>
    <w:tmpl w:val="33163C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C39084C"/>
    <w:multiLevelType w:val="hybridMultilevel"/>
    <w:tmpl w:val="E5EAE2BE"/>
    <w:lvl w:ilvl="0" w:tplc="0419000F">
      <w:start w:val="1"/>
      <w:numFmt w:val="decimal"/>
      <w:lvlText w:val="%1."/>
      <w:lvlJc w:val="left"/>
      <w:pPr>
        <w:ind w:left="644" w:hanging="360"/>
      </w:p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6" w15:restartNumberingAfterBreak="0">
    <w:nsid w:val="6C402C58"/>
    <w:multiLevelType w:val="hybridMultilevel"/>
    <w:tmpl w:val="F4FAB78C"/>
    <w:lvl w:ilvl="0" w:tplc="1A98821C">
      <w:start w:val="1"/>
      <w:numFmt w:val="decimal"/>
      <w:pStyle w:val="figurecaption"/>
      <w:lvlText w:val="Figure %1. "/>
      <w:lvlJc w:val="left"/>
      <w:pPr>
        <w:tabs>
          <w:tab w:val="num" w:pos="862"/>
        </w:tabs>
      </w:pPr>
      <w:rPr>
        <w:rFonts w:ascii="Times New Roman" w:eastAsia="SimSun" w:hAnsi="Times New Roman" w:cs="Times New Roman"/>
        <w:i w:val="0"/>
        <w:iCs w:val="0"/>
        <w:caps w:val="0"/>
        <w:smallCaps w:val="0"/>
        <w:strike w:val="0"/>
        <w:dstrike w:val="0"/>
        <w:vanish w:val="0"/>
        <w:color w:val="auto"/>
        <w:spacing w:val="0"/>
        <w:w w:val="100"/>
        <w:kern w:val="0"/>
        <w:position w:val="0"/>
        <w:sz w:val="16"/>
        <w:szCs w:val="1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582"/>
        </w:tabs>
        <w:ind w:left="1582" w:hanging="360"/>
      </w:pPr>
      <w:rPr>
        <w:rFonts w:cs="Times New Roman"/>
      </w:rPr>
    </w:lvl>
    <w:lvl w:ilvl="2" w:tplc="0409001B">
      <w:start w:val="1"/>
      <w:numFmt w:val="lowerRoman"/>
      <w:lvlText w:val="%3."/>
      <w:lvlJc w:val="right"/>
      <w:pPr>
        <w:tabs>
          <w:tab w:val="num" w:pos="2302"/>
        </w:tabs>
        <w:ind w:left="2302" w:hanging="180"/>
      </w:pPr>
      <w:rPr>
        <w:rFonts w:cs="Times New Roman"/>
      </w:rPr>
    </w:lvl>
    <w:lvl w:ilvl="3" w:tplc="0409000F">
      <w:start w:val="1"/>
      <w:numFmt w:val="decimal"/>
      <w:lvlText w:val="%4."/>
      <w:lvlJc w:val="left"/>
      <w:pPr>
        <w:tabs>
          <w:tab w:val="num" w:pos="3022"/>
        </w:tabs>
        <w:ind w:left="3022" w:hanging="360"/>
      </w:pPr>
      <w:rPr>
        <w:rFonts w:cs="Times New Roman"/>
      </w:rPr>
    </w:lvl>
    <w:lvl w:ilvl="4" w:tplc="04090019">
      <w:start w:val="1"/>
      <w:numFmt w:val="lowerLetter"/>
      <w:lvlText w:val="%5."/>
      <w:lvlJc w:val="left"/>
      <w:pPr>
        <w:tabs>
          <w:tab w:val="num" w:pos="3742"/>
        </w:tabs>
        <w:ind w:left="3742" w:hanging="360"/>
      </w:pPr>
      <w:rPr>
        <w:rFonts w:cs="Times New Roman"/>
      </w:rPr>
    </w:lvl>
    <w:lvl w:ilvl="5" w:tplc="0409001B">
      <w:start w:val="1"/>
      <w:numFmt w:val="lowerRoman"/>
      <w:lvlText w:val="%6."/>
      <w:lvlJc w:val="right"/>
      <w:pPr>
        <w:tabs>
          <w:tab w:val="num" w:pos="4462"/>
        </w:tabs>
        <w:ind w:left="4462" w:hanging="180"/>
      </w:pPr>
      <w:rPr>
        <w:rFonts w:cs="Times New Roman"/>
      </w:rPr>
    </w:lvl>
    <w:lvl w:ilvl="6" w:tplc="0409000F">
      <w:start w:val="1"/>
      <w:numFmt w:val="decimal"/>
      <w:lvlText w:val="%7."/>
      <w:lvlJc w:val="left"/>
      <w:pPr>
        <w:tabs>
          <w:tab w:val="num" w:pos="5182"/>
        </w:tabs>
        <w:ind w:left="5182" w:hanging="360"/>
      </w:pPr>
      <w:rPr>
        <w:rFonts w:cs="Times New Roman"/>
      </w:rPr>
    </w:lvl>
    <w:lvl w:ilvl="7" w:tplc="04090019">
      <w:start w:val="1"/>
      <w:numFmt w:val="lowerLetter"/>
      <w:lvlText w:val="%8."/>
      <w:lvlJc w:val="left"/>
      <w:pPr>
        <w:tabs>
          <w:tab w:val="num" w:pos="5902"/>
        </w:tabs>
        <w:ind w:left="5902" w:hanging="360"/>
      </w:pPr>
      <w:rPr>
        <w:rFonts w:cs="Times New Roman"/>
      </w:rPr>
    </w:lvl>
    <w:lvl w:ilvl="8" w:tplc="0409001B">
      <w:start w:val="1"/>
      <w:numFmt w:val="lowerRoman"/>
      <w:lvlText w:val="%9."/>
      <w:lvlJc w:val="right"/>
      <w:pPr>
        <w:tabs>
          <w:tab w:val="num" w:pos="6622"/>
        </w:tabs>
        <w:ind w:left="6622" w:hanging="180"/>
      </w:pPr>
      <w:rPr>
        <w:rFonts w:cs="Times New Roman"/>
      </w:rPr>
    </w:lvl>
  </w:abstractNum>
  <w:abstractNum w:abstractNumId="27" w15:restartNumberingAfterBreak="0">
    <w:nsid w:val="6D970DA4"/>
    <w:multiLevelType w:val="multilevel"/>
    <w:tmpl w:val="DD385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3C3312"/>
    <w:multiLevelType w:val="hybridMultilevel"/>
    <w:tmpl w:val="C80053E8"/>
    <w:lvl w:ilvl="0" w:tplc="0409000F">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9" w15:restartNumberingAfterBreak="0">
    <w:nsid w:val="7DE935FD"/>
    <w:multiLevelType w:val="multilevel"/>
    <w:tmpl w:val="E7B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50283007">
    <w:abstractNumId w:val="16"/>
  </w:num>
  <w:num w:numId="2" w16cid:durableId="1075053677">
    <w:abstractNumId w:val="22"/>
  </w:num>
  <w:num w:numId="3" w16cid:durableId="876744533">
    <w:abstractNumId w:val="5"/>
  </w:num>
  <w:num w:numId="4" w16cid:durableId="1725981672">
    <w:abstractNumId w:val="2"/>
  </w:num>
  <w:num w:numId="5" w16cid:durableId="754522794">
    <w:abstractNumId w:val="23"/>
  </w:num>
  <w:num w:numId="6" w16cid:durableId="1130366963">
    <w:abstractNumId w:val="27"/>
  </w:num>
  <w:num w:numId="7" w16cid:durableId="1136990592">
    <w:abstractNumId w:val="15"/>
  </w:num>
  <w:num w:numId="8" w16cid:durableId="507529112">
    <w:abstractNumId w:val="26"/>
  </w:num>
  <w:num w:numId="9" w16cid:durableId="2038046214">
    <w:abstractNumId w:val="18"/>
  </w:num>
  <w:num w:numId="10" w16cid:durableId="1013654574">
    <w:abstractNumId w:val="11"/>
  </w:num>
  <w:num w:numId="11" w16cid:durableId="1988318120">
    <w:abstractNumId w:val="0"/>
  </w:num>
  <w:num w:numId="12" w16cid:durableId="60258505">
    <w:abstractNumId w:val="4"/>
  </w:num>
  <w:num w:numId="13" w16cid:durableId="550851562">
    <w:abstractNumId w:val="10"/>
  </w:num>
  <w:num w:numId="14" w16cid:durableId="369184018">
    <w:abstractNumId w:val="19"/>
  </w:num>
  <w:num w:numId="15" w16cid:durableId="326400774">
    <w:abstractNumId w:val="7"/>
  </w:num>
  <w:num w:numId="16" w16cid:durableId="1887327824">
    <w:abstractNumId w:val="13"/>
  </w:num>
  <w:num w:numId="17" w16cid:durableId="629018632">
    <w:abstractNumId w:val="24"/>
  </w:num>
  <w:num w:numId="18" w16cid:durableId="446508894">
    <w:abstractNumId w:val="9"/>
  </w:num>
  <w:num w:numId="19" w16cid:durableId="1646353431">
    <w:abstractNumId w:val="17"/>
  </w:num>
  <w:num w:numId="20" w16cid:durableId="365759128">
    <w:abstractNumId w:val="14"/>
  </w:num>
  <w:num w:numId="21" w16cid:durableId="1433161511">
    <w:abstractNumId w:val="6"/>
  </w:num>
  <w:num w:numId="22" w16cid:durableId="1854219157">
    <w:abstractNumId w:val="21"/>
  </w:num>
  <w:num w:numId="23" w16cid:durableId="366105930">
    <w:abstractNumId w:val="3"/>
  </w:num>
  <w:num w:numId="24" w16cid:durableId="376055384">
    <w:abstractNumId w:val="20"/>
  </w:num>
  <w:num w:numId="25" w16cid:durableId="422605574">
    <w:abstractNumId w:val="28"/>
  </w:num>
  <w:num w:numId="26" w16cid:durableId="757942387">
    <w:abstractNumId w:val="29"/>
  </w:num>
  <w:num w:numId="27" w16cid:durableId="1878810413">
    <w:abstractNumId w:val="12"/>
  </w:num>
  <w:num w:numId="28" w16cid:durableId="1386102970">
    <w:abstractNumId w:val="1"/>
  </w:num>
  <w:num w:numId="29" w16cid:durableId="1257179426">
    <w:abstractNumId w:val="8"/>
  </w:num>
  <w:num w:numId="30" w16cid:durableId="779643843">
    <w:abstractNumId w:val="25"/>
  </w:num>
  <w:num w:numId="31" w16cid:durableId="26033615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33FB"/>
    <w:rsid w:val="00001FAB"/>
    <w:rsid w:val="00017032"/>
    <w:rsid w:val="000415DA"/>
    <w:rsid w:val="000A0360"/>
    <w:rsid w:val="000F5CF3"/>
    <w:rsid w:val="00105C62"/>
    <w:rsid w:val="00114B3F"/>
    <w:rsid w:val="00120CEF"/>
    <w:rsid w:val="001B254F"/>
    <w:rsid w:val="001E1698"/>
    <w:rsid w:val="001E4748"/>
    <w:rsid w:val="00231C15"/>
    <w:rsid w:val="00247CAC"/>
    <w:rsid w:val="002544B4"/>
    <w:rsid w:val="002657F8"/>
    <w:rsid w:val="00285E14"/>
    <w:rsid w:val="002D083B"/>
    <w:rsid w:val="002D6232"/>
    <w:rsid w:val="002E6BB9"/>
    <w:rsid w:val="003011C9"/>
    <w:rsid w:val="00311659"/>
    <w:rsid w:val="0031219E"/>
    <w:rsid w:val="00312C7E"/>
    <w:rsid w:val="003273C3"/>
    <w:rsid w:val="00352739"/>
    <w:rsid w:val="003A1D6B"/>
    <w:rsid w:val="003E10CC"/>
    <w:rsid w:val="003F3834"/>
    <w:rsid w:val="003F4AD0"/>
    <w:rsid w:val="0043051F"/>
    <w:rsid w:val="00437BD6"/>
    <w:rsid w:val="0044275D"/>
    <w:rsid w:val="0045213B"/>
    <w:rsid w:val="0047259F"/>
    <w:rsid w:val="00490710"/>
    <w:rsid w:val="004A52D9"/>
    <w:rsid w:val="004B4C43"/>
    <w:rsid w:val="004F78BD"/>
    <w:rsid w:val="00503463"/>
    <w:rsid w:val="005133FB"/>
    <w:rsid w:val="0052000C"/>
    <w:rsid w:val="00536594"/>
    <w:rsid w:val="005626DA"/>
    <w:rsid w:val="00564615"/>
    <w:rsid w:val="00570B71"/>
    <w:rsid w:val="00592327"/>
    <w:rsid w:val="00592C30"/>
    <w:rsid w:val="005B4229"/>
    <w:rsid w:val="005C5F81"/>
    <w:rsid w:val="006043FD"/>
    <w:rsid w:val="00616FCC"/>
    <w:rsid w:val="00623D4E"/>
    <w:rsid w:val="006635C0"/>
    <w:rsid w:val="00696C17"/>
    <w:rsid w:val="00697353"/>
    <w:rsid w:val="006C6E59"/>
    <w:rsid w:val="006C7318"/>
    <w:rsid w:val="006D3893"/>
    <w:rsid w:val="006D5D5D"/>
    <w:rsid w:val="006D6F2C"/>
    <w:rsid w:val="006F0715"/>
    <w:rsid w:val="00701224"/>
    <w:rsid w:val="007621EF"/>
    <w:rsid w:val="00782A49"/>
    <w:rsid w:val="00783992"/>
    <w:rsid w:val="007D1BED"/>
    <w:rsid w:val="007D3D35"/>
    <w:rsid w:val="007D6712"/>
    <w:rsid w:val="007E3D02"/>
    <w:rsid w:val="007F5507"/>
    <w:rsid w:val="00800EFE"/>
    <w:rsid w:val="00821883"/>
    <w:rsid w:val="00851650"/>
    <w:rsid w:val="008806AC"/>
    <w:rsid w:val="00894153"/>
    <w:rsid w:val="008A022D"/>
    <w:rsid w:val="008B4B1C"/>
    <w:rsid w:val="008C2B2D"/>
    <w:rsid w:val="008C2B30"/>
    <w:rsid w:val="008C7F90"/>
    <w:rsid w:val="008E3BFC"/>
    <w:rsid w:val="008E5578"/>
    <w:rsid w:val="00950A4E"/>
    <w:rsid w:val="00952F74"/>
    <w:rsid w:val="00961D91"/>
    <w:rsid w:val="00983F7C"/>
    <w:rsid w:val="00993E0D"/>
    <w:rsid w:val="009B542A"/>
    <w:rsid w:val="009C229F"/>
    <w:rsid w:val="009C42C0"/>
    <w:rsid w:val="00A23A94"/>
    <w:rsid w:val="00A30F17"/>
    <w:rsid w:val="00A41758"/>
    <w:rsid w:val="00A51B18"/>
    <w:rsid w:val="00A66999"/>
    <w:rsid w:val="00A9192A"/>
    <w:rsid w:val="00AD6F00"/>
    <w:rsid w:val="00B10060"/>
    <w:rsid w:val="00B62CB9"/>
    <w:rsid w:val="00B82F09"/>
    <w:rsid w:val="00B90868"/>
    <w:rsid w:val="00B94801"/>
    <w:rsid w:val="00BF1B42"/>
    <w:rsid w:val="00C07843"/>
    <w:rsid w:val="00C17508"/>
    <w:rsid w:val="00C2241D"/>
    <w:rsid w:val="00C429EF"/>
    <w:rsid w:val="00C5647E"/>
    <w:rsid w:val="00C64138"/>
    <w:rsid w:val="00C70776"/>
    <w:rsid w:val="00C82F81"/>
    <w:rsid w:val="00C9569E"/>
    <w:rsid w:val="00CA20F5"/>
    <w:rsid w:val="00CD20A7"/>
    <w:rsid w:val="00CE30B3"/>
    <w:rsid w:val="00CF66D8"/>
    <w:rsid w:val="00CF7E65"/>
    <w:rsid w:val="00D14D00"/>
    <w:rsid w:val="00D171D2"/>
    <w:rsid w:val="00D365B0"/>
    <w:rsid w:val="00D43FC2"/>
    <w:rsid w:val="00D51106"/>
    <w:rsid w:val="00D6521D"/>
    <w:rsid w:val="00D66DC6"/>
    <w:rsid w:val="00D8077A"/>
    <w:rsid w:val="00D80CA8"/>
    <w:rsid w:val="00D9067F"/>
    <w:rsid w:val="00D911DD"/>
    <w:rsid w:val="00DC7468"/>
    <w:rsid w:val="00DF0435"/>
    <w:rsid w:val="00DF7559"/>
    <w:rsid w:val="00E3540B"/>
    <w:rsid w:val="00E3713A"/>
    <w:rsid w:val="00E42F3A"/>
    <w:rsid w:val="00E4719C"/>
    <w:rsid w:val="00EC7062"/>
    <w:rsid w:val="00ED1F72"/>
    <w:rsid w:val="00ED55EC"/>
    <w:rsid w:val="00EF691B"/>
    <w:rsid w:val="00EF7052"/>
    <w:rsid w:val="00F007FC"/>
    <w:rsid w:val="00F0733A"/>
    <w:rsid w:val="00F42DDE"/>
    <w:rsid w:val="00F47237"/>
    <w:rsid w:val="00F63D89"/>
    <w:rsid w:val="00F91F0B"/>
    <w:rsid w:val="00FB64CA"/>
    <w:rsid w:val="00FC081A"/>
    <w:rsid w:val="00FF39AC"/>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575941"/>
  <w15:chartTrackingRefBased/>
  <w15:docId w15:val="{40EEA48A-9224-45C2-8051-40A95F3DC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hAnsi="Times New Roman"/>
      <w:color w:val="000000"/>
      <w:sz w:val="24"/>
      <w:szCs w:val="22"/>
      <w:lang w:eastAsia="en-US"/>
    </w:rPr>
  </w:style>
  <w:style w:type="paragraph" w:styleId="1">
    <w:name w:val="heading 1"/>
    <w:basedOn w:val="a"/>
    <w:next w:val="a"/>
    <w:link w:val="10"/>
    <w:uiPriority w:val="99"/>
    <w:qFormat/>
    <w:rsid w:val="006D3893"/>
    <w:pPr>
      <w:keepNext/>
      <w:keepLines/>
      <w:tabs>
        <w:tab w:val="left" w:pos="216"/>
      </w:tabs>
      <w:jc w:val="center"/>
      <w:outlineLvl w:val="0"/>
    </w:pPr>
    <w:rPr>
      <w:rFonts w:eastAsia="SimSun"/>
      <w:b/>
      <w:noProof/>
      <w:szCs w:val="20"/>
      <w:lang w:val="en-US"/>
    </w:rPr>
  </w:style>
  <w:style w:type="paragraph" w:styleId="2">
    <w:name w:val="heading 2"/>
    <w:basedOn w:val="a"/>
    <w:next w:val="a"/>
    <w:link w:val="20"/>
    <w:uiPriority w:val="99"/>
    <w:qFormat/>
    <w:rsid w:val="006D3893"/>
    <w:pPr>
      <w:keepNext/>
      <w:keepLines/>
      <w:outlineLvl w:val="1"/>
    </w:pPr>
    <w:rPr>
      <w:rFonts w:eastAsia="SimSun"/>
      <w:b/>
      <w:iCs/>
      <w:noProof/>
      <w:szCs w:val="20"/>
      <w:lang w:val="en-US"/>
    </w:rPr>
  </w:style>
  <w:style w:type="paragraph" w:styleId="3">
    <w:name w:val="heading 3"/>
    <w:basedOn w:val="a"/>
    <w:next w:val="a"/>
    <w:link w:val="30"/>
    <w:uiPriority w:val="99"/>
    <w:qFormat/>
    <w:rsid w:val="006D3893"/>
    <w:pPr>
      <w:numPr>
        <w:ilvl w:val="2"/>
        <w:numId w:val="7"/>
      </w:numPr>
      <w:spacing w:line="240" w:lineRule="exact"/>
      <w:jc w:val="both"/>
      <w:outlineLvl w:val="2"/>
    </w:pPr>
    <w:rPr>
      <w:rFonts w:eastAsia="SimSun"/>
      <w:i/>
      <w:iCs/>
      <w:noProof/>
      <w:sz w:val="20"/>
      <w:szCs w:val="20"/>
      <w:lang w:val="en-US"/>
    </w:rPr>
  </w:style>
  <w:style w:type="paragraph" w:styleId="4">
    <w:name w:val="heading 4"/>
    <w:basedOn w:val="a"/>
    <w:next w:val="a"/>
    <w:link w:val="40"/>
    <w:uiPriority w:val="99"/>
    <w:qFormat/>
    <w:rsid w:val="006D3893"/>
    <w:pPr>
      <w:numPr>
        <w:ilvl w:val="3"/>
        <w:numId w:val="7"/>
      </w:numPr>
      <w:spacing w:before="40" w:after="40"/>
      <w:jc w:val="both"/>
      <w:outlineLvl w:val="3"/>
    </w:pPr>
    <w:rPr>
      <w:rFonts w:eastAsia="SimSun"/>
      <w:i/>
      <w:iCs/>
      <w:noProof/>
      <w:sz w:val="20"/>
      <w:szCs w:val="20"/>
      <w:lang w:val="en-US"/>
    </w:rPr>
  </w:style>
  <w:style w:type="paragraph" w:styleId="5">
    <w:name w:val="heading 5"/>
    <w:basedOn w:val="a"/>
    <w:next w:val="a"/>
    <w:link w:val="50"/>
    <w:uiPriority w:val="9"/>
    <w:unhideWhenUsed/>
    <w:qFormat/>
    <w:rsid w:val="00C70776"/>
    <w:pPr>
      <w:keepNext/>
      <w:keepLines/>
      <w:spacing w:before="40"/>
      <w:outlineLvl w:val="4"/>
    </w:pPr>
    <w:rPr>
      <w:rFonts w:ascii="Calibri Light" w:eastAsia="Times New Roman" w:hAnsi="Calibri Light"/>
      <w:color w:val="2F549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11659"/>
    <w:pPr>
      <w:ind w:left="720"/>
      <w:contextualSpacing/>
    </w:pPr>
  </w:style>
  <w:style w:type="character" w:styleId="a4">
    <w:name w:val="Hyperlink"/>
    <w:uiPriority w:val="99"/>
    <w:unhideWhenUsed/>
    <w:rsid w:val="0031219E"/>
    <w:rPr>
      <w:color w:val="0563C1"/>
      <w:u w:val="single"/>
    </w:rPr>
  </w:style>
  <w:style w:type="character" w:customStyle="1" w:styleId="11">
    <w:name w:val="Неразрешенное упоминание1"/>
    <w:uiPriority w:val="99"/>
    <w:semiHidden/>
    <w:unhideWhenUsed/>
    <w:rsid w:val="0031219E"/>
    <w:rPr>
      <w:color w:val="605E5C"/>
      <w:shd w:val="clear" w:color="auto" w:fill="E1DFDD"/>
    </w:rPr>
  </w:style>
  <w:style w:type="paragraph" w:customStyle="1" w:styleId="AbstractSummary">
    <w:name w:val="Abstract/Summary"/>
    <w:basedOn w:val="a"/>
    <w:rsid w:val="00231C15"/>
    <w:rPr>
      <w:rFonts w:eastAsia="Times New Roman"/>
      <w:szCs w:val="24"/>
      <w:lang w:val="en-US"/>
    </w:rPr>
  </w:style>
  <w:style w:type="paragraph" w:customStyle="1" w:styleId="Authors">
    <w:name w:val="Authors"/>
    <w:basedOn w:val="a"/>
    <w:rsid w:val="00231C15"/>
    <w:pPr>
      <w:jc w:val="center"/>
    </w:pPr>
    <w:rPr>
      <w:rFonts w:eastAsia="Times New Roman"/>
      <w:szCs w:val="24"/>
      <w:lang w:val="en-US"/>
    </w:rPr>
  </w:style>
  <w:style w:type="paragraph" w:customStyle="1" w:styleId="Paragraph">
    <w:name w:val="Paragraph"/>
    <w:basedOn w:val="a"/>
    <w:rsid w:val="00231C15"/>
    <w:pPr>
      <w:ind w:firstLine="720"/>
    </w:pPr>
    <w:rPr>
      <w:rFonts w:eastAsia="Times New Roman"/>
      <w:szCs w:val="24"/>
      <w:lang w:val="en-US"/>
    </w:rPr>
  </w:style>
  <w:style w:type="paragraph" w:customStyle="1" w:styleId="Head">
    <w:name w:val="Head"/>
    <w:basedOn w:val="a"/>
    <w:rsid w:val="00231C15"/>
    <w:pPr>
      <w:keepNext/>
      <w:spacing w:before="120" w:after="120"/>
      <w:jc w:val="center"/>
      <w:outlineLvl w:val="0"/>
    </w:pPr>
    <w:rPr>
      <w:rFonts w:eastAsia="Times New Roman"/>
      <w:b/>
      <w:bCs/>
      <w:kern w:val="28"/>
      <w:sz w:val="28"/>
      <w:szCs w:val="28"/>
      <w:lang w:val="en-US"/>
    </w:rPr>
  </w:style>
  <w:style w:type="paragraph" w:customStyle="1" w:styleId="Referencesandnotes">
    <w:name w:val="References and notes"/>
    <w:basedOn w:val="a"/>
    <w:rsid w:val="00231C15"/>
    <w:pPr>
      <w:ind w:left="720" w:hanging="720"/>
    </w:pPr>
    <w:rPr>
      <w:rFonts w:eastAsia="Times New Roman"/>
      <w:szCs w:val="24"/>
      <w:lang w:val="en-US"/>
    </w:rPr>
  </w:style>
  <w:style w:type="paragraph" w:customStyle="1" w:styleId="Refhead">
    <w:name w:val="Ref head"/>
    <w:basedOn w:val="a"/>
    <w:rsid w:val="00231C15"/>
    <w:pPr>
      <w:keepNext/>
      <w:spacing w:before="120" w:after="120"/>
      <w:outlineLvl w:val="0"/>
    </w:pPr>
    <w:rPr>
      <w:rFonts w:eastAsia="Times New Roman"/>
      <w:b/>
      <w:bCs/>
      <w:kern w:val="28"/>
      <w:szCs w:val="24"/>
      <w:lang w:val="en-US"/>
    </w:rPr>
  </w:style>
  <w:style w:type="paragraph" w:customStyle="1" w:styleId="Acknowledgement">
    <w:name w:val="Acknowledgement"/>
    <w:basedOn w:val="Referencesandnotes"/>
    <w:rsid w:val="00231C15"/>
  </w:style>
  <w:style w:type="paragraph" w:customStyle="1" w:styleId="SOMContent">
    <w:name w:val="SOMContent"/>
    <w:basedOn w:val="a"/>
    <w:rsid w:val="00231C15"/>
    <w:pPr>
      <w:spacing w:before="120"/>
    </w:pPr>
    <w:rPr>
      <w:rFonts w:eastAsia="Times New Roman"/>
      <w:szCs w:val="24"/>
      <w:lang w:val="en-US"/>
    </w:rPr>
  </w:style>
  <w:style w:type="paragraph" w:customStyle="1" w:styleId="SOMHead">
    <w:name w:val="SOMHead"/>
    <w:basedOn w:val="a"/>
    <w:rsid w:val="00231C15"/>
    <w:pPr>
      <w:keepNext/>
      <w:spacing w:before="240"/>
      <w:outlineLvl w:val="0"/>
    </w:pPr>
    <w:rPr>
      <w:rFonts w:eastAsia="Times New Roman"/>
      <w:b/>
      <w:kern w:val="28"/>
      <w:szCs w:val="24"/>
      <w:lang w:val="en-US"/>
    </w:rPr>
  </w:style>
  <w:style w:type="paragraph" w:customStyle="1" w:styleId="Teaser">
    <w:name w:val="Teaser"/>
    <w:basedOn w:val="a"/>
    <w:rsid w:val="000415DA"/>
    <w:pPr>
      <w:spacing w:before="120"/>
    </w:pPr>
    <w:rPr>
      <w:rFonts w:eastAsia="Times New Roman"/>
      <w:szCs w:val="24"/>
      <w:lang w:val="en-US"/>
    </w:rPr>
  </w:style>
  <w:style w:type="paragraph" w:customStyle="1" w:styleId="Legend">
    <w:name w:val="Legend"/>
    <w:basedOn w:val="a"/>
    <w:rsid w:val="000415DA"/>
    <w:pPr>
      <w:keepNext/>
      <w:spacing w:before="240"/>
      <w:outlineLvl w:val="0"/>
    </w:pPr>
    <w:rPr>
      <w:rFonts w:eastAsia="Times New Roman"/>
      <w:kern w:val="28"/>
      <w:szCs w:val="24"/>
      <w:lang w:val="en-US"/>
    </w:rPr>
  </w:style>
  <w:style w:type="paragraph" w:customStyle="1" w:styleId="a5">
    <w:name w:val="Обычный (веб)"/>
    <w:basedOn w:val="a"/>
    <w:uiPriority w:val="99"/>
    <w:semiHidden/>
    <w:unhideWhenUsed/>
    <w:rsid w:val="00CF66D8"/>
    <w:pPr>
      <w:spacing w:before="100" w:beforeAutospacing="1" w:after="100" w:afterAutospacing="1"/>
    </w:pPr>
    <w:rPr>
      <w:rFonts w:eastAsia="Times New Roman"/>
      <w:szCs w:val="24"/>
      <w:lang w:eastAsia="ru-RU"/>
    </w:rPr>
  </w:style>
  <w:style w:type="character" w:styleId="a6">
    <w:name w:val="Emphasis"/>
    <w:uiPriority w:val="20"/>
    <w:qFormat/>
    <w:rsid w:val="00CF66D8"/>
    <w:rPr>
      <w:i/>
      <w:iCs/>
    </w:rPr>
  </w:style>
  <w:style w:type="character" w:styleId="a7">
    <w:name w:val="Strong"/>
    <w:uiPriority w:val="22"/>
    <w:qFormat/>
    <w:rsid w:val="00D365B0"/>
    <w:rPr>
      <w:b/>
      <w:bCs/>
    </w:rPr>
  </w:style>
  <w:style w:type="paragraph" w:customStyle="1" w:styleId="Affiliation">
    <w:name w:val="Affiliation"/>
    <w:uiPriority w:val="99"/>
    <w:rsid w:val="00ED1F72"/>
    <w:pPr>
      <w:jc w:val="center"/>
    </w:pPr>
    <w:rPr>
      <w:rFonts w:ascii="Times New Roman" w:eastAsia="SimSun" w:hAnsi="Times New Roman"/>
      <w:lang w:val="en-US" w:eastAsia="en-US"/>
    </w:rPr>
  </w:style>
  <w:style w:type="paragraph" w:customStyle="1" w:styleId="Author">
    <w:name w:val="Author"/>
    <w:uiPriority w:val="99"/>
    <w:rsid w:val="00ED1F72"/>
    <w:pPr>
      <w:jc w:val="center"/>
    </w:pPr>
    <w:rPr>
      <w:rFonts w:ascii="Times New Roman" w:eastAsia="SimSun" w:hAnsi="Times New Roman"/>
      <w:noProof/>
      <w:sz w:val="22"/>
      <w:szCs w:val="22"/>
      <w:lang w:val="en-US" w:eastAsia="en-US"/>
    </w:rPr>
  </w:style>
  <w:style w:type="paragraph" w:styleId="a8">
    <w:name w:val="Body Text"/>
    <w:basedOn w:val="a"/>
    <w:link w:val="a9"/>
    <w:uiPriority w:val="99"/>
    <w:rsid w:val="001E1698"/>
    <w:pPr>
      <w:ind w:firstLine="289"/>
      <w:jc w:val="both"/>
    </w:pPr>
    <w:rPr>
      <w:rFonts w:eastAsia="SimSun"/>
      <w:spacing w:val="-1"/>
      <w:sz w:val="20"/>
      <w:szCs w:val="20"/>
      <w:lang w:val="en-US"/>
    </w:rPr>
  </w:style>
  <w:style w:type="character" w:customStyle="1" w:styleId="a9">
    <w:name w:val="Основной текст Знак"/>
    <w:link w:val="a8"/>
    <w:uiPriority w:val="99"/>
    <w:rsid w:val="001E1698"/>
    <w:rPr>
      <w:rFonts w:ascii="Times New Roman" w:eastAsia="SimSun" w:hAnsi="Times New Roman" w:cs="Times New Roman"/>
      <w:spacing w:val="-1"/>
      <w:sz w:val="20"/>
      <w:szCs w:val="20"/>
      <w:lang w:val="en-US"/>
    </w:rPr>
  </w:style>
  <w:style w:type="paragraph" w:customStyle="1" w:styleId="IEEEEquation">
    <w:name w:val="IEEE Equation"/>
    <w:basedOn w:val="a"/>
    <w:uiPriority w:val="99"/>
    <w:rsid w:val="001E1698"/>
    <w:pPr>
      <w:widowControl w:val="0"/>
      <w:tabs>
        <w:tab w:val="right" w:pos="4961"/>
      </w:tabs>
      <w:spacing w:before="240" w:after="240"/>
      <w:ind w:firstLine="567"/>
      <w:jc w:val="right"/>
    </w:pPr>
    <w:rPr>
      <w:rFonts w:eastAsia="SimSun"/>
      <w:sz w:val="20"/>
      <w:szCs w:val="20"/>
      <w:lang w:val="en-US"/>
    </w:rPr>
  </w:style>
  <w:style w:type="character" w:customStyle="1" w:styleId="10">
    <w:name w:val="Заголовок 1 Знак"/>
    <w:link w:val="1"/>
    <w:uiPriority w:val="99"/>
    <w:rsid w:val="006D3893"/>
    <w:rPr>
      <w:rFonts w:ascii="Times New Roman" w:eastAsia="SimSun" w:hAnsi="Times New Roman" w:cs="Times New Roman"/>
      <w:smallCaps/>
      <w:noProof/>
      <w:sz w:val="20"/>
      <w:szCs w:val="20"/>
      <w:lang w:val="en-US"/>
    </w:rPr>
  </w:style>
  <w:style w:type="character" w:customStyle="1" w:styleId="20">
    <w:name w:val="Заголовок 2 Знак"/>
    <w:link w:val="2"/>
    <w:uiPriority w:val="99"/>
    <w:rsid w:val="006D3893"/>
    <w:rPr>
      <w:rFonts w:ascii="Times New Roman" w:eastAsia="SimSun" w:hAnsi="Times New Roman" w:cs="Times New Roman"/>
      <w:i/>
      <w:iCs/>
      <w:noProof/>
      <w:sz w:val="20"/>
      <w:szCs w:val="20"/>
      <w:lang w:val="en-US"/>
    </w:rPr>
  </w:style>
  <w:style w:type="character" w:customStyle="1" w:styleId="30">
    <w:name w:val="Заголовок 3 Знак"/>
    <w:link w:val="3"/>
    <w:uiPriority w:val="99"/>
    <w:rsid w:val="006D3893"/>
    <w:rPr>
      <w:rFonts w:ascii="Times New Roman" w:eastAsia="SimSun" w:hAnsi="Times New Roman" w:cs="Times New Roman"/>
      <w:i/>
      <w:iCs/>
      <w:noProof/>
      <w:sz w:val="20"/>
      <w:szCs w:val="20"/>
      <w:lang w:val="en-US"/>
    </w:rPr>
  </w:style>
  <w:style w:type="character" w:customStyle="1" w:styleId="40">
    <w:name w:val="Заголовок 4 Знак"/>
    <w:link w:val="4"/>
    <w:uiPriority w:val="99"/>
    <w:rsid w:val="006D3893"/>
    <w:rPr>
      <w:rFonts w:ascii="Times New Roman" w:eastAsia="SimSun" w:hAnsi="Times New Roman" w:cs="Times New Roman"/>
      <w:i/>
      <w:iCs/>
      <w:noProof/>
      <w:sz w:val="20"/>
      <w:szCs w:val="20"/>
      <w:lang w:val="en-US"/>
    </w:rPr>
  </w:style>
  <w:style w:type="paragraph" w:customStyle="1" w:styleId="figurecaption">
    <w:name w:val="figure caption"/>
    <w:uiPriority w:val="99"/>
    <w:rsid w:val="00EF7052"/>
    <w:pPr>
      <w:numPr>
        <w:numId w:val="8"/>
      </w:numPr>
      <w:jc w:val="center"/>
    </w:pPr>
    <w:rPr>
      <w:rFonts w:ascii="Times New Roman" w:eastAsia="SimSun" w:hAnsi="Times New Roman"/>
      <w:noProof/>
      <w:color w:val="000000"/>
      <w:sz w:val="24"/>
      <w:szCs w:val="16"/>
      <w:lang w:val="en-US" w:eastAsia="en-US"/>
    </w:rPr>
  </w:style>
  <w:style w:type="character" w:customStyle="1" w:styleId="50">
    <w:name w:val="Заголовок 5 Знак"/>
    <w:link w:val="5"/>
    <w:uiPriority w:val="9"/>
    <w:rsid w:val="00C70776"/>
    <w:rPr>
      <w:rFonts w:ascii="Calibri Light" w:eastAsia="Times New Roman" w:hAnsi="Calibri Light" w:cs="Times New Roman"/>
      <w:color w:val="2F5496"/>
    </w:rPr>
  </w:style>
  <w:style w:type="paragraph" w:customStyle="1" w:styleId="references">
    <w:name w:val="references"/>
    <w:uiPriority w:val="99"/>
    <w:rsid w:val="00C70776"/>
    <w:pPr>
      <w:numPr>
        <w:numId w:val="9"/>
      </w:numPr>
      <w:ind w:left="357" w:hanging="357"/>
      <w:jc w:val="both"/>
    </w:pPr>
    <w:rPr>
      <w:rFonts w:ascii="Times New Roman" w:eastAsia="MS Mincho" w:hAnsi="Times New Roman"/>
      <w:noProof/>
      <w:sz w:val="16"/>
      <w:szCs w:val="16"/>
      <w:lang w:val="en-US" w:eastAsia="en-US"/>
    </w:rPr>
  </w:style>
  <w:style w:type="paragraph" w:customStyle="1" w:styleId="bulletlist">
    <w:name w:val="bullet list"/>
    <w:basedOn w:val="a8"/>
    <w:uiPriority w:val="99"/>
    <w:rsid w:val="00894153"/>
    <w:pPr>
      <w:numPr>
        <w:numId w:val="10"/>
      </w:numPr>
      <w:ind w:left="646" w:hanging="357"/>
    </w:pPr>
  </w:style>
  <w:style w:type="paragraph" w:styleId="aa">
    <w:name w:val="No Spacing"/>
    <w:uiPriority w:val="1"/>
    <w:qFormat/>
    <w:rsid w:val="00570B71"/>
    <w:rPr>
      <w:sz w:val="22"/>
      <w:szCs w:val="22"/>
      <w:lang w:eastAsia="en-US"/>
    </w:rPr>
  </w:style>
  <w:style w:type="paragraph" w:styleId="ab">
    <w:name w:val="Revision"/>
    <w:hidden/>
    <w:uiPriority w:val="99"/>
    <w:semiHidden/>
    <w:rsid w:val="00F47237"/>
    <w:rPr>
      <w:sz w:val="22"/>
      <w:szCs w:val="22"/>
      <w:lang w:eastAsia="en-US"/>
    </w:rPr>
  </w:style>
  <w:style w:type="paragraph" w:customStyle="1" w:styleId="Abstract">
    <w:name w:val="Abstract"/>
    <w:rsid w:val="000A0360"/>
    <w:pPr>
      <w:spacing w:after="200"/>
      <w:ind w:firstLine="272"/>
      <w:jc w:val="both"/>
    </w:pPr>
    <w:rPr>
      <w:rFonts w:ascii="Times New Roman" w:eastAsia="SimSun" w:hAnsi="Times New Roman"/>
      <w:b/>
      <w:bCs/>
      <w:sz w:val="18"/>
      <w:szCs w:val="18"/>
      <w:lang w:val="en-US" w:eastAsia="en-US"/>
    </w:rPr>
  </w:style>
  <w:style w:type="paragraph" w:customStyle="1" w:styleId="MDPI31text">
    <w:name w:val="MDPI_3.1_text"/>
    <w:qFormat/>
    <w:rsid w:val="007F5507"/>
    <w:pPr>
      <w:adjustRightInd w:val="0"/>
      <w:snapToGrid w:val="0"/>
      <w:spacing w:line="228" w:lineRule="auto"/>
      <w:ind w:left="2608" w:firstLine="425"/>
      <w:jc w:val="both"/>
    </w:pPr>
    <w:rPr>
      <w:rFonts w:ascii="Palatino Linotype" w:eastAsia="Times New Roman" w:hAnsi="Palatino Linotype"/>
      <w:snapToGrid w:val="0"/>
      <w:color w:val="000000"/>
      <w:szCs w:val="22"/>
      <w:lang w:val="en-US" w:eastAsia="de-DE" w:bidi="en-US"/>
    </w:rPr>
  </w:style>
  <w:style w:type="character" w:styleId="ac">
    <w:name w:val="Unresolved Mention"/>
    <w:basedOn w:val="a0"/>
    <w:uiPriority w:val="99"/>
    <w:semiHidden/>
    <w:unhideWhenUsed/>
    <w:rsid w:val="00CA20F5"/>
    <w:rPr>
      <w:color w:val="605E5C"/>
      <w:shd w:val="clear" w:color="auto" w:fill="E1DFDD"/>
    </w:rPr>
  </w:style>
  <w:style w:type="paragraph" w:styleId="ad">
    <w:name w:val="Normal (Web)"/>
    <w:basedOn w:val="a"/>
    <w:uiPriority w:val="99"/>
    <w:unhideWhenUsed/>
    <w:rsid w:val="00564615"/>
    <w:pPr>
      <w:spacing w:before="100" w:beforeAutospacing="1" w:after="100" w:afterAutospacing="1"/>
    </w:pPr>
    <w:rPr>
      <w:rFonts w:eastAsia="Times New Roman"/>
      <w:szCs w:val="24"/>
      <w:lang w:val="en-GB" w:eastAsia="zh-CN"/>
    </w:rPr>
  </w:style>
  <w:style w:type="paragraph" w:styleId="ae">
    <w:name w:val="header"/>
    <w:basedOn w:val="a"/>
    <w:link w:val="af"/>
    <w:uiPriority w:val="99"/>
    <w:unhideWhenUsed/>
    <w:rsid w:val="00001FAB"/>
    <w:pPr>
      <w:tabs>
        <w:tab w:val="center" w:pos="4677"/>
        <w:tab w:val="right" w:pos="9355"/>
      </w:tabs>
    </w:pPr>
  </w:style>
  <w:style w:type="character" w:customStyle="1" w:styleId="af">
    <w:name w:val="Верхний колонтитул Знак"/>
    <w:basedOn w:val="a0"/>
    <w:link w:val="ae"/>
    <w:uiPriority w:val="99"/>
    <w:rsid w:val="00001FAB"/>
    <w:rPr>
      <w:sz w:val="22"/>
      <w:szCs w:val="22"/>
      <w:lang w:eastAsia="en-US"/>
    </w:rPr>
  </w:style>
  <w:style w:type="paragraph" w:styleId="af0">
    <w:name w:val="footer"/>
    <w:basedOn w:val="a"/>
    <w:link w:val="af1"/>
    <w:uiPriority w:val="99"/>
    <w:unhideWhenUsed/>
    <w:rsid w:val="00001FAB"/>
    <w:pPr>
      <w:tabs>
        <w:tab w:val="center" w:pos="4677"/>
        <w:tab w:val="right" w:pos="9355"/>
      </w:tabs>
    </w:pPr>
  </w:style>
  <w:style w:type="character" w:customStyle="1" w:styleId="af1">
    <w:name w:val="Нижний колонтитул Знак"/>
    <w:basedOn w:val="a0"/>
    <w:link w:val="af0"/>
    <w:uiPriority w:val="99"/>
    <w:rsid w:val="00001FAB"/>
    <w:rPr>
      <w:sz w:val="22"/>
      <w:szCs w:val="22"/>
      <w:lang w:eastAsia="en-US"/>
    </w:rPr>
  </w:style>
  <w:style w:type="paragraph" w:customStyle="1" w:styleId="Title1">
    <w:name w:val="Title1"/>
    <w:rPr>
      <w:rFonts w:ascii="Times New Roman" w:hAnsi="Times New Roman"/>
      <w:b/>
      <w:color w:val="000000"/>
      <w:sz w:val="24"/>
    </w:rPr>
  </w:style>
  <w:style w:type="paragraph" w:customStyle="1" w:styleId="12">
    <w:name w:val="Заголовок1"/>
    <w:basedOn w:val="a"/>
    <w:rPr>
      <w:b/>
    </w:rPr>
  </w:style>
  <w:style w:type="character" w:customStyle="1" w:styleId="MTConvertedEquation">
    <w:name w:val="MTConvertedEquation"/>
    <w:basedOn w:val="a0"/>
    <w:rsid w:val="00697353"/>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7788123">
      <w:bodyDiv w:val="1"/>
      <w:marLeft w:val="0"/>
      <w:marRight w:val="0"/>
      <w:marTop w:val="0"/>
      <w:marBottom w:val="0"/>
      <w:divBdr>
        <w:top w:val="none" w:sz="0" w:space="0" w:color="auto"/>
        <w:left w:val="none" w:sz="0" w:space="0" w:color="auto"/>
        <w:bottom w:val="none" w:sz="0" w:space="0" w:color="auto"/>
        <w:right w:val="none" w:sz="0" w:space="0" w:color="auto"/>
      </w:divBdr>
    </w:div>
    <w:div w:id="839394057">
      <w:bodyDiv w:val="1"/>
      <w:marLeft w:val="0"/>
      <w:marRight w:val="0"/>
      <w:marTop w:val="0"/>
      <w:marBottom w:val="0"/>
      <w:divBdr>
        <w:top w:val="none" w:sz="0" w:space="0" w:color="auto"/>
        <w:left w:val="none" w:sz="0" w:space="0" w:color="auto"/>
        <w:bottom w:val="none" w:sz="0" w:space="0" w:color="auto"/>
        <w:right w:val="none" w:sz="0" w:space="0" w:color="auto"/>
      </w:divBdr>
    </w:div>
    <w:div w:id="1314946278">
      <w:bodyDiv w:val="1"/>
      <w:marLeft w:val="0"/>
      <w:marRight w:val="0"/>
      <w:marTop w:val="0"/>
      <w:marBottom w:val="0"/>
      <w:divBdr>
        <w:top w:val="none" w:sz="0" w:space="0" w:color="auto"/>
        <w:left w:val="none" w:sz="0" w:space="0" w:color="auto"/>
        <w:bottom w:val="none" w:sz="0" w:space="0" w:color="auto"/>
        <w:right w:val="none" w:sz="0" w:space="0" w:color="auto"/>
      </w:divBdr>
    </w:div>
    <w:div w:id="1412048756">
      <w:bodyDiv w:val="1"/>
      <w:marLeft w:val="0"/>
      <w:marRight w:val="0"/>
      <w:marTop w:val="0"/>
      <w:marBottom w:val="0"/>
      <w:divBdr>
        <w:top w:val="none" w:sz="0" w:space="0" w:color="auto"/>
        <w:left w:val="none" w:sz="0" w:space="0" w:color="auto"/>
        <w:bottom w:val="none" w:sz="0" w:space="0" w:color="auto"/>
        <w:right w:val="none" w:sz="0" w:space="0" w:color="auto"/>
      </w:divBdr>
    </w:div>
    <w:div w:id="1784570630">
      <w:bodyDiv w:val="1"/>
      <w:marLeft w:val="0"/>
      <w:marRight w:val="0"/>
      <w:marTop w:val="0"/>
      <w:marBottom w:val="0"/>
      <w:divBdr>
        <w:top w:val="none" w:sz="0" w:space="0" w:color="auto"/>
        <w:left w:val="none" w:sz="0" w:space="0" w:color="auto"/>
        <w:bottom w:val="none" w:sz="0" w:space="0" w:color="auto"/>
        <w:right w:val="none" w:sz="0" w:space="0" w:color="auto"/>
      </w:divBdr>
    </w:div>
    <w:div w:id="1884556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3.bin"/><Relationship Id="rId18" Type="http://schemas.openxmlformats.org/officeDocument/2006/relationships/oleObject" Target="embeddings/oleObject5.bin"/><Relationship Id="rId26" Type="http://schemas.openxmlformats.org/officeDocument/2006/relationships/oleObject" Target="embeddings/oleObject9.bin"/><Relationship Id="rId21" Type="http://schemas.openxmlformats.org/officeDocument/2006/relationships/image" Target="media/image9.wmf"/><Relationship Id="rId34" Type="http://schemas.openxmlformats.org/officeDocument/2006/relationships/header" Target="header1.xml"/><Relationship Id="rId7" Type="http://schemas.openxmlformats.org/officeDocument/2006/relationships/image" Target="media/image1.wmf"/><Relationship Id="rId12" Type="http://schemas.openxmlformats.org/officeDocument/2006/relationships/image" Target="media/image4.wmf"/><Relationship Id="rId17" Type="http://schemas.openxmlformats.org/officeDocument/2006/relationships/image" Target="media/image7.wmf"/><Relationship Id="rId25" Type="http://schemas.openxmlformats.org/officeDocument/2006/relationships/image" Target="media/image11.wmf"/><Relationship Id="rId33" Type="http://schemas.openxmlformats.org/officeDocument/2006/relationships/hyperlink" Target="https://github.com/aizexss/unidirectional/tree/article1-submission-20261030-r3" TargetMode="Externa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oleObject" Target="embeddings/oleObject6.bin"/><Relationship Id="rId29"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oleObject" Target="embeddings/oleObject8.bin"/><Relationship Id="rId32" Type="http://schemas.openxmlformats.org/officeDocument/2006/relationships/image" Target="media/image16.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image" Target="media/image10.wmf"/><Relationship Id="rId28" Type="http://schemas.openxmlformats.org/officeDocument/2006/relationships/oleObject" Target="embeddings/oleObject10.bin"/><Relationship Id="rId36" Type="http://schemas.openxmlformats.org/officeDocument/2006/relationships/fontTable" Target="fontTable.xml"/><Relationship Id="rId10" Type="http://schemas.openxmlformats.org/officeDocument/2006/relationships/oleObject" Target="embeddings/oleObject2.bin"/><Relationship Id="rId19" Type="http://schemas.openxmlformats.org/officeDocument/2006/relationships/image" Target="media/image8.wmf"/><Relationship Id="rId31"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2.wmf"/><Relationship Id="rId14" Type="http://schemas.openxmlformats.org/officeDocument/2006/relationships/image" Target="media/image5.wmf"/><Relationship Id="rId22" Type="http://schemas.openxmlformats.org/officeDocument/2006/relationships/oleObject" Target="embeddings/oleObject7.bin"/><Relationship Id="rId27" Type="http://schemas.openxmlformats.org/officeDocument/2006/relationships/image" Target="media/image12.wmf"/><Relationship Id="rId30" Type="http://schemas.openxmlformats.org/officeDocument/2006/relationships/image" Target="media/image14.png"/><Relationship Id="rId35" Type="http://schemas.openxmlformats.org/officeDocument/2006/relationships/footer" Target="footer1.xml"/><Relationship Id="rId8" Type="http://schemas.openxmlformats.org/officeDocument/2006/relationships/oleObject" Target="embeddings/oleObject1.bin"/><Relationship Id="rId3"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14</Pages>
  <Words>4910</Words>
  <Characters>30590</Characters>
  <Application>Microsoft Office Word</Application>
  <DocSecurity>0</DocSecurity>
  <Lines>746</Lines>
  <Paragraphs>493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35007</CharactersWithSpaces>
  <SharedDoc>false</SharedDoc>
  <HLinks>
    <vt:vector size="12" baseType="variant">
      <vt:variant>
        <vt:i4>5570648</vt:i4>
      </vt:variant>
      <vt:variant>
        <vt:i4>9</vt:i4>
      </vt:variant>
      <vt:variant>
        <vt:i4>0</vt:i4>
      </vt:variant>
      <vt:variant>
        <vt:i4>5</vt:i4>
      </vt:variant>
      <vt:variant>
        <vt:lpwstr>http://www.heatisonline.org/</vt:lpwstr>
      </vt:variant>
      <vt:variant>
        <vt:lpwstr/>
      </vt:variant>
      <vt:variant>
        <vt:i4>5439582</vt:i4>
      </vt:variant>
      <vt:variant>
        <vt:i4>6</vt:i4>
      </vt:variant>
      <vt:variant>
        <vt:i4>0</vt:i4>
      </vt:variant>
      <vt:variant>
        <vt:i4>5</vt:i4>
      </vt:variant>
      <vt:variant>
        <vt:lpwstr>http://www.epa.gov/climatechange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Verifying State Snapshot Coherence in Unidirectional Industrial Telemetry</dc:title>
  <dc:subject>Snapshot coherence in unidirectional telemetry: analytical and computational study</dc:subject>
  <dc:creator>Aibar Ibragimov; Leila Rzayeva; Laura Aldasheva</dc:creator>
  <cp:keywords>unidirectional telemetry, snapshot coherence, provenance, partial observation, runtime verification, discrete-event simulation</cp:keywords>
  <dc:description/>
  <cp:lastModifiedBy>Пользователь</cp:lastModifiedBy>
  <cp:revision>6</cp:revision>
  <dcterms:created xsi:type="dcterms:W3CDTF">2023-11-06T11:09:00Z</dcterms:created>
  <dcterms:modified xsi:type="dcterms:W3CDTF">2026-10-29T20:46:00Z</dcterms:modified>
  <cp:category>Research article</cp:category>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