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1FE4" w14:textId="620501D0" w:rsidR="00A51B18" w:rsidRDefault="007D1BED">
      <w:pPr>
        <w:pStyle w:val="Authors"/>
        <w:jc w:val="left"/>
      </w:pPr>
      <w:r>
        <w:rPr>
          <w:b/>
        </w:rPr>
        <w:t>Aibar Ibragimov</w:t>
      </w:r>
    </w:p>
    <w:p w14:paraId="1B224918" w14:textId="77777777" w:rsidR="00A51B18" w:rsidRDefault="007D1BED">
      <w:pPr>
        <w:rPr>
          <w:lang w:val="en-US"/>
        </w:rPr>
      </w:pPr>
      <w:r>
        <w:rPr>
          <w:rFonts w:eastAsia="Times New Roman"/>
          <w:szCs w:val="24"/>
          <w:lang w:val="en-US"/>
        </w:rPr>
        <w:t>life33890@gmail.com</w:t>
      </w:r>
    </w:p>
    <w:p w14:paraId="0D5ADA57" w14:textId="77777777" w:rsidR="00A51B18" w:rsidRDefault="007D1BED">
      <w:pPr>
        <w:rPr>
          <w:lang w:val="en-US"/>
        </w:rPr>
      </w:pPr>
      <w:r>
        <w:rPr>
          <w:rFonts w:eastAsia="Times New Roman"/>
          <w:szCs w:val="24"/>
          <w:lang w:val="en-US"/>
        </w:rPr>
        <w:t>Master's student. Research and Innovation Center “CyberTech”, Astana IT University, Astana, Kazakhstan.</w:t>
      </w:r>
      <w:r>
        <w:rPr>
          <w:rFonts w:eastAsia="Times New Roman"/>
          <w:szCs w:val="24"/>
          <w:lang w:val="en-US"/>
        </w:rPr>
        <w:br/>
        <w:t>ORCID: 0009-0002-7454-2382</w:t>
      </w:r>
    </w:p>
    <w:p w14:paraId="7176ED0E" w14:textId="77777777" w:rsidR="00A51B18" w:rsidRDefault="007D1BED">
      <w:pPr>
        <w:pStyle w:val="Authors"/>
        <w:jc w:val="left"/>
      </w:pPr>
      <w:r>
        <w:rPr>
          <w:b/>
        </w:rPr>
        <w:t>Leila Rzayeva</w:t>
      </w:r>
    </w:p>
    <w:p w14:paraId="7A712DCA" w14:textId="77777777" w:rsidR="00A51B18" w:rsidRDefault="007D1BED">
      <w:pPr>
        <w:rPr>
          <w:lang w:val="en-US"/>
        </w:rPr>
      </w:pPr>
      <w:r>
        <w:rPr>
          <w:rFonts w:eastAsia="Times New Roman"/>
          <w:szCs w:val="24"/>
          <w:lang w:val="en-US"/>
        </w:rPr>
        <w:t>l.rzayeva@astanait.edu.kz</w:t>
      </w:r>
    </w:p>
    <w:p w14:paraId="62F69A63" w14:textId="77777777" w:rsidR="00A51B18" w:rsidRDefault="007D1BED">
      <w:pPr>
        <w:rPr>
          <w:lang w:val="en-US"/>
        </w:rPr>
      </w:pPr>
      <w:r>
        <w:rPr>
          <w:rFonts w:eastAsia="Times New Roman"/>
          <w:szCs w:val="24"/>
          <w:lang w:val="en-US"/>
        </w:rPr>
        <w:t>Research and Innovation Center “CyberTech”, Astana IT University, Astana, Kazakhstan.</w:t>
      </w:r>
      <w:r>
        <w:rPr>
          <w:rFonts w:eastAsia="Times New Roman"/>
          <w:szCs w:val="24"/>
          <w:lang w:val="en-US"/>
        </w:rPr>
        <w:br/>
        <w:t>ORCID: 0000-0002-3382-4685</w:t>
      </w:r>
    </w:p>
    <w:p w14:paraId="635754B2" w14:textId="77777777" w:rsidR="00A51B18" w:rsidRDefault="007D1BED">
      <w:pPr>
        <w:pStyle w:val="12"/>
        <w:keepNext/>
        <w:keepLines/>
        <w:spacing w:before="200" w:after="180"/>
        <w:jc w:val="center"/>
        <w:rPr>
          <w:lang w:val="en-US"/>
        </w:rPr>
      </w:pPr>
      <w:r w:rsidRPr="00EC7062">
        <w:rPr>
          <w:szCs w:val="24"/>
          <w:lang w:val="en-US"/>
        </w:rPr>
        <w:t>Verifying State Snapshot Coherence in Unidirectional Industrial Telemetry</w:t>
      </w:r>
    </w:p>
    <w:p w14:paraId="2859227B" w14:textId="77777777" w:rsidR="00A51B18" w:rsidRDefault="007D1BED">
      <w:pPr>
        <w:spacing w:after="100"/>
        <w:jc w:val="both"/>
        <w:rPr>
          <w:lang w:val="en-US"/>
        </w:rPr>
      </w:pPr>
      <w:r w:rsidRPr="00EC7062">
        <w:rPr>
          <w:szCs w:val="24"/>
          <w:lang w:val="en-US"/>
        </w:rPr>
        <w:t>Abstract: Industrial applications often combine received sensor fields when deciding whether a process is healthy. A complete vector can nevertheless contain values from different source captures, while repeated values may conceal this mixture. This study examines what a receiver on a one-way link can establish about common capture when only values, origin identifiers or grouping evidence are available. We specify a provenance contract with explicit rules for conclusive and ambiguous verdicts and provide a quantitative assessment of the extent of mixing that values alone cannot reveal. The method combines compatible explanations, exact finite-state checks and a discrete-event experiment comparing separate-field and whole-object publication. Twelve synthetic conditions vary source correlation, message loss and receiver restart. Forty replicate indices per condition yield 960 mode runs and 3.84 million scheduled reads. Under independent message loss of 5% without restart, separate-field publication mixes generations in 62.14% of reads despite complete field availability. Whole-object publication produces no mixed reads under the stated capture, origin binding and access assumptions. Under identical delivery schedules without loss, values reveal 5.88%, 49.84% and 79.13% of mixed reads at source flip probabilities of 0.05, 0.50 and 0.95, respectively. Burst loss and receiver restart limit the availability of a fresh coherent state. Independent event reconstruction verifies the saved logs, and a clean rerun regenerates the numerical results from the supplied code. The results support reporting provenance evidence and fresh coherent availability alongside completeness and error rates. All data and timings are synthetic; physical-device performance is not measured and requires separate field validation.</w:t>
      </w:r>
    </w:p>
    <w:p w14:paraId="7E8C9F26" w14:textId="77777777" w:rsidR="00A51B18" w:rsidRDefault="007D1BED">
      <w:pPr>
        <w:spacing w:after="100"/>
        <w:jc w:val="both"/>
        <w:rPr>
          <w:lang w:val="en-US"/>
        </w:rPr>
      </w:pPr>
      <w:r w:rsidRPr="00EC7062">
        <w:rPr>
          <w:szCs w:val="24"/>
          <w:lang w:val="en-US"/>
        </w:rPr>
        <w:t>Keywords: unidirectional telemetry, snapshot coherence, provenance, partial observation, runtime verification, simulation.</w:t>
      </w:r>
    </w:p>
    <w:p w14:paraId="73C2662B" w14:textId="77777777" w:rsidR="00A51B18" w:rsidRDefault="007D1BED">
      <w:pPr>
        <w:pStyle w:val="1"/>
        <w:spacing w:before="200" w:after="80"/>
        <w:jc w:val="left"/>
      </w:pPr>
      <w:r>
        <w:rPr>
          <w:rFonts w:eastAsia="Times New Roman"/>
          <w:szCs w:val="24"/>
        </w:rPr>
        <w:t>Introduction</w:t>
      </w:r>
    </w:p>
    <w:p w14:paraId="03D67915" w14:textId="77777777" w:rsidR="00A51B18" w:rsidRDefault="007D1BED">
      <w:pPr>
        <w:ind w:firstLine="709"/>
        <w:jc w:val="both"/>
        <w:rPr>
          <w:lang w:val="en-US"/>
        </w:rPr>
      </w:pPr>
      <w:r w:rsidRPr="00EC7062">
        <w:rPr>
          <w:szCs w:val="24"/>
          <w:lang w:val="en-US"/>
        </w:rPr>
        <w:t>A receiving application may combine plausible industrial telemetry values from different source captures. Delay, loss and asynchronous updates can produce this mixture even when every record is decoded correctly. Repeated values may also conceal the different origins. Having all fields present therefore does not establish that they belong to one capture.</w:t>
      </w:r>
    </w:p>
    <w:p w14:paraId="55EFDF0A" w14:textId="77777777" w:rsidR="00A51B18" w:rsidRDefault="007D1BED">
      <w:pPr>
        <w:ind w:firstLine="709"/>
        <w:jc w:val="both"/>
        <w:rPr>
          <w:lang w:val="en-US"/>
        </w:rPr>
      </w:pPr>
      <w:r w:rsidRPr="00EC7062">
        <w:rPr>
          <w:szCs w:val="24"/>
          <w:lang w:val="en-US"/>
        </w:rPr>
        <w:t>A receiver on a one-way link cannot request an immediate correction through the same channel. Operational-technology guidance and work on unidirectional syslog transfer describe this setting [1, 2]. To establish common provenance, the system also needs a clear capture contract, preserved origin identities and suitable access at the receiver.</w:t>
      </w:r>
    </w:p>
    <w:p w14:paraId="0195CA5E" w14:textId="77777777" w:rsidR="00A51B18" w:rsidRDefault="007D1BED">
      <w:pPr>
        <w:pStyle w:val="2"/>
        <w:spacing w:before="140" w:after="80"/>
      </w:pPr>
      <w:r>
        <w:rPr>
          <w:szCs w:val="24"/>
        </w:rPr>
        <w:lastRenderedPageBreak/>
        <w:t>Specific contribution</w:t>
      </w:r>
    </w:p>
    <w:p w14:paraId="6A812806" w14:textId="77777777" w:rsidR="00A51B18" w:rsidRDefault="007D1BED">
      <w:pPr>
        <w:ind w:firstLine="709"/>
        <w:jc w:val="both"/>
        <w:rPr>
          <w:lang w:val="en-US"/>
        </w:rPr>
      </w:pPr>
      <w:r w:rsidRPr="00EC7062">
        <w:rPr>
          <w:szCs w:val="24"/>
          <w:lang w:val="en-US"/>
        </w:rPr>
        <w:t>This study examines when a receiver on a one-way link can establish that observed fields originate from a common source capture. We specify the capture-to-read contract and the evidence needed to distinguish proved coherence, proved mixing, ambiguity and contradiction.</w:t>
      </w:r>
    </w:p>
    <w:p w14:paraId="77E97101" w14:textId="77777777" w:rsidR="00A51B18" w:rsidRDefault="007D1BED">
      <w:pPr>
        <w:ind w:firstLine="709"/>
        <w:jc w:val="both"/>
        <w:rPr>
          <w:lang w:val="en-US"/>
        </w:rPr>
      </w:pPr>
      <w:r w:rsidRPr="00EC7062">
        <w:rPr>
          <w:szCs w:val="24"/>
          <w:lang w:val="en-US"/>
        </w:rPr>
        <w:t>We combine an equality-evidence certificate for the declared repeated diagonal family with a paired computational study of field and object publication. Together, these quantify hidden mixing, conclusive coverage and fresh coherent availability. Atomic snapshots, compatible-explanation semantics and four-valued verdicts are established foundations. Our contribution is this explicit provenance-specific formulation and its reproducible evaluation under publication, loss and restart.</w:t>
      </w:r>
    </w:p>
    <w:p w14:paraId="2D10D85B" w14:textId="77777777" w:rsidR="00A51B18" w:rsidRDefault="007D1BED">
      <w:pPr>
        <w:pStyle w:val="1"/>
        <w:spacing w:before="200" w:after="80"/>
        <w:jc w:val="left"/>
      </w:pPr>
      <w:r>
        <w:rPr>
          <w:rFonts w:eastAsia="Times New Roman"/>
          <w:szCs w:val="24"/>
        </w:rPr>
        <w:t>Related work and problem statement</w:t>
      </w:r>
    </w:p>
    <w:p w14:paraId="7A48F39F" w14:textId="77777777" w:rsidR="00A51B18" w:rsidRDefault="007D1BED">
      <w:pPr>
        <w:ind w:firstLine="709"/>
        <w:jc w:val="both"/>
        <w:rPr>
          <w:lang w:val="en-US"/>
        </w:rPr>
      </w:pPr>
      <w:r w:rsidRPr="00EC7062">
        <w:rPr>
          <w:szCs w:val="24"/>
          <w:lang w:val="en-US"/>
        </w:rPr>
        <w:t>Atomic snapshots and linearizability concern indivisible access to specified concurrent objects [3]. Whether the returned vector also represents one application capture depends on the object specification and update protocol. Distributed snapshots address process and channel state, and logical clocks describe event order [4]. We focus on the capture origins of fields observed at one receiving interface.</w:t>
      </w:r>
    </w:p>
    <w:p w14:paraId="5BB70F6C" w14:textId="77777777" w:rsidR="00A51B18" w:rsidRDefault="007D1BED">
      <w:pPr>
        <w:ind w:firstLine="709"/>
        <w:jc w:val="both"/>
        <w:rPr>
          <w:lang w:val="en-US"/>
        </w:rPr>
      </w:pPr>
      <w:r w:rsidRPr="00EC7062">
        <w:rPr>
          <w:szCs w:val="24"/>
          <w:lang w:val="en-US"/>
        </w:rPr>
        <w:t>Existing temporal monitors handle unreliable streams and events that arrive out of order [5,6]. Assumption-based methods retain executions compatible with the available observations. Four-valued real-time monitoring and symbolic stream monitoring already address uncertainty [7,8]; we apply these foundations to capture-origin evidence. OPC UA serialization and PubSub offer grouping mechanisms [9,10], while access attributes and Read semantics define server-side boundaries [11,12]. The adapter must still establish its own capture and access contract.</w:t>
      </w:r>
    </w:p>
    <w:p w14:paraId="18D79B65" w14:textId="77777777" w:rsidR="00A51B18" w:rsidRDefault="007D1BED">
      <w:pPr>
        <w:ind w:firstLine="709"/>
        <w:jc w:val="both"/>
        <w:rPr>
          <w:lang w:val="en-US"/>
        </w:rPr>
      </w:pPr>
      <w:r w:rsidRPr="00EC7062">
        <w:rPr>
          <w:szCs w:val="24"/>
          <w:lang w:val="en-US"/>
        </w:rPr>
        <w:t>Age-of-information research treats freshness separately from delivery [13], including in industrial scheduling [14]. Here we measure fresh coherent availability. Separate random streams and documented generator behavior support the comparison [15,16]. Bootstrap and simulation-reporting guidance motivate the use of whole-run intervals and explicit model descriptions [17,18]. Reproducing these computations does not validate a physical installation [19]. Table 1 sets out how this study relates to the established guarantees.</w:t>
      </w:r>
    </w:p>
    <w:p>
      <w:pPr>
        <w:keepNext/>
        <w:keepLines/>
        <w:spacing w:before="60" w:after="120"/>
        <w:rPr>
          <w:lang w:val="en-US"/>
        </w:rPr>
      </w:pPr>
      <w:r>
        <w:t>Table 1. Established verification guarantees and the scope of this study.</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400"/>
        <w:gridCol w:w="3300"/>
        <w:gridCol w:w="3650"/>
      </w:tblGrid>
      <w:tr w:rsidR="00A51B18" w14:paraId="5A5D3B63" w14:textId="77777777">
        <w:trPr>
          <w:cantSplit/>
          <w:tblHeader/>
          <w:jc w:val="center"/>
        </w:trPr>
        <w:tc>
          <w:tcPr>
            <w:tcW w:w="2400" w:type="dxa"/>
            <w:shd w:val="clear" w:color="auto" w:fill="E7ECEF"/>
            <w:tcMar>
              <w:top w:w="55" w:type="dxa"/>
              <w:left w:w="65" w:type="dxa"/>
              <w:bottom w:w="55" w:type="dxa"/>
              <w:right w:w="65" w:type="dxa"/>
            </w:tcMar>
            <w:vAlign w:val="center"/>
          </w:tcPr>
          <w:p w:rsidR="00D43FC2" w:rsidRDefault="007D1BED">
            <w:pPr>
              <w:keepNext/>
              <w:keepLines/>
            </w:pPr>
            <w:r>
              <w:rPr>
                <w:rFonts w:eastAsia="Times New Roman"/>
                <w:b/>
                <w:szCs w:val="24"/>
              </w:rPr>
              <w:t>Existing approach</w:t>
            </w:r>
          </w:p>
        </w:tc>
        <w:tc>
          <w:tcPr>
            <w:tcW w:w="3300" w:type="dxa"/>
            <w:shd w:val="clear" w:color="auto" w:fill="E7ECEF"/>
            <w:tcMar>
              <w:top w:w="55" w:type="dxa"/>
              <w:left w:w="65" w:type="dxa"/>
              <w:bottom w:w="55" w:type="dxa"/>
              <w:right w:w="65" w:type="dxa"/>
            </w:tcMar>
            <w:vAlign w:val="center"/>
          </w:tcPr>
          <w:p w:rsidR="00D43FC2" w:rsidRDefault="007D1BED">
            <w:pPr>
              <w:keepNext/>
              <w:keepLines/>
            </w:pPr>
            <w:r>
              <w:rPr>
                <w:rFonts w:eastAsia="Times New Roman"/>
                <w:b/>
                <w:szCs w:val="24"/>
              </w:rPr>
              <w:t>Established guarantee</w:t>
            </w:r>
          </w:p>
        </w:tc>
        <w:tc>
          <w:tcPr>
            <w:tcW w:w="3650" w:type="dxa"/>
            <w:shd w:val="clear" w:color="auto" w:fill="E7ECEF"/>
            <w:tcMar>
              <w:top w:w="55" w:type="dxa"/>
              <w:left w:w="65" w:type="dxa"/>
              <w:bottom w:w="55" w:type="dxa"/>
              <w:right w:w="65" w:type="dxa"/>
            </w:tcMar>
            <w:vAlign w:val="center"/>
          </w:tcPr>
          <w:p w:rsidR="00D43FC2" w:rsidRDefault="007D1BED">
            <w:pPr>
              <w:keepNext/>
              <w:keepLines/>
            </w:pPr>
            <w:r>
              <w:rPr>
                <w:rFonts w:eastAsia="Times New Roman"/>
                <w:b/>
                <w:szCs w:val="24"/>
              </w:rPr>
              <w:t>Focus of this study</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Atomic snapshots and linearizability [3]</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A legal instantaneous state of the specified concurrent object.</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Separates atomic receiver access from the capture origins of asynchronously published fields.</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Out-of-order stream monitoring [5]</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Sound temporal verdicts despite delayed, reordered or missing events.</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Tests common origin at each complete read and measures mixing hidden by repeated values.</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Assumption-based real-time monitoring [7]</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Four verdicts over executions compatible with uncertain observations and assumptions.</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Instantiates these verdicts with capture-origin evidence and explicit binding obligations.</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Symbolic stream monitoring [8]</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Constraints exploit imprecise inputs and assumptions; specified fragments use constant memory.</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Quantifies provenance ambiguity, detection coverage and fresh coherent availability for two publication modes.</w:t>
            </w:r>
          </w:p>
        </w:tc>
      </w:tr>
    </w:tbl>
    <w:p>
      <w:pPr>
        <w:pStyle w:val="2"/>
        <w:spacing w:before="140" w:after="80"/>
      </w:pPr>
      <w:r>
        <w:t>The aim and objectives of the study</w:t>
      </w:r>
    </w:p>
    <w:p>
      <w:pPr>
        <w:ind w:firstLine="709"/>
        <w:jc w:val="both"/>
        <w:rPr>
          <w:lang w:val="en-US"/>
        </w:rPr>
        <w:keepLines/>
      </w:pPr>
      <w:r>
        <w:t>We aim to establish when a receiver can justify common capture provenance and receive a fresh coherent state. The study has three objectives: to formalize evidence-based verdicts (RQ 1), to quantify detection limits due to repeated values and source correlation (RQ 2), and to compare coherence, completeness and freshness under loss and receiver restart (RQ 3).</w:t>
      </w:r>
    </w:p>
    <w:p w14:paraId="22714085" w14:textId="77777777" w:rsidR="00A51B18" w:rsidRDefault="007D1BED">
      <w:pPr>
        <w:pStyle w:val="1"/>
        <w:spacing w:before="200" w:after="80"/>
        <w:jc w:val="left"/>
      </w:pPr>
      <w:r>
        <w:rPr>
          <w:rFonts w:eastAsia="Times New Roman"/>
          <w:szCs w:val="24"/>
        </w:rPr>
        <w:t>Materials and methods</w:t>
      </w:r>
    </w:p>
    <w:p w14:paraId="6DC4E516" w14:textId="77777777" w:rsidR="00A51B18" w:rsidRDefault="007D1BED">
      <w:pPr>
        <w:pStyle w:val="2"/>
        <w:spacing w:before="140" w:after="80"/>
      </w:pPr>
      <w:r>
        <w:rPr>
          <w:szCs w:val="24"/>
        </w:rPr>
        <w:t>Capture, publication and observation</w:t>
      </w:r>
    </w:p>
    <w:p w14:paraId="359574BB" w14:textId="77777777" w:rsidR="00A51B18" w:rsidRDefault="007D1BED">
      <w:pPr>
        <w:keepNext/>
        <w:ind w:firstLine="709"/>
        <w:jc w:val="both"/>
        <w:rPr>
          <w:lang w:val="en-US"/>
        </w:rPr>
      </w:pPr>
      <w:r w:rsidRPr="00EC7062">
        <w:rPr>
          <w:szCs w:val="24"/>
          <w:lang w:val="en-US"/>
        </w:rPr>
        <w:t xml:space="preserve">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w:t>
      </w:r>
      <w:r>
        <w:rPr>
          <w:szCs w:val="24"/>
        </w:rPr>
        <w:t>Γ</w:t>
      </w:r>
      <w:r w:rsidRPr="00EC7062">
        <w:rPr>
          <w:szCs w:val="24"/>
          <w:lang w:val="en-US"/>
        </w:rPr>
        <w:t xml:space="preserve"> contains admissible vectors from one capture:</w:t>
      </w:r>
    </w:p>
    <w:p w14:paraId="41ABE79A" w14:textId="3C3DF2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4040" w:dyaOrig="400" w14:anchorId="7C0F2F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25pt;height:20.05pt" o:ole="">
            <v:imagedata r:id="rId7" o:title=""/>
          </v:shape>
          <o:OLEObject Type="Embed" ProgID="Equation.DSMT4" ShapeID="_x0000_i1025" DrawAspect="Content" ObjectID="_1854830012" r:id="rId8"/>
        </w:object>
      </w:r>
      <w:r w:rsidRPr="00EC7062">
        <w:rPr>
          <w:szCs w:val="24"/>
          <w:lang w:val="en-US"/>
        </w:rPr>
        <w:tab/>
        <w:t>(1)</w:t>
      </w:r>
    </w:p>
    <w:p w14:paraId="7AE0C53A" w14:textId="77777777" w:rsidR="00A51B18" w:rsidRDefault="007D1BED">
      <w:pPr>
        <w:ind w:firstLine="709"/>
        <w:jc w:val="both"/>
        <w:rPr>
          <w:lang w:val="en-US"/>
        </w:rPr>
      </w:pPr>
      <w:r w:rsidRPr="00EC7062">
        <w:rPr>
          <w:szCs w:val="24"/>
          <w:lang w:val="en-US"/>
        </w:rPr>
        <w:t xml:space="preserve">The catalogue contains admissible captures, not the experimenter’s actual source history. We use </w:t>
      </w:r>
      <w:r>
        <w:rPr>
          <w:szCs w:val="24"/>
        </w:rPr>
        <w:t>Γ</w:t>
      </w:r>
      <w:r w:rsidRPr="00EC7062">
        <w:rPr>
          <w:szCs w:val="24"/>
          <w:lang w:val="en-US"/>
        </w:rPr>
        <w:t>={(0,0),(1,1)} to expose repeated-value ambiguity and visibly inconsistent mixtures. This diagnostic family does not describe a complete industrial process. The reference records each present field’s actual value and origin; absence is distinct from every valid value.</w:t>
      </w:r>
    </w:p>
    <w:p w14:paraId="1BFB2A73" w14:textId="77777777" w:rsidR="00A51B18" w:rsidRDefault="007D1BED">
      <w:pPr>
        <w:keepNext/>
        <w:ind w:firstLine="709"/>
        <w:jc w:val="both"/>
        <w:rPr>
          <w:lang w:val="en-US"/>
        </w:rPr>
      </w:pPr>
      <w:r w:rsidRPr="00EC7062">
        <w:rPr>
          <w:szCs w:val="24"/>
          <w:lang w:val="en-US"/>
        </w:rPr>
        <w:lastRenderedPageBreak/>
        <w:t>A complete receiving vector is coherent exactly when its field origins agree:</w:t>
      </w:r>
    </w:p>
    <w:p w14:paraId="0D98324E" w14:textId="1BF1952C" w:rsidR="00A51B18" w:rsidRDefault="007D1BED">
      <w:pPr>
        <w:keepLines/>
        <w:tabs>
          <w:tab w:val="center" w:pos="4637"/>
          <w:tab w:val="right" w:pos="9346"/>
        </w:tabs>
        <w:spacing w:before="100" w:after="100"/>
        <w:rPr>
          <w:lang w:val="en-US"/>
        </w:rPr>
      </w:pPr>
      <w:r w:rsidRPr="00EC7062">
        <w:rPr>
          <w:lang w:val="en-US"/>
        </w:rPr>
        <w:tab/>
      </w:r>
      <w:r w:rsidR="00EF691B" w:rsidRPr="00EF691B">
        <w:rPr>
          <w:position w:val="-14"/>
        </w:rPr>
        <w:object w:dxaOrig="2799" w:dyaOrig="400" w14:anchorId="15E399AB">
          <v:shape id="_x0000_i1035" type="#_x0000_t75" style="width:140.25pt;height:20.05pt" o:ole="">
            <v:imagedata r:id="rId9" o:title=""/>
          </v:shape>
          <o:OLEObject Type="Embed" ProgID="Equation.DSMT4" ShapeID="_x0000_i1035" DrawAspect="Content" ObjectID="_1854830013" r:id="rId10"/>
        </w:object>
      </w:r>
      <w:r w:rsidRPr="00EC7062">
        <w:rPr>
          <w:szCs w:val="24"/>
          <w:lang w:val="en-US"/>
        </w:rPr>
        <w:tab/>
        <w:t>(2)</w:t>
      </w:r>
    </w:p>
    <w:p w14:paraId="22CE9A7A" w14:textId="77777777" w:rsidR="00A51B18" w:rsidRDefault="007D1BED">
      <w:pPr>
        <w:ind w:firstLine="709"/>
        <w:jc w:val="both"/>
        <w:rPr>
          <w:lang w:val="en-US"/>
        </w:rPr>
      </w:pPr>
      <w:r w:rsidRPr="00EC7062">
        <w:rPr>
          <w:szCs w:val="24"/>
          <w:lang w:val="en-US"/>
        </w:rPr>
        <w:t xml:space="preserve">Under separate publication R0, the receiver replaces one delivered value-origin pair at a time. Under whole-object publication R1, it atomically replaces the vector with a validated object. Consumer reads are atomic in both modes. A value must also remain atomically bound to its origin; otherwise the receiver may read a false pairing. Fig. 1 shows these boundaries.</w:t>
      </w:r>
      <w:r>
        <w:rPr>
          <w:szCs w:val="24"/>
        </w:rPr>
        <w:t/>
      </w:r>
    </w:p>
    <w:p w14:paraId="6B090060" w14:textId="77777777" w:rsidR="00A51B18" w:rsidRDefault="007D1BED">
      <w:pPr>
        <w:keepNext/>
        <w:spacing w:before="60"/>
        <w:jc w:val="center"/>
        <w:rPr>
          <w:lang w:val="en-US"/>
        </w:rPr>
      </w:pPr>
      <w:r>
        <w:rPr>
          <w:noProof/>
        </w:rPr>
        <w:drawing>
          <wp:inline distT="0" distB="0" distL="0" distR="0" wp14:anchorId="60F03721" wp14:editId="7A7FE8B1">
            <wp:extent cx="3474720" cy="3041669"/>
            <wp:effectExtent l="0" t="0" r="0" b="0"/>
            <wp:docPr id="1" name="Picture 1" descr="Capture, publication and observation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png"/>
                    <pic:cNvPicPr/>
                  </pic:nvPicPr>
                  <pic:blipFill>
                    <a:blip r:embed="rId11"/>
                    <a:stretch>
                      <a:fillRect/>
                    </a:stretch>
                  </pic:blipFill>
                  <pic:spPr>
                    <a:xfrm>
                      <a:off x="0" y="0"/>
                      <a:ext cx="3474720" cy="3041669"/>
                    </a:xfrm>
                    <a:prstGeom prst="rect">
                      <a:avLst/>
                    </a:prstGeom>
                  </pic:spPr>
                </pic:pic>
              </a:graphicData>
            </a:graphic>
          </wp:inline>
        </w:drawing>
      </w:r>
    </w:p>
    <w:p w14:paraId="53605CB5" w14:textId="77777777" w:rsidR="00A51B18" w:rsidRPr="00EC7062" w:rsidRDefault="007D1BED">
      <w:pPr>
        <w:keepLines/>
        <w:spacing w:before="40" w:after="100"/>
        <w:rPr>
          <w:lang w:val="en-US"/>
        </w:rPr>
      </w:pPr>
      <w:r w:rsidRPr="00EC7062">
        <w:rPr>
          <w:szCs w:val="24"/>
          <w:lang w:val="en-US"/>
        </w:rPr>
        <w:t>Fig. 1. Capture, publication and observation boundaries.</w:t>
      </w:r>
    </w:p>
    <w:p w14:paraId="32D17315" w14:textId="77777777" w:rsidR="00A51B18" w:rsidRDefault="007D1BED">
      <w:pPr>
        <w:ind w:firstLine="709"/>
        <w:jc w:val="both"/>
        <w:rPr>
          <w:lang w:val="en-US"/>
        </w:rPr>
      </w:pPr>
      <w:r w:rsidRPr="00EC7062">
        <w:rPr>
          <w:szCs w:val="24"/>
          <w:lang w:val="en-US"/>
        </w:rPr>
        <w:t>Coherence, freshness, completeness and authenticity describe different properties. An old object may still be coherent. Equal origins do not authenticate the sender or establish physical isolation. Comparing identities requires no synchronized clocks, whereas measuring physical age requires a justified time relation. Capture atomicity, origin binding, publication and read atomicity must all be preserved along the adapter path.</w:t>
      </w:r>
    </w:p>
    <w:p w14:paraId="2838B29D" w14:textId="77777777" w:rsidR="00A51B18" w:rsidRDefault="007D1BED">
      <w:pPr>
        <w:pStyle w:val="2"/>
        <w:spacing w:before="140" w:after="80"/>
      </w:pPr>
      <w:r>
        <w:rPr>
          <w:szCs w:val="24"/>
        </w:rPr>
        <w:t>Industrial example of pump telemetry</w:t>
      </w:r>
    </w:p>
    <w:p w14:paraId="2228FD8A" w14:textId="77777777" w:rsidR="00A51B18" w:rsidRDefault="007D1BED">
      <w:pPr>
        <w:ind w:firstLine="709"/>
        <w:jc w:val="both"/>
        <w:rPr>
          <w:lang w:val="en-US"/>
        </w:rPr>
      </w:pPr>
      <w:r w:rsidRPr="00EC7062">
        <w:rPr>
          <w:szCs w:val="24"/>
          <w:lang w:val="en-US"/>
        </w:rPr>
        <w:t>Consider a diagnostic service on the IT side of a one-way gateway. The service receives motor-running status r and discharge pressure p from a pump. Each source capture produces an immutable object containing epoch, generation, capture time, r, p and quality. The origin (epoch, generation) stays bound to every field, while capture time supports a separate freshness check. In this illustrative scenario, the service raises a low-pressure alarm when r=1 and p&lt;2 bar. The threshold and values are scenario assumptions.</w:t>
      </w:r>
    </w:p>
    <w:p w14:paraId="19935C12" w14:textId="77777777" w:rsidR="00A51B18" w:rsidRDefault="007D1BED">
      <w:pPr>
        <w:ind w:firstLine="709"/>
        <w:jc w:val="both"/>
        <w:rPr>
          <w:lang w:val="en-US"/>
        </w:rPr>
      </w:pPr>
      <w:r w:rsidRPr="00EC7062">
        <w:rPr>
          <w:szCs w:val="24"/>
          <w:lang w:val="en-US"/>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14:paraId="453FD636" w14:textId="77777777" w:rsidR="00A51B18" w:rsidRDefault="007D1BED">
      <w:pPr>
        <w:ind w:firstLine="709"/>
        <w:jc w:val="both"/>
        <w:rPr>
          <w:lang w:val="en-US"/>
        </w:rPr>
      </w:pPr>
      <w:r w:rsidRPr="00EC7062">
        <w:rPr>
          <w:szCs w:val="24"/>
          <w:lang w:val="en-US"/>
        </w:rPr>
        <w:t xml:space="preserve">Profile I detects the unequal origins in these pairs. Values alone cannot prove mixing, because the catalogue allows (1,0.4) and (1,3.2) as valid captures. R1 avoids this cross-generation decision error by installing each captured object as a unit, but it still needs freshness checks. A delayed or lost capture can prevent immediate fault detection. Attaching one identifier after separate source reads would not meet the capture contract. The example illustrates the practical consequence of mixing; the binary study below tests the verification mechanism, not the pump’s physical dynamics.</w:t>
      </w:r>
      <w:r w:rsidRPr="00EC7062">
        <w:rPr>
          <w:szCs w:val="24"/>
          <w:lang w:val="en-US"/>
        </w:rPr>
        <w:lastRenderedPageBreak/>
        <w:t/>
      </w:r>
    </w:p>
    <w:p w14:paraId="3D09ADE2" w14:textId="77777777" w:rsidR="00A51B18" w:rsidRDefault="007D1BED">
      <w:pPr>
        <w:pStyle w:val="2"/>
        <w:spacing w:before="140" w:after="80"/>
      </w:pPr>
      <w:r>
        <w:rPr>
          <w:szCs w:val="24"/>
        </w:rPr>
        <w:t>Compatible explanations and verdicts</w:t>
      </w:r>
    </w:p>
    <w:p w14:paraId="37608FE4" w14:textId="77777777" w:rsidR="00A51B18" w:rsidRDefault="007D1BED">
      <w:pPr>
        <w:keepNext/>
        <w:ind w:firstLine="709"/>
        <w:jc w:val="both"/>
        <w:rPr>
          <w:lang w:val="en-US"/>
        </w:rPr>
      </w:pPr>
      <w:r w:rsidRPr="00EC7062">
        <w:rPr>
          <w:szCs w:val="24"/>
          <w:lang w:val="en-US"/>
        </w:rPr>
        <w:t xml:space="preserve">An explanation </w:t>
      </w:r>
      <w:r>
        <w:rPr>
          <w:szCs w:val="24"/>
        </w:rPr>
        <w:t>ω</w:t>
      </w:r>
      <w:r w:rsidRPr="00EC7062">
        <w:rPr>
          <w:szCs w:val="24"/>
          <w:lang w:val="en-US"/>
        </w:rPr>
        <w:t xml:space="preserve"> partitions fields into origin groups and assigns each group a source vector from </w:t>
      </w:r>
      <w:r>
        <w:rPr>
          <w:szCs w:val="24"/>
        </w:rPr>
        <w:t>Γ</w:t>
      </w:r>
      <w:r w:rsidRPr="00EC7062">
        <w:rPr>
          <w:szCs w:val="24"/>
          <w:lang w:val="en-US"/>
        </w:rPr>
        <w:t>. Different groups can have identical values. Let WE contain assignments permitted by the catalogue and provenance evidence E, and let obs(</w:t>
      </w:r>
      <w:r>
        <w:rPr>
          <w:szCs w:val="24"/>
        </w:rPr>
        <w:t>ω</w:t>
      </w:r>
      <w:r w:rsidRPr="00EC7062">
        <w:rPr>
          <w:szCs w:val="24"/>
          <w:lang w:val="en-US"/>
        </w:rPr>
        <w:t>) return their observed values. For a complete vector z:</w:t>
      </w:r>
    </w:p>
    <w:p w14:paraId="0E7D0109" w14:textId="4822ABA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3260" w:dyaOrig="440" w14:anchorId="034BB198">
          <v:shape id="_x0000_i1026" type="#_x0000_t75" style="width:162.8pt;height:21.9pt" o:ole="">
            <v:imagedata r:id="rId12" o:title=""/>
          </v:shape>
          <o:OLEObject Type="Embed" ProgID="Equation.DSMT4" ShapeID="_x0000_i1026" DrawAspect="Content" ObjectID="_1854830014" r:id="rId13"/>
        </w:object>
      </w:r>
      <w:r w:rsidRPr="00EC7062">
        <w:rPr>
          <w:szCs w:val="24"/>
          <w:lang w:val="en-US"/>
        </w:rPr>
        <w:tab/>
        <w:t>(3)</w:t>
      </w:r>
    </w:p>
    <w:p w14:paraId="6C9D7CA0" w14:textId="77777777" w:rsidR="00A51B18" w:rsidRDefault="007D1BED">
      <w:pPr>
        <w:ind w:firstLine="709"/>
        <w:jc w:val="both"/>
        <w:rPr>
          <w:lang w:val="en-US"/>
        </w:rPr>
      </w:pPr>
      <w:r w:rsidRPr="00EC7062">
        <w:rPr>
          <w:szCs w:val="24"/>
          <w:lang w:val="en-US"/>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14:paraId="70C2F577" w14:textId="77777777" w:rsidR="00A51B18" w:rsidRDefault="007D1BED">
      <w:pPr>
        <w:ind w:firstLine="709"/>
        <w:jc w:val="both"/>
        <w:rPr>
          <w:lang w:val="en-US"/>
        </w:rPr>
      </w:pPr>
      <w:r w:rsidRPr="00EC7062">
        <w:rPr>
          <w:szCs w:val="24"/>
          <w:lang w:val="en-US"/>
        </w:rPr>
        <w:t xml:space="preserve">Let C and M indicate whether </w:t>
      </w:r>
      <w:r>
        <w:rPr>
          <w:szCs w:val="24"/>
        </w:rPr>
        <w:t>Ω</w:t>
      </w:r>
      <w:r w:rsidRPr="00EC7062">
        <w:rPr>
          <w:szCs w:val="24"/>
          <w:lang w:val="en-US"/>
        </w:rPr>
        <w:t xml:space="preserve"> contains a coherent and a mixed witness, respectively. Their existence determines the verdict (Table 2). An offline or incomplete read is unavailable before this test; this acquisition status is separate from coherence.</w:t>
      </w:r>
    </w:p>
    <w:p w14:paraId="024FD371" w14:textId="77777777" w:rsidR="00A51B18" w:rsidRDefault="007D1BED">
      <w:pPr>
        <w:keepNext/>
        <w:keepLines/>
        <w:spacing w:before="60" w:after="120"/>
        <w:rPr>
          <w:lang w:val="en-US"/>
        </w:rPr>
      </w:pPr>
      <w:r w:rsidRPr="00EC7062">
        <w:rPr>
          <w:szCs w:val="24"/>
          <w:lang w:val="en-US"/>
        </w:rPr>
        <w:t>Table 2. Verdicts for a complete observation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792"/>
        <w:gridCol w:w="792"/>
        <w:gridCol w:w="1944"/>
        <w:gridCol w:w="5827"/>
      </w:tblGrid>
      <w:tr w:rsidR="00A51B18" w14:paraId="06485D51" w14:textId="77777777">
        <w:trPr>
          <w:cantSplit/>
          <w:tblHeader/>
          <w:jc w:val="center"/>
        </w:trPr>
        <w:tc>
          <w:tcPr>
            <w:tcW w:w="792" w:type="dxa"/>
            <w:shd w:val="clear" w:color="auto" w:fill="E7ECEF"/>
            <w:tcMar>
              <w:top w:w="55" w:type="dxa"/>
              <w:left w:w="65" w:type="dxa"/>
              <w:bottom w:w="55" w:type="dxa"/>
              <w:right w:w="65" w:type="dxa"/>
            </w:tcMar>
            <w:vAlign w:val="center"/>
          </w:tcPr>
          <w:p w14:paraId="4B6F373E" w14:textId="77777777" w:rsidR="00D43FC2" w:rsidRDefault="007D1BED">
            <w:pPr>
              <w:keepNext/>
              <w:keepLines/>
              <w:jc w:val="center"/>
            </w:pPr>
            <w:r>
              <w:rPr>
                <w:rFonts w:eastAsia="Times New Roman"/>
                <w:b/>
                <w:szCs w:val="24"/>
              </w:rPr>
              <w:t>C</w:t>
            </w:r>
          </w:p>
        </w:tc>
        <w:tc>
          <w:tcPr>
            <w:tcW w:w="792" w:type="dxa"/>
            <w:shd w:val="clear" w:color="auto" w:fill="E7ECEF"/>
            <w:tcMar>
              <w:top w:w="55" w:type="dxa"/>
              <w:left w:w="65" w:type="dxa"/>
              <w:bottom w:w="55" w:type="dxa"/>
              <w:right w:w="65" w:type="dxa"/>
            </w:tcMar>
            <w:vAlign w:val="center"/>
          </w:tcPr>
          <w:p w14:paraId="04A73147" w14:textId="77777777" w:rsidR="00D43FC2" w:rsidRDefault="007D1BED">
            <w:pPr>
              <w:keepNext/>
              <w:keepLines/>
              <w:jc w:val="center"/>
            </w:pPr>
            <w:r>
              <w:rPr>
                <w:rFonts w:eastAsia="Times New Roman"/>
                <w:b/>
                <w:szCs w:val="24"/>
              </w:rPr>
              <w:t>M</w:t>
            </w:r>
          </w:p>
        </w:tc>
        <w:tc>
          <w:tcPr>
            <w:tcW w:w="1944" w:type="dxa"/>
            <w:shd w:val="clear" w:color="auto" w:fill="E7ECEF"/>
            <w:tcMar>
              <w:top w:w="55" w:type="dxa"/>
              <w:left w:w="65" w:type="dxa"/>
              <w:bottom w:w="55" w:type="dxa"/>
              <w:right w:w="65" w:type="dxa"/>
            </w:tcMar>
            <w:vAlign w:val="center"/>
          </w:tcPr>
          <w:p w14:paraId="1D1A1C8E" w14:textId="77777777" w:rsidR="00D43FC2" w:rsidRDefault="007D1BED">
            <w:pPr>
              <w:keepNext/>
              <w:keepLines/>
              <w:jc w:val="center"/>
            </w:pPr>
            <w:r>
              <w:rPr>
                <w:rFonts w:eastAsia="Times New Roman"/>
                <w:b/>
                <w:szCs w:val="24"/>
              </w:rPr>
              <w:t>Verdict</w:t>
            </w:r>
          </w:p>
        </w:tc>
        <w:tc>
          <w:tcPr>
            <w:tcW w:w="5827" w:type="dxa"/>
            <w:shd w:val="clear" w:color="auto" w:fill="E7ECEF"/>
            <w:tcMar>
              <w:top w:w="55" w:type="dxa"/>
              <w:left w:w="65" w:type="dxa"/>
              <w:bottom w:w="55" w:type="dxa"/>
              <w:right w:w="65" w:type="dxa"/>
            </w:tcMar>
            <w:vAlign w:val="center"/>
          </w:tcPr>
          <w:p w14:paraId="0DC62A10" w14:textId="77777777" w:rsidR="00D43FC2" w:rsidRDefault="007D1BED">
            <w:pPr>
              <w:keepNext/>
              <w:keepLines/>
              <w:jc w:val="center"/>
            </w:pPr>
            <w:r>
              <w:rPr>
                <w:rFonts w:eastAsia="Times New Roman"/>
                <w:b/>
                <w:szCs w:val="24"/>
              </w:rPr>
              <w:t>Interpretation</w:t>
            </w:r>
          </w:p>
        </w:tc>
      </w:tr>
      <w:tr w:rsidR="00A51B18" w:rsidRPr="00EC7062" w14:paraId="4A77DEFC" w14:textId="77777777">
        <w:trPr>
          <w:cantSplit/>
          <w:jc w:val="center"/>
        </w:trPr>
        <w:tc>
          <w:tcPr>
            <w:tcW w:w="792" w:type="dxa"/>
            <w:shd w:val="clear" w:color="auto" w:fill="FFFFFF"/>
            <w:tcMar>
              <w:top w:w="55" w:type="dxa"/>
              <w:left w:w="65" w:type="dxa"/>
              <w:bottom w:w="55" w:type="dxa"/>
              <w:right w:w="65" w:type="dxa"/>
            </w:tcMar>
            <w:vAlign w:val="center"/>
          </w:tcPr>
          <w:p w14:paraId="21309411"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5FAD0706"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0BF34986" w14:textId="77777777" w:rsidR="00D43FC2" w:rsidRDefault="007D1BED">
            <w:pPr>
              <w:keepLines/>
              <w:jc w:val="center"/>
            </w:pPr>
            <w:r>
              <w:rPr>
                <w:rFonts w:eastAsia="Times New Roman"/>
                <w:szCs w:val="24"/>
              </w:rPr>
              <w:t>coherent</w:t>
            </w:r>
          </w:p>
        </w:tc>
        <w:tc>
          <w:tcPr>
            <w:tcW w:w="5827" w:type="dxa"/>
            <w:shd w:val="clear" w:color="auto" w:fill="FFFFFF"/>
            <w:tcMar>
              <w:top w:w="55" w:type="dxa"/>
              <w:left w:w="65" w:type="dxa"/>
              <w:bottom w:w="55" w:type="dxa"/>
              <w:right w:w="65" w:type="dxa"/>
            </w:tcMar>
            <w:vAlign w:val="center"/>
          </w:tcPr>
          <w:p w14:paraId="0F585314" w14:textId="77777777" w:rsidR="00D43FC2" w:rsidRPr="00EC7062" w:rsidRDefault="007D1BED">
            <w:pPr>
              <w:keepLines/>
              <w:jc w:val="center"/>
              <w:rPr>
                <w:lang w:val="en-US"/>
              </w:rPr>
            </w:pPr>
            <w:r w:rsidRPr="00EC7062">
              <w:rPr>
                <w:rFonts w:eastAsia="Times New Roman"/>
                <w:szCs w:val="24"/>
                <w:lang w:val="en-US"/>
              </w:rPr>
              <w:t>All compatible explanations have common provenance</w:t>
            </w:r>
          </w:p>
        </w:tc>
      </w:tr>
      <w:tr w:rsidR="00A51B18" w:rsidRPr="00EC7062" w14:paraId="4998C73F" w14:textId="77777777">
        <w:trPr>
          <w:cantSplit/>
          <w:jc w:val="center"/>
        </w:trPr>
        <w:tc>
          <w:tcPr>
            <w:tcW w:w="792" w:type="dxa"/>
            <w:shd w:val="clear" w:color="auto" w:fill="FFFFFF"/>
            <w:tcMar>
              <w:top w:w="55" w:type="dxa"/>
              <w:left w:w="65" w:type="dxa"/>
              <w:bottom w:w="55" w:type="dxa"/>
              <w:right w:w="65" w:type="dxa"/>
            </w:tcMar>
            <w:vAlign w:val="center"/>
          </w:tcPr>
          <w:p w14:paraId="73B256A4"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1BB2BD67"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3318DA95" w14:textId="77777777" w:rsidR="00D43FC2" w:rsidRDefault="007D1BED">
            <w:pPr>
              <w:keepLines/>
              <w:jc w:val="center"/>
            </w:pPr>
            <w:r>
              <w:rPr>
                <w:rFonts w:eastAsia="Times New Roman"/>
                <w:szCs w:val="24"/>
              </w:rPr>
              <w:t>mixed</w:t>
            </w:r>
          </w:p>
        </w:tc>
        <w:tc>
          <w:tcPr>
            <w:tcW w:w="5827" w:type="dxa"/>
            <w:shd w:val="clear" w:color="auto" w:fill="FFFFFF"/>
            <w:tcMar>
              <w:top w:w="55" w:type="dxa"/>
              <w:left w:w="65" w:type="dxa"/>
              <w:bottom w:w="55" w:type="dxa"/>
              <w:right w:w="65" w:type="dxa"/>
            </w:tcMar>
            <w:vAlign w:val="center"/>
          </w:tcPr>
          <w:p w14:paraId="5B864884" w14:textId="77777777" w:rsidR="00D43FC2" w:rsidRPr="00EC7062" w:rsidRDefault="007D1BED">
            <w:pPr>
              <w:keepLines/>
              <w:jc w:val="center"/>
              <w:rPr>
                <w:lang w:val="en-US"/>
              </w:rPr>
            </w:pPr>
            <w:r w:rsidRPr="00EC7062">
              <w:rPr>
                <w:rFonts w:eastAsia="Times New Roman"/>
                <w:szCs w:val="24"/>
                <w:lang w:val="en-US"/>
              </w:rPr>
              <w:t>Every explanation mixes at least two origins</w:t>
            </w:r>
          </w:p>
        </w:tc>
      </w:tr>
      <w:tr w:rsidR="00A51B18" w:rsidRPr="00EC7062" w14:paraId="4964F71E" w14:textId="77777777">
        <w:trPr>
          <w:cantSplit/>
          <w:jc w:val="center"/>
        </w:trPr>
        <w:tc>
          <w:tcPr>
            <w:tcW w:w="792" w:type="dxa"/>
            <w:shd w:val="clear" w:color="auto" w:fill="FFFFFF"/>
            <w:tcMar>
              <w:top w:w="55" w:type="dxa"/>
              <w:left w:w="65" w:type="dxa"/>
              <w:bottom w:w="55" w:type="dxa"/>
              <w:right w:w="65" w:type="dxa"/>
            </w:tcMar>
            <w:vAlign w:val="center"/>
          </w:tcPr>
          <w:p w14:paraId="052086D2"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4BE0CBFA"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09FE1DAD" w14:textId="77777777" w:rsidR="00D43FC2" w:rsidRDefault="007D1BED">
            <w:pPr>
              <w:keepLines/>
              <w:jc w:val="center"/>
            </w:pPr>
            <w:r>
              <w:rPr>
                <w:rFonts w:eastAsia="Times New Roman"/>
                <w:szCs w:val="24"/>
              </w:rPr>
              <w:t>ambiguous</w:t>
            </w:r>
          </w:p>
        </w:tc>
        <w:tc>
          <w:tcPr>
            <w:tcW w:w="5827" w:type="dxa"/>
            <w:shd w:val="clear" w:color="auto" w:fill="FFFFFF"/>
            <w:tcMar>
              <w:top w:w="55" w:type="dxa"/>
              <w:left w:w="65" w:type="dxa"/>
              <w:bottom w:w="55" w:type="dxa"/>
              <w:right w:w="65" w:type="dxa"/>
            </w:tcMar>
            <w:vAlign w:val="center"/>
          </w:tcPr>
          <w:p w14:paraId="74C51FE1" w14:textId="77777777" w:rsidR="00D43FC2" w:rsidRPr="00EC7062" w:rsidRDefault="007D1BED">
            <w:pPr>
              <w:keepLines/>
              <w:jc w:val="center"/>
              <w:rPr>
                <w:lang w:val="en-US"/>
              </w:rPr>
            </w:pPr>
            <w:r w:rsidRPr="00EC7062">
              <w:rPr>
                <w:rFonts w:eastAsia="Times New Roman"/>
                <w:szCs w:val="24"/>
                <w:lang w:val="en-US"/>
              </w:rPr>
              <w:t>Both coherent and mixed explanations remain possible</w:t>
            </w:r>
          </w:p>
        </w:tc>
      </w:tr>
      <w:tr w:rsidR="00A51B18" w:rsidRPr="00EC7062" w14:paraId="4C92CDC2" w14:textId="77777777">
        <w:trPr>
          <w:cantSplit/>
          <w:jc w:val="center"/>
        </w:trPr>
        <w:tc>
          <w:tcPr>
            <w:tcW w:w="792" w:type="dxa"/>
            <w:shd w:val="clear" w:color="auto" w:fill="FFFFFF"/>
            <w:tcMar>
              <w:top w:w="55" w:type="dxa"/>
              <w:left w:w="65" w:type="dxa"/>
              <w:bottom w:w="55" w:type="dxa"/>
              <w:right w:w="65" w:type="dxa"/>
            </w:tcMar>
            <w:vAlign w:val="center"/>
          </w:tcPr>
          <w:p w14:paraId="416927D2"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7A2968AB"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21A16FF8" w14:textId="77777777" w:rsidR="00D43FC2" w:rsidRDefault="007D1BED">
            <w:pPr>
              <w:keepLines/>
              <w:jc w:val="center"/>
            </w:pPr>
            <w:r>
              <w:rPr>
                <w:rFonts w:eastAsia="Times New Roman"/>
                <w:szCs w:val="24"/>
              </w:rPr>
              <w:t>out_of_model</w:t>
            </w:r>
          </w:p>
        </w:tc>
        <w:tc>
          <w:tcPr>
            <w:tcW w:w="5827" w:type="dxa"/>
            <w:shd w:val="clear" w:color="auto" w:fill="FFFFFF"/>
            <w:tcMar>
              <w:top w:w="55" w:type="dxa"/>
              <w:left w:w="65" w:type="dxa"/>
              <w:bottom w:w="55" w:type="dxa"/>
              <w:right w:w="65" w:type="dxa"/>
            </w:tcMar>
            <w:vAlign w:val="center"/>
          </w:tcPr>
          <w:p w14:paraId="49513CB5" w14:textId="77777777" w:rsidR="00D43FC2" w:rsidRPr="00EC7062" w:rsidRDefault="007D1BED">
            <w:pPr>
              <w:keepLines/>
              <w:jc w:val="center"/>
              <w:rPr>
                <w:lang w:val="en-US"/>
              </w:rPr>
            </w:pPr>
            <w:r w:rsidRPr="00EC7062">
              <w:rPr>
                <w:rFonts w:eastAsia="Times New Roman"/>
                <w:szCs w:val="24"/>
                <w:lang w:val="en-US"/>
              </w:rPr>
              <w:t>No explanation satisfies the stated assumptions</w:t>
            </w:r>
          </w:p>
        </w:tc>
      </w:tr>
    </w:tbl>
    <w:p w14:paraId="36EC7BCC" w14:textId="77777777" w:rsidR="00A51B18" w:rsidRDefault="007D1BED">
      <w:pPr>
        <w:ind w:firstLine="709"/>
        <w:jc w:val="both"/>
        <w:rPr>
          <w:lang w:val="en-US"/>
        </w:rPr>
      </w:pPr>
      <w:r w:rsidRPr="00EC7062">
        <w:rPr>
          <w:szCs w:val="24"/>
          <w:lang w:val="en-US"/>
        </w:rPr>
        <w:t>For two fields, C exists when a catalogue vector matches the pair and evidence permits a common origin. M exists when each coordinate occurs in an admissible vector and evidence permits distinct origins, even if their values coincide. These witness tests require O(|</w:t>
      </w:r>
      <w:r>
        <w:rPr>
          <w:szCs w:val="24"/>
        </w:rPr>
        <w:t>Γ</w:t>
      </w:r>
      <w:r w:rsidRPr="00EC7062">
        <w:rPr>
          <w:szCs w:val="24"/>
          <w:lang w:val="en-US"/>
        </w:rPr>
        <w:t>|) time and constant auxiliary storage. General d-field enumeration may inspect the dth Bell number of partitions.</w:t>
      </w:r>
    </w:p>
    <w:p w14:paraId="2955FF4D" w14:textId="77777777" w:rsidR="00A51B18" w:rsidRDefault="007D1BED">
      <w:pPr>
        <w:pStyle w:val="2"/>
        <w:spacing w:before="140" w:after="80"/>
      </w:pPr>
      <w:r>
        <w:rPr>
          <w:szCs w:val="24"/>
        </w:rPr>
        <w:t>Guarantees and information limits</w:t>
      </w:r>
    </w:p>
    <w:p w14:paraId="632FFDAB" w14:textId="77777777" w:rsidR="00A51B18" w:rsidRDefault="007D1BED">
      <w:pPr>
        <w:ind w:firstLine="709"/>
        <w:jc w:val="both"/>
        <w:rPr>
          <w:lang w:val="en-US"/>
        </w:rPr>
      </w:pPr>
      <w:r w:rsidRPr="00EC7062">
        <w:rPr>
          <w:szCs w:val="24"/>
          <w:lang w:val="en-US"/>
        </w:rPr>
        <w:t xml:space="preserve">Soundness requires the actual origins and source values to induce an explanation in </w:t>
      </w:r>
      <w:r>
        <w:rPr>
          <w:szCs w:val="24"/>
        </w:rPr>
        <w:t>Ω</w:t>
      </w:r>
      <w:r w:rsidRPr="00EC7062">
        <w:rPr>
          <w:szCs w:val="24"/>
          <w:lang w:val="en-US"/>
        </w:rPr>
        <w:t>.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14:paraId="43237B03" w14:textId="77777777" w:rsidR="00A51B18" w:rsidRDefault="007D1BED">
      <w:pPr>
        <w:ind w:firstLine="709"/>
        <w:jc w:val="both"/>
        <w:rPr>
          <w:lang w:val="en-US"/>
        </w:rPr>
      </w:pPr>
      <w:r w:rsidRPr="00EC7062">
        <w:rPr>
          <w:szCs w:val="24"/>
          <w:lang w:val="en-US"/>
        </w:rPr>
        <w:t>Suppose two distinct generations both contain (0,0). Both a coherent read from one generation and a mixed read across the two generations produce the same observed pair. A sound pointwise classifier that sees only values must therefore remain ambiguous. Under the diagonal catalogue, (0,1) proves mixing because no admissible capture contains that pair. Justified history can add information, but extra computation alone cannot distinguish identical permitted observations.</w:t>
      </w:r>
    </w:p>
    <w:p w14:paraId="4332FF87" w14:textId="77777777" w:rsidR="00A51B18" w:rsidRDefault="007D1BED">
      <w:pPr>
        <w:ind w:firstLine="709"/>
        <w:jc w:val="both"/>
        <w:rPr>
          <w:lang w:val="en-US"/>
        </w:rPr>
      </w:pPr>
      <w:r w:rsidRPr="00EC7062">
        <w:rPr>
          <w:szCs w:val="24"/>
          <w:lang w:val="en-US"/>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14:paraId="1681A4EE" w14:textId="77777777" w:rsidR="00A51B18" w:rsidRDefault="007D1BED">
      <w:pPr>
        <w:ind w:firstLine="709"/>
        <w:jc w:val="both"/>
        <w:rPr>
          <w:lang w:val="en-US"/>
        </w:rPr>
      </w:pPr>
      <w:r w:rsidRPr="00EC7062">
        <w:rPr>
          <w:szCs w:val="24"/>
          <w:lang w:val="en-US"/>
        </w:rPr>
        <w:t xml:space="preserve">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w:t>
      </w:r>
      <w:r w:rsidRPr="00EC7062">
        <w:rPr>
          <w:szCs w:val="24"/>
          <w:lang w:val="en-US"/>
        </w:rPr>
        <w:lastRenderedPageBreak/>
        <w:t>equality links. This assumes unrestricted origin identities and is not a bound on metadata bytes or authentication cost (Table 3).</w:t>
      </w:r>
    </w:p>
    <w:p w14:paraId="06A0EB7F" w14:textId="77777777" w:rsidR="00A51B18" w:rsidRDefault="007D1BED">
      <w:pPr>
        <w:keepNext/>
        <w:keepLines/>
        <w:spacing w:before="60" w:after="120"/>
        <w:rPr>
          <w:lang w:val="en-US"/>
        </w:rPr>
      </w:pPr>
      <w:r w:rsidRPr="00EC7062">
        <w:rPr>
          <w:szCs w:val="24"/>
          <w:lang w:val="en-US"/>
        </w:rPr>
        <w:t>Table 3. Counterexamples that delimit the guarantee</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800"/>
        <w:gridCol w:w="3744"/>
        <w:gridCol w:w="3811"/>
      </w:tblGrid>
      <w:tr w:rsidR="00A51B18" w14:paraId="470909E7" w14:textId="77777777">
        <w:trPr>
          <w:cantSplit/>
          <w:tblHeader/>
          <w:jc w:val="center"/>
        </w:trPr>
        <w:tc>
          <w:tcPr>
            <w:tcW w:w="1800" w:type="dxa"/>
            <w:shd w:val="clear" w:color="auto" w:fill="E7ECEF"/>
            <w:tcMar>
              <w:top w:w="55" w:type="dxa"/>
              <w:left w:w="65" w:type="dxa"/>
              <w:bottom w:w="55" w:type="dxa"/>
              <w:right w:w="65" w:type="dxa"/>
            </w:tcMar>
            <w:vAlign w:val="center"/>
          </w:tcPr>
          <w:p w14:paraId="667720FB" w14:textId="77777777" w:rsidR="00D43FC2" w:rsidRDefault="007D1BED">
            <w:pPr>
              <w:keepNext/>
              <w:keepLines/>
            </w:pPr>
            <w:r>
              <w:rPr>
                <w:rFonts w:eastAsia="Times New Roman"/>
                <w:b/>
                <w:szCs w:val="24"/>
              </w:rPr>
              <w:t>Case</w:t>
            </w:r>
          </w:p>
        </w:tc>
        <w:tc>
          <w:tcPr>
            <w:tcW w:w="3744" w:type="dxa"/>
            <w:shd w:val="clear" w:color="auto" w:fill="E7ECEF"/>
            <w:tcMar>
              <w:top w:w="55" w:type="dxa"/>
              <w:left w:w="65" w:type="dxa"/>
              <w:bottom w:w="55" w:type="dxa"/>
              <w:right w:w="65" w:type="dxa"/>
            </w:tcMar>
            <w:vAlign w:val="center"/>
          </w:tcPr>
          <w:p w14:paraId="03391FB8" w14:textId="77777777" w:rsidR="00D43FC2" w:rsidRDefault="007D1BED">
            <w:pPr>
              <w:keepNext/>
              <w:keepLines/>
            </w:pPr>
            <w:r>
              <w:rPr>
                <w:rFonts w:eastAsia="Times New Roman"/>
                <w:b/>
                <w:szCs w:val="24"/>
              </w:rPr>
              <w:t>Construction</w:t>
            </w:r>
          </w:p>
        </w:tc>
        <w:tc>
          <w:tcPr>
            <w:tcW w:w="3811" w:type="dxa"/>
            <w:shd w:val="clear" w:color="auto" w:fill="E7ECEF"/>
            <w:tcMar>
              <w:top w:w="55" w:type="dxa"/>
              <w:left w:w="65" w:type="dxa"/>
              <w:bottom w:w="55" w:type="dxa"/>
              <w:right w:w="65" w:type="dxa"/>
            </w:tcMar>
            <w:vAlign w:val="center"/>
          </w:tcPr>
          <w:p w14:paraId="418283DA" w14:textId="77777777" w:rsidR="00D43FC2" w:rsidRDefault="007D1BED">
            <w:pPr>
              <w:keepNext/>
              <w:keepLines/>
            </w:pPr>
            <w:r>
              <w:rPr>
                <w:rFonts w:eastAsia="Times New Roman"/>
                <w:b/>
                <w:szCs w:val="24"/>
              </w:rPr>
              <w:t>What follows</w:t>
            </w:r>
          </w:p>
        </w:tc>
      </w:tr>
      <w:tr w:rsidR="00A51B18" w:rsidRPr="00EC7062" w14:paraId="572467FF" w14:textId="77777777">
        <w:trPr>
          <w:cantSplit/>
          <w:jc w:val="center"/>
        </w:trPr>
        <w:tc>
          <w:tcPr>
            <w:tcW w:w="1800" w:type="dxa"/>
            <w:shd w:val="clear" w:color="auto" w:fill="FFFFFF"/>
            <w:tcMar>
              <w:top w:w="55" w:type="dxa"/>
              <w:left w:w="65" w:type="dxa"/>
              <w:bottom w:w="55" w:type="dxa"/>
              <w:right w:w="65" w:type="dxa"/>
            </w:tcMar>
            <w:vAlign w:val="center"/>
          </w:tcPr>
          <w:p w14:paraId="40CDCD3E" w14:textId="77777777" w:rsidR="00D43FC2" w:rsidRDefault="007D1BED">
            <w:pPr>
              <w:keepLines/>
            </w:pPr>
            <w:r>
              <w:rPr>
                <w:rFonts w:eastAsia="Times New Roman"/>
                <w:szCs w:val="24"/>
              </w:rPr>
              <w:t>Repeated value</w:t>
            </w:r>
          </w:p>
        </w:tc>
        <w:tc>
          <w:tcPr>
            <w:tcW w:w="3744" w:type="dxa"/>
            <w:shd w:val="clear" w:color="auto" w:fill="FFFFFF"/>
            <w:tcMar>
              <w:top w:w="55" w:type="dxa"/>
              <w:left w:w="65" w:type="dxa"/>
              <w:bottom w:w="55" w:type="dxa"/>
              <w:right w:w="65" w:type="dxa"/>
            </w:tcMar>
            <w:vAlign w:val="center"/>
          </w:tcPr>
          <w:p w14:paraId="324793B3" w14:textId="77777777" w:rsidR="00D43FC2" w:rsidRPr="00EC7062" w:rsidRDefault="007D1BED">
            <w:pPr>
              <w:keepLines/>
              <w:rPr>
                <w:lang w:val="en-US"/>
              </w:rPr>
            </w:pPr>
            <w:r w:rsidRPr="00EC7062">
              <w:rPr>
                <w:rFonts w:eastAsia="Times New Roman"/>
                <w:szCs w:val="24"/>
                <w:lang w:val="en-US"/>
              </w:rPr>
              <w:t>Two distinct captures both contain (0,0); publish x from one and y from the other</w:t>
            </w:r>
          </w:p>
        </w:tc>
        <w:tc>
          <w:tcPr>
            <w:tcW w:w="3811" w:type="dxa"/>
            <w:shd w:val="clear" w:color="auto" w:fill="FFFFFF"/>
            <w:tcMar>
              <w:top w:w="55" w:type="dxa"/>
              <w:left w:w="65" w:type="dxa"/>
              <w:bottom w:w="55" w:type="dxa"/>
              <w:right w:w="65" w:type="dxa"/>
            </w:tcMar>
            <w:vAlign w:val="center"/>
          </w:tcPr>
          <w:p w14:paraId="7EF9FB23" w14:textId="77777777" w:rsidR="00D43FC2" w:rsidRPr="00EC7062" w:rsidRDefault="007D1BED">
            <w:pPr>
              <w:keepLines/>
              <w:rPr>
                <w:lang w:val="en-US"/>
              </w:rPr>
            </w:pPr>
            <w:r w:rsidRPr="00EC7062">
              <w:rPr>
                <w:rFonts w:eastAsia="Times New Roman"/>
                <w:szCs w:val="24"/>
                <w:lang w:val="en-US"/>
              </w:rPr>
              <w:t>V is ambiguous although the reference is mixed</w:t>
            </w:r>
          </w:p>
        </w:tc>
      </w:tr>
      <w:tr w:rsidR="00A51B18" w:rsidRPr="00EC7062" w14:paraId="1C892268" w14:textId="77777777">
        <w:trPr>
          <w:cantSplit/>
          <w:jc w:val="center"/>
        </w:trPr>
        <w:tc>
          <w:tcPr>
            <w:tcW w:w="1800" w:type="dxa"/>
            <w:shd w:val="clear" w:color="auto" w:fill="FFFFFF"/>
            <w:tcMar>
              <w:top w:w="55" w:type="dxa"/>
              <w:left w:w="65" w:type="dxa"/>
              <w:bottom w:w="55" w:type="dxa"/>
              <w:right w:w="65" w:type="dxa"/>
            </w:tcMar>
            <w:vAlign w:val="center"/>
          </w:tcPr>
          <w:p w14:paraId="2AB68C43" w14:textId="77777777" w:rsidR="00D43FC2" w:rsidRDefault="007D1BED">
            <w:pPr>
              <w:keepLines/>
            </w:pPr>
            <w:r>
              <w:rPr>
                <w:rFonts w:eastAsia="Times New Roman"/>
                <w:szCs w:val="24"/>
              </w:rPr>
              <w:t>ABA</w:t>
            </w:r>
          </w:p>
        </w:tc>
        <w:tc>
          <w:tcPr>
            <w:tcW w:w="3744" w:type="dxa"/>
            <w:shd w:val="clear" w:color="auto" w:fill="FFFFFF"/>
            <w:tcMar>
              <w:top w:w="55" w:type="dxa"/>
              <w:left w:w="65" w:type="dxa"/>
              <w:bottom w:w="55" w:type="dxa"/>
              <w:right w:w="65" w:type="dxa"/>
            </w:tcMar>
            <w:vAlign w:val="center"/>
          </w:tcPr>
          <w:p w14:paraId="382FAC06" w14:textId="77777777" w:rsidR="00D43FC2" w:rsidRPr="00EC7062" w:rsidRDefault="007D1BED">
            <w:pPr>
              <w:keepLines/>
              <w:rPr>
                <w:lang w:val="en-US"/>
              </w:rPr>
            </w:pPr>
            <w:r w:rsidRPr="00EC7062">
              <w:rPr>
                <w:rFonts w:eastAsia="Times New Roman"/>
                <w:szCs w:val="24"/>
                <w:lang w:val="en-US"/>
              </w:rPr>
              <w:t>History 0,1,0; publish fields from generations three and one</w:t>
            </w:r>
          </w:p>
        </w:tc>
        <w:tc>
          <w:tcPr>
            <w:tcW w:w="3811" w:type="dxa"/>
            <w:shd w:val="clear" w:color="auto" w:fill="FFFFFF"/>
            <w:tcMar>
              <w:top w:w="55" w:type="dxa"/>
              <w:left w:w="65" w:type="dxa"/>
              <w:bottom w:w="55" w:type="dxa"/>
              <w:right w:w="65" w:type="dxa"/>
            </w:tcMar>
            <w:vAlign w:val="center"/>
          </w:tcPr>
          <w:p w14:paraId="17E7392D" w14:textId="77777777" w:rsidR="00D43FC2" w:rsidRPr="00EC7062" w:rsidRDefault="007D1BED">
            <w:pPr>
              <w:keepLines/>
              <w:rPr>
                <w:lang w:val="en-US"/>
              </w:rPr>
            </w:pPr>
            <w:r w:rsidRPr="00EC7062">
              <w:rPr>
                <w:rFonts w:eastAsia="Times New Roman"/>
                <w:szCs w:val="24"/>
                <w:lang w:val="en-US"/>
              </w:rPr>
              <w:t>Returning to the same value does not restore common provenance</w:t>
            </w:r>
          </w:p>
        </w:tc>
      </w:tr>
      <w:tr w:rsidR="00A51B18" w:rsidRPr="00EC7062" w14:paraId="1FBA4331" w14:textId="77777777">
        <w:trPr>
          <w:cantSplit/>
          <w:jc w:val="center"/>
        </w:trPr>
        <w:tc>
          <w:tcPr>
            <w:tcW w:w="1800" w:type="dxa"/>
            <w:shd w:val="clear" w:color="auto" w:fill="FFFFFF"/>
            <w:tcMar>
              <w:top w:w="55" w:type="dxa"/>
              <w:left w:w="65" w:type="dxa"/>
              <w:bottom w:w="55" w:type="dxa"/>
              <w:right w:w="65" w:type="dxa"/>
            </w:tcMar>
            <w:vAlign w:val="center"/>
          </w:tcPr>
          <w:p w14:paraId="53F9A5F4" w14:textId="77777777" w:rsidR="00D43FC2" w:rsidRDefault="007D1BED">
            <w:pPr>
              <w:keepLines/>
            </w:pPr>
            <w:r>
              <w:rPr>
                <w:rFonts w:eastAsia="Times New Roman"/>
                <w:szCs w:val="24"/>
              </w:rPr>
              <w:t>False grouping</w:t>
            </w:r>
          </w:p>
        </w:tc>
        <w:tc>
          <w:tcPr>
            <w:tcW w:w="3744" w:type="dxa"/>
            <w:shd w:val="clear" w:color="auto" w:fill="FFFFFF"/>
            <w:tcMar>
              <w:top w:w="55" w:type="dxa"/>
              <w:left w:w="65" w:type="dxa"/>
              <w:bottom w:w="55" w:type="dxa"/>
              <w:right w:w="65" w:type="dxa"/>
            </w:tcMar>
            <w:vAlign w:val="center"/>
          </w:tcPr>
          <w:p w14:paraId="2B6067FF" w14:textId="77777777" w:rsidR="00D43FC2" w:rsidRPr="00EC7062" w:rsidRDefault="007D1BED">
            <w:pPr>
              <w:keepLines/>
              <w:rPr>
                <w:lang w:val="en-US"/>
              </w:rPr>
            </w:pPr>
            <w:r w:rsidRPr="00EC7062">
              <w:rPr>
                <w:rFonts w:eastAsia="Times New Roman"/>
                <w:szCs w:val="24"/>
                <w:lang w:val="en-US"/>
              </w:rPr>
              <w:t>Assert one origin for an equal-valued mixed vector</w:t>
            </w:r>
          </w:p>
        </w:tc>
        <w:tc>
          <w:tcPr>
            <w:tcW w:w="3811" w:type="dxa"/>
            <w:shd w:val="clear" w:color="auto" w:fill="FFFFFF"/>
            <w:tcMar>
              <w:top w:w="55" w:type="dxa"/>
              <w:left w:w="65" w:type="dxa"/>
              <w:bottom w:w="55" w:type="dxa"/>
              <w:right w:w="65" w:type="dxa"/>
            </w:tcMar>
            <w:vAlign w:val="center"/>
          </w:tcPr>
          <w:p w14:paraId="2C8259C2" w14:textId="77777777" w:rsidR="00D43FC2" w:rsidRPr="00EC7062" w:rsidRDefault="007D1BED">
            <w:pPr>
              <w:keepLines/>
              <w:rPr>
                <w:lang w:val="en-US"/>
              </w:rPr>
            </w:pPr>
            <w:r w:rsidRPr="00EC7062">
              <w:rPr>
                <w:rFonts w:eastAsia="Times New Roman"/>
                <w:szCs w:val="24"/>
                <w:lang w:val="en-US"/>
              </w:rPr>
              <w:t>A false premise can cause coherent without out_of_model</w:t>
            </w:r>
          </w:p>
        </w:tc>
      </w:tr>
      <w:tr w:rsidR="00A51B18" w:rsidRPr="00EC7062" w14:paraId="0800410E" w14:textId="77777777">
        <w:trPr>
          <w:cantSplit/>
          <w:jc w:val="center"/>
        </w:trPr>
        <w:tc>
          <w:tcPr>
            <w:tcW w:w="1800" w:type="dxa"/>
            <w:shd w:val="clear" w:color="auto" w:fill="FFFFFF"/>
            <w:tcMar>
              <w:top w:w="55" w:type="dxa"/>
              <w:left w:w="65" w:type="dxa"/>
              <w:bottom w:w="55" w:type="dxa"/>
              <w:right w:w="65" w:type="dxa"/>
            </w:tcMar>
            <w:vAlign w:val="center"/>
          </w:tcPr>
          <w:p w14:paraId="47B06EDD" w14:textId="77777777" w:rsidR="00D43FC2" w:rsidRDefault="007D1BED">
            <w:pPr>
              <w:keepLines/>
            </w:pPr>
            <w:r>
              <w:rPr>
                <w:rFonts w:eastAsia="Times New Roman"/>
                <w:szCs w:val="24"/>
              </w:rPr>
              <w:t>Non-atomic capture</w:t>
            </w:r>
          </w:p>
        </w:tc>
        <w:tc>
          <w:tcPr>
            <w:tcW w:w="3744" w:type="dxa"/>
            <w:shd w:val="clear" w:color="auto" w:fill="FFFFFF"/>
            <w:tcMar>
              <w:top w:w="55" w:type="dxa"/>
              <w:left w:w="65" w:type="dxa"/>
              <w:bottom w:w="55" w:type="dxa"/>
              <w:right w:w="65" w:type="dxa"/>
            </w:tcMar>
            <w:vAlign w:val="center"/>
          </w:tcPr>
          <w:p w14:paraId="5699F9BD" w14:textId="77777777" w:rsidR="00D43FC2" w:rsidRPr="00EC7062" w:rsidRDefault="007D1BED">
            <w:pPr>
              <w:keepLines/>
              <w:rPr>
                <w:lang w:val="en-US"/>
              </w:rPr>
            </w:pPr>
            <w:r w:rsidRPr="00EC7062">
              <w:rPr>
                <w:rFonts w:eastAsia="Times New Roman"/>
                <w:szCs w:val="24"/>
                <w:lang w:val="en-US"/>
              </w:rPr>
              <w:t>Read changing source fields separately, then attach one new counter</w:t>
            </w:r>
          </w:p>
        </w:tc>
        <w:tc>
          <w:tcPr>
            <w:tcW w:w="3811" w:type="dxa"/>
            <w:shd w:val="clear" w:color="auto" w:fill="FFFFFF"/>
            <w:tcMar>
              <w:top w:w="55" w:type="dxa"/>
              <w:left w:w="65" w:type="dxa"/>
              <w:bottom w:w="55" w:type="dxa"/>
              <w:right w:w="65" w:type="dxa"/>
            </w:tcMar>
            <w:vAlign w:val="center"/>
          </w:tcPr>
          <w:p w14:paraId="6C0E9F40" w14:textId="77777777" w:rsidR="00D43FC2" w:rsidRPr="00EC7062" w:rsidRDefault="007D1BED">
            <w:pPr>
              <w:keepLines/>
              <w:rPr>
                <w:lang w:val="en-US"/>
              </w:rPr>
            </w:pPr>
            <w:r w:rsidRPr="00EC7062">
              <w:rPr>
                <w:rFonts w:eastAsia="Times New Roman"/>
                <w:szCs w:val="24"/>
                <w:lang w:val="en-US"/>
              </w:rPr>
              <w:t>The counter does not establish one capture event</w:t>
            </w:r>
          </w:p>
        </w:tc>
      </w:tr>
      <w:tr w:rsidR="00A51B18" w:rsidRPr="00EC7062" w14:paraId="6E85A14F" w14:textId="77777777">
        <w:trPr>
          <w:cantSplit/>
          <w:jc w:val="center"/>
        </w:trPr>
        <w:tc>
          <w:tcPr>
            <w:tcW w:w="1800" w:type="dxa"/>
            <w:shd w:val="clear" w:color="auto" w:fill="FFFFFF"/>
            <w:tcMar>
              <w:top w:w="55" w:type="dxa"/>
              <w:left w:w="65" w:type="dxa"/>
              <w:bottom w:w="55" w:type="dxa"/>
              <w:right w:w="65" w:type="dxa"/>
            </w:tcMar>
            <w:vAlign w:val="center"/>
          </w:tcPr>
          <w:p w14:paraId="0CCC71A8" w14:textId="77777777" w:rsidR="00D43FC2" w:rsidRDefault="007D1BED">
            <w:pPr>
              <w:keepLines/>
            </w:pPr>
            <w:r>
              <w:rPr>
                <w:rFonts w:eastAsia="Times New Roman"/>
                <w:szCs w:val="24"/>
              </w:rPr>
              <w:t>Torn consumer read</w:t>
            </w:r>
          </w:p>
        </w:tc>
        <w:tc>
          <w:tcPr>
            <w:tcW w:w="3744" w:type="dxa"/>
            <w:shd w:val="clear" w:color="auto" w:fill="FFFFFF"/>
            <w:tcMar>
              <w:top w:w="55" w:type="dxa"/>
              <w:left w:w="65" w:type="dxa"/>
              <w:bottom w:w="55" w:type="dxa"/>
              <w:right w:w="65" w:type="dxa"/>
            </w:tcMar>
            <w:vAlign w:val="center"/>
          </w:tcPr>
          <w:p w14:paraId="1A30FD05" w14:textId="77777777" w:rsidR="00D43FC2" w:rsidRPr="00EC7062" w:rsidRDefault="007D1BED">
            <w:pPr>
              <w:keepLines/>
              <w:rPr>
                <w:lang w:val="en-US"/>
              </w:rPr>
            </w:pPr>
            <w:r w:rsidRPr="00EC7062">
              <w:rPr>
                <w:rFonts w:eastAsia="Times New Roman"/>
                <w:szCs w:val="24"/>
                <w:lang w:val="en-US"/>
              </w:rPr>
              <w:t>Read x before an object swap and y after it</w:t>
            </w:r>
          </w:p>
        </w:tc>
        <w:tc>
          <w:tcPr>
            <w:tcW w:w="3811" w:type="dxa"/>
            <w:shd w:val="clear" w:color="auto" w:fill="FFFFFF"/>
            <w:tcMar>
              <w:top w:w="55" w:type="dxa"/>
              <w:left w:w="65" w:type="dxa"/>
              <w:bottom w:w="55" w:type="dxa"/>
              <w:right w:w="65" w:type="dxa"/>
            </w:tcMar>
            <w:vAlign w:val="center"/>
          </w:tcPr>
          <w:p w14:paraId="64676B20" w14:textId="77777777" w:rsidR="00D43FC2" w:rsidRPr="00EC7062" w:rsidRDefault="007D1BED">
            <w:pPr>
              <w:keepLines/>
              <w:rPr>
                <w:lang w:val="en-US"/>
              </w:rPr>
            </w:pPr>
            <w:r w:rsidRPr="00EC7062">
              <w:rPr>
                <w:rFonts w:eastAsia="Times New Roman"/>
                <w:szCs w:val="24"/>
                <w:lang w:val="en-US"/>
              </w:rPr>
              <w:t>Atomic publication alone does not make the read atomic</w:t>
            </w:r>
          </w:p>
        </w:tc>
      </w:tr>
      <w:tr w:rsidR="00A51B18" w:rsidRPr="00EC7062" w14:paraId="6C2BA3CD" w14:textId="77777777">
        <w:trPr>
          <w:cantSplit/>
          <w:jc w:val="center"/>
        </w:trPr>
        <w:tc>
          <w:tcPr>
            <w:tcW w:w="1800" w:type="dxa"/>
            <w:shd w:val="clear" w:color="auto" w:fill="FFFFFF"/>
            <w:tcMar>
              <w:top w:w="55" w:type="dxa"/>
              <w:left w:w="65" w:type="dxa"/>
              <w:bottom w:w="55" w:type="dxa"/>
              <w:right w:w="65" w:type="dxa"/>
            </w:tcMar>
            <w:vAlign w:val="center"/>
          </w:tcPr>
          <w:p w14:paraId="178A491D" w14:textId="77777777" w:rsidR="00D43FC2" w:rsidRDefault="007D1BED">
            <w:pPr>
              <w:keepLines/>
            </w:pPr>
            <w:r>
              <w:rPr>
                <w:rFonts w:eastAsia="Times New Roman"/>
                <w:szCs w:val="24"/>
              </w:rPr>
              <w:t>Stale whole replay</w:t>
            </w:r>
          </w:p>
        </w:tc>
        <w:tc>
          <w:tcPr>
            <w:tcW w:w="3744" w:type="dxa"/>
            <w:shd w:val="clear" w:color="auto" w:fill="FFFFFF"/>
            <w:tcMar>
              <w:top w:w="55" w:type="dxa"/>
              <w:left w:w="65" w:type="dxa"/>
              <w:bottom w:w="55" w:type="dxa"/>
              <w:right w:w="65" w:type="dxa"/>
            </w:tcMar>
            <w:vAlign w:val="center"/>
          </w:tcPr>
          <w:p w14:paraId="2F23A94A" w14:textId="77777777" w:rsidR="00D43FC2" w:rsidRPr="00EC7062" w:rsidRDefault="007D1BED">
            <w:pPr>
              <w:keepLines/>
              <w:rPr>
                <w:lang w:val="en-US"/>
              </w:rPr>
            </w:pPr>
            <w:r w:rsidRPr="00EC7062">
              <w:rPr>
                <w:rFonts w:eastAsia="Times New Roman"/>
                <w:szCs w:val="24"/>
                <w:lang w:val="en-US"/>
              </w:rPr>
              <w:t>Install a complete older object after a newer one</w:t>
            </w:r>
          </w:p>
        </w:tc>
        <w:tc>
          <w:tcPr>
            <w:tcW w:w="3811" w:type="dxa"/>
            <w:shd w:val="clear" w:color="auto" w:fill="FFFFFF"/>
            <w:tcMar>
              <w:top w:w="55" w:type="dxa"/>
              <w:left w:w="65" w:type="dxa"/>
              <w:bottom w:w="55" w:type="dxa"/>
              <w:right w:w="65" w:type="dxa"/>
            </w:tcMar>
            <w:vAlign w:val="center"/>
          </w:tcPr>
          <w:p w14:paraId="062247DD" w14:textId="77777777" w:rsidR="00D43FC2" w:rsidRPr="00EC7062" w:rsidRDefault="007D1BED">
            <w:pPr>
              <w:keepLines/>
              <w:rPr>
                <w:lang w:val="en-US"/>
              </w:rPr>
            </w:pPr>
            <w:r w:rsidRPr="00EC7062">
              <w:rPr>
                <w:rFonts w:eastAsia="Times New Roman"/>
                <w:szCs w:val="24"/>
                <w:lang w:val="en-US"/>
              </w:rPr>
              <w:t>Coherence survives while freshness can worsen</w:t>
            </w:r>
          </w:p>
        </w:tc>
      </w:tr>
      <w:tr w:rsidR="00A51B18" w:rsidRPr="00EC7062" w14:paraId="2CF0D396" w14:textId="77777777">
        <w:trPr>
          <w:cantSplit/>
          <w:jc w:val="center"/>
        </w:trPr>
        <w:tc>
          <w:tcPr>
            <w:tcW w:w="1800" w:type="dxa"/>
            <w:shd w:val="clear" w:color="auto" w:fill="FFFFFF"/>
            <w:tcMar>
              <w:top w:w="55" w:type="dxa"/>
              <w:left w:w="65" w:type="dxa"/>
              <w:bottom w:w="55" w:type="dxa"/>
              <w:right w:w="65" w:type="dxa"/>
            </w:tcMar>
            <w:vAlign w:val="center"/>
          </w:tcPr>
          <w:p w14:paraId="6137EA5A" w14:textId="77777777" w:rsidR="00D43FC2" w:rsidRDefault="007D1BED">
            <w:pPr>
              <w:keepLines/>
            </w:pPr>
            <w:r>
              <w:rPr>
                <w:rFonts w:eastAsia="Times New Roman"/>
                <w:szCs w:val="24"/>
              </w:rPr>
              <w:t>Whole-state clear</w:t>
            </w:r>
          </w:p>
        </w:tc>
        <w:tc>
          <w:tcPr>
            <w:tcW w:w="3744" w:type="dxa"/>
            <w:shd w:val="clear" w:color="auto" w:fill="FFFFFF"/>
            <w:tcMar>
              <w:top w:w="55" w:type="dxa"/>
              <w:left w:w="65" w:type="dxa"/>
              <w:bottom w:w="55" w:type="dxa"/>
              <w:right w:w="65" w:type="dxa"/>
            </w:tcMar>
            <w:vAlign w:val="center"/>
          </w:tcPr>
          <w:p w14:paraId="39267AB4" w14:textId="77777777" w:rsidR="00D43FC2" w:rsidRPr="00EC7062" w:rsidRDefault="007D1BED">
            <w:pPr>
              <w:keepLines/>
              <w:rPr>
                <w:lang w:val="en-US"/>
              </w:rPr>
            </w:pPr>
            <w:r w:rsidRPr="00EC7062">
              <w:rPr>
                <w:rFonts w:eastAsia="Times New Roman"/>
                <w:szCs w:val="24"/>
                <w:lang w:val="en-US"/>
              </w:rPr>
              <w:t>Restart and clear all installed fields</w:t>
            </w:r>
          </w:p>
        </w:tc>
        <w:tc>
          <w:tcPr>
            <w:tcW w:w="3811" w:type="dxa"/>
            <w:shd w:val="clear" w:color="auto" w:fill="FFFFFF"/>
            <w:tcMar>
              <w:top w:w="55" w:type="dxa"/>
              <w:left w:w="65" w:type="dxa"/>
              <w:bottom w:w="55" w:type="dxa"/>
              <w:right w:w="65" w:type="dxa"/>
            </w:tcMar>
            <w:vAlign w:val="center"/>
          </w:tcPr>
          <w:p w14:paraId="143E1679" w14:textId="77777777" w:rsidR="00D43FC2" w:rsidRPr="00EC7062" w:rsidRDefault="007D1BED">
            <w:pPr>
              <w:keepLines/>
              <w:rPr>
                <w:lang w:val="en-US"/>
              </w:rPr>
            </w:pPr>
            <w:r w:rsidRPr="00EC7062">
              <w:rPr>
                <w:rFonts w:eastAsia="Times New Roman"/>
                <w:szCs w:val="24"/>
                <w:lang w:val="en-US"/>
              </w:rPr>
              <w:t>The observation becomes unavailable, not mixed</w:t>
            </w:r>
          </w:p>
        </w:tc>
      </w:tr>
    </w:tbl>
    <w:p w14:paraId="2DF1DABD" w14:textId="77777777" w:rsidR="00A51B18" w:rsidRDefault="007D1BED">
      <w:pPr>
        <w:pStyle w:val="2"/>
        <w:spacing w:before="140" w:after="80"/>
      </w:pPr>
      <w:r>
        <w:rPr>
          <w:szCs w:val="24"/>
        </w:rPr>
        <w:t>Analytical detection limits</w:t>
      </w:r>
    </w:p>
    <w:p w14:paraId="326155CF" w14:textId="77777777" w:rsidR="00A51B18" w:rsidRDefault="007D1BED">
      <w:pPr>
        <w:keepNext/>
        <w:ind w:firstLine="709"/>
        <w:jc w:val="both"/>
        <w:rPr>
          <w:lang w:val="en-US"/>
        </w:rPr>
      </w:pPr>
      <w:r w:rsidRPr="00EC7062">
        <w:rPr>
          <w:szCs w:val="24"/>
          <w:lang w:val="en-US"/>
        </w:rPr>
        <w:t xml:space="preserve">For r distinct origins with independent values distributed as </w:t>
      </w:r>
      <w:r>
        <w:rPr>
          <w:szCs w:val="24"/>
        </w:rPr>
        <w:t>π</w:t>
      </w:r>
      <w:r w:rsidRPr="00EC7062">
        <w:rPr>
          <w:szCs w:val="24"/>
          <w:lang w:val="en-US"/>
        </w:rPr>
        <w:t>, values reveal mixing when the selected values are not all equal. Origin selection must be independent of values. The detected fraction conditional on those r origins is:</w:t>
      </w:r>
    </w:p>
    <w:p w14:paraId="5B25B52C" w14:textId="7A87620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280" w:dyaOrig="420" w14:anchorId="5BAFD55D">
          <v:shape id="_x0000_i1027" type="#_x0000_t75" style="width:113.95pt;height:21.3pt" o:ole="">
            <v:imagedata r:id="rId14" o:title=""/>
          </v:shape>
          <o:OLEObject Type="Embed" ProgID="Equation.DSMT4" ShapeID="_x0000_i1027" DrawAspect="Content" ObjectID="_1854830015" r:id="rId15"/>
        </w:object>
      </w:r>
      <w:r w:rsidRPr="00EC7062">
        <w:rPr>
          <w:szCs w:val="24"/>
          <w:lang w:val="en-US"/>
        </w:rPr>
        <w:tab/>
        <w:t>(4)</w:t>
      </w:r>
    </w:p>
    <w:p w14:paraId="50A4440E" w14:textId="77777777" w:rsidR="00A51B18" w:rsidRDefault="007D1BED">
      <w:pPr>
        <w:ind w:firstLine="709"/>
        <w:jc w:val="both"/>
        <w:rPr>
          <w:lang w:val="en-US"/>
        </w:rPr>
      </w:pPr>
      <w:r w:rsidRPr="00EC7062">
        <w:rPr>
          <w:szCs w:val="24"/>
          <w:lang w:val="en-US"/>
        </w:rPr>
        <w:t>Two independent fair binary origins give 50% detectable mixing; three give 75% (Fig. 2). These collision probabilities condition on actual mixing. Conclusive coverage over all reads additionally depends on mixing prevalence and completeness.</w:t>
      </w:r>
    </w:p>
    <w:p w14:paraId="48D3BC94" w14:textId="77777777" w:rsidR="00A51B18" w:rsidRDefault="007D1BED">
      <w:pPr>
        <w:keepNext/>
        <w:spacing w:before="60"/>
        <w:jc w:val="center"/>
        <w:rPr>
          <w:lang w:val="en-US"/>
        </w:rPr>
      </w:pPr>
      <w:r>
        <w:rPr>
          <w:noProof/>
        </w:rPr>
        <w:drawing>
          <wp:inline distT="0" distB="0" distL="0" distR="0" wp14:anchorId="180ECA3C" wp14:editId="0A71240F">
            <wp:extent cx="3474720" cy="2423024"/>
            <wp:effectExtent l="0" t="0" r="0" b="0"/>
            <wp:docPr id="2" name="Picture 2" descr="Detection limits for independent binary sourc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png"/>
                    <pic:cNvPicPr/>
                  </pic:nvPicPr>
                  <pic:blipFill>
                    <a:blip r:embed="rId16"/>
                    <a:stretch>
                      <a:fillRect/>
                    </a:stretch>
                  </pic:blipFill>
                  <pic:spPr>
                    <a:xfrm>
                      <a:off x="0" y="0"/>
                      <a:ext cx="3474720" cy="2423024"/>
                    </a:xfrm>
                    <a:prstGeom prst="rect">
                      <a:avLst/>
                    </a:prstGeom>
                  </pic:spPr>
                </pic:pic>
              </a:graphicData>
            </a:graphic>
          </wp:inline>
        </w:drawing>
      </w:r>
    </w:p>
    <w:p w14:paraId="7DF65E64" w14:textId="77777777" w:rsidR="00A51B18" w:rsidRPr="00EC7062" w:rsidRDefault="007D1BED">
      <w:pPr>
        <w:keepLines/>
        <w:spacing w:before="40" w:after="100"/>
        <w:rPr>
          <w:lang w:val="en-US"/>
        </w:rPr>
      </w:pPr>
      <w:r w:rsidRPr="00EC7062">
        <w:rPr>
          <w:szCs w:val="24"/>
          <w:lang w:val="en-US"/>
        </w:rPr>
        <w:t>Fig. 2. Detection limits for independent binary source values.</w:t>
      </w:r>
    </w:p>
    <w:p w14:paraId="6F90205B" w14:textId="77777777" w:rsidR="00A51B18" w:rsidRDefault="007D1BED">
      <w:pPr>
        <w:keepNext/>
        <w:ind w:firstLine="709"/>
        <w:jc w:val="both"/>
        <w:rPr>
          <w:lang w:val="en-US"/>
        </w:rPr>
      </w:pPr>
      <w:r w:rsidRPr="00EC7062">
        <w:rPr>
          <w:szCs w:val="24"/>
          <w:lang w:val="en-US"/>
        </w:rPr>
        <w:lastRenderedPageBreak/>
        <w:t xml:space="preserve">The dynamic source is a symmetric binary Markov chain with flip probability </w:t>
      </w:r>
      <w:r>
        <w:rPr>
          <w:szCs w:val="24"/>
        </w:rPr>
        <w:t>α</w:t>
      </w:r>
      <w:r w:rsidRPr="00EC7062">
        <w:rPr>
          <w:szCs w:val="24"/>
          <w:lang w:val="en-US"/>
        </w:rPr>
        <w:t>. Let c</w:t>
      </w:r>
      <w:r w:rsidRPr="00EC7062">
        <w:rPr>
          <w:szCs w:val="24"/>
          <w:vertAlign w:val="subscript"/>
          <w:lang w:val="en-US"/>
        </w:rPr>
        <w:t>k</w:t>
      </w:r>
      <w:r w:rsidRPr="00EC7062">
        <w:rPr>
          <w:szCs w:val="24"/>
          <w:lang w:val="en-US"/>
        </w:rPr>
        <w:t xml:space="preserve"> be the probability of unequal values for origins k generations apart. Then:</w:t>
      </w:r>
    </w:p>
    <w:p w14:paraId="073630FB" w14:textId="4CD288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24"/>
        </w:rPr>
        <w:object w:dxaOrig="2320" w:dyaOrig="660" w14:anchorId="31658A7C">
          <v:shape id="_x0000_i1028" type="#_x0000_t75" style="width:115.85pt;height:33.2pt" o:ole="">
            <v:imagedata r:id="rId17" o:title=""/>
          </v:shape>
          <o:OLEObject Type="Embed" ProgID="Equation.DSMT4" ShapeID="_x0000_i1028" DrawAspect="Content" ObjectID="_1854830016" r:id="rId18"/>
        </w:object>
      </w:r>
      <w:r w:rsidRPr="00EC7062">
        <w:rPr>
          <w:szCs w:val="24"/>
          <w:lang w:val="en-US"/>
        </w:rPr>
        <w:tab/>
        <w:t>(5)</w:t>
      </w:r>
    </w:p>
    <w:p w14:paraId="4501D2A4" w14:textId="77777777" w:rsidR="00A51B18" w:rsidRDefault="007D1BED">
      <w:pPr>
        <w:keepNext/>
        <w:ind w:firstLine="709"/>
        <w:jc w:val="both"/>
        <w:rPr>
          <w:lang w:val="en-US"/>
        </w:rPr>
      </w:pPr>
      <w:r w:rsidRPr="00EC7062">
        <w:rPr>
          <w:szCs w:val="24"/>
          <w:lang w:val="en-US"/>
        </w:rPr>
        <w:t>Let w</w:t>
      </w:r>
      <w:r w:rsidRPr="00EC7062">
        <w:rPr>
          <w:szCs w:val="24"/>
          <w:vertAlign w:val="subscript"/>
          <w:lang w:val="en-US"/>
        </w:rPr>
        <w:t>k</w:t>
      </w:r>
      <w:r w:rsidRPr="00EC7062">
        <w:rPr>
          <w:szCs w:val="24"/>
          <w:lang w:val="en-US"/>
        </w:rPr>
        <w:t xml:space="preserve"> be the fraction of actually mixed reads whose origins are k generations apart. If origin selection is independent of source values, the predicted detected fraction is:</w:t>
      </w:r>
    </w:p>
    <w:p w14:paraId="71FAC607" w14:textId="7891907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820" w:dyaOrig="420" w14:anchorId="5CBB1B15">
          <v:shape id="_x0000_i1029" type="#_x0000_t75" style="width:140.85pt;height:21.3pt" o:ole="">
            <v:imagedata r:id="rId19" o:title=""/>
          </v:shape>
          <o:OLEObject Type="Embed" ProgID="Equation.DSMT4" ShapeID="_x0000_i1029" DrawAspect="Content" ObjectID="_1854830017" r:id="rId20"/>
        </w:object>
      </w:r>
      <w:r w:rsidRPr="00EC7062">
        <w:rPr>
          <w:szCs w:val="24"/>
          <w:lang w:val="en-US"/>
        </w:rPr>
        <w:tab/>
        <w:t>(6)</w:t>
      </w:r>
    </w:p>
    <w:p w14:paraId="3C8BDC53" w14:textId="77777777" w:rsidR="00A51B18" w:rsidRDefault="007D1BED">
      <w:pPr>
        <w:ind w:firstLine="709"/>
        <w:jc w:val="both"/>
        <w:rPr>
          <w:lang w:val="en-US"/>
        </w:rPr>
      </w:pPr>
      <w:r w:rsidRPr="00EC7062">
        <w:rPr>
          <w:szCs w:val="24"/>
          <w:lang w:val="en-US"/>
        </w:rPr>
        <w:t xml:space="preserve">For </w:t>
      </w:r>
      <w:r>
        <w:rPr>
          <w:szCs w:val="24"/>
        </w:rPr>
        <w:t>α</w:t>
      </w:r>
      <w:r w:rsidRPr="00EC7062">
        <w:rPr>
          <w:szCs w:val="24"/>
          <w:lang w:val="en-US"/>
        </w:rPr>
        <w:t>=0.50, unequal values have probability one half at every positive lag. Persistent and alternating sources produce different lag effects under identical delivery schedules. Selecting origins based on unusual values would invalidate the independence premise.</w:t>
      </w:r>
    </w:p>
    <w:p w14:paraId="5C9037A3" w14:textId="77777777" w:rsidR="00A51B18" w:rsidRDefault="007D1BED">
      <w:pPr>
        <w:pStyle w:val="1"/>
        <w:spacing w:before="200" w:after="80"/>
        <w:jc w:val="left"/>
      </w:pPr>
      <w:r>
        <w:rPr>
          <w:rFonts w:eastAsia="Times New Roman"/>
          <w:szCs w:val="24"/>
        </w:rPr>
        <w:t>Computational study design</w:t>
      </w:r>
    </w:p>
    <w:p w14:paraId="23B3601A" w14:textId="77777777" w:rsidR="00A51B18" w:rsidRDefault="007D1BED">
      <w:pPr>
        <w:ind w:firstLine="709"/>
        <w:jc w:val="both"/>
        <w:rPr>
          <w:lang w:val="en-US"/>
        </w:rPr>
      </w:pPr>
      <w:r w:rsidRPr="00EC7062">
        <w:rPr>
          <w:szCs w:val="24"/>
          <w:lang w:val="en-US"/>
        </w:rPr>
        <w:t xml:space="preserve">We combine α=0.05, 0.50 and 0.95 with three channel conditions: no loss, independent loss and shared burst loss. Three further conditions introduce receiver restart at α=0.50 (Table 4). Each condition uses forty independent replicate indices, giving 480 condition-specific pairs and 960 mode runs. Common random inputs couple the conditions, so the 480 pairs are not mutually independent. Table 4 and the artifact configuration specify the factors and analysis settings.</w:t>
      </w:r>
      <w:r>
        <w:rPr>
          <w:szCs w:val="24"/>
        </w:rPr>
        <w:t/>
      </w:r>
      <w:r w:rsidRPr="00EC7062">
        <w:rPr>
          <w:szCs w:val="24"/>
          <w:lang w:val="en-US"/>
        </w:rPr>
        <w:t xml:space="preserve"/>
      </w:r>
      <w:r>
        <w:rPr>
          <w:szCs w:val="24"/>
        </w:rPr>
        <w:t/>
      </w:r>
      <w:r w:rsidRPr="00EC7062">
        <w:rPr>
          <w:szCs w:val="24"/>
          <w:lang w:val="en-US"/>
        </w:rPr>
        <w:t/>
      </w:r>
    </w:p>
    <w:p w14:paraId="337A90E6" w14:textId="77777777" w:rsidR="00A51B18" w:rsidRDefault="007D1BED">
      <w:pPr>
        <w:keepNext/>
        <w:keepLines/>
        <w:spacing w:before="60" w:after="120"/>
        <w:rPr>
          <w:lang w:val="en-US"/>
        </w:rPr>
      </w:pPr>
      <w:r>
        <w:rPr>
          <w:szCs w:val="24"/>
        </w:rPr>
        <w:t>Table 4. Declared synthetic simulation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361"/>
        <w:gridCol w:w="794"/>
        <w:gridCol w:w="4535"/>
        <w:gridCol w:w="2665"/>
      </w:tblGrid>
      <w:tr w:rsidR="00A51B18" w14:paraId="14D20204" w14:textId="77777777">
        <w:trPr>
          <w:cantSplit/>
          <w:tblHeader/>
          <w:jc w:val="center"/>
        </w:trPr>
        <w:tc>
          <w:tcPr>
            <w:tcW w:w="1361" w:type="dxa"/>
            <w:shd w:val="clear" w:color="auto" w:fill="E7ECEF"/>
            <w:tcMar>
              <w:top w:w="55" w:type="dxa"/>
              <w:left w:w="65" w:type="dxa"/>
              <w:bottom w:w="55" w:type="dxa"/>
              <w:right w:w="65" w:type="dxa"/>
            </w:tcMar>
            <w:vAlign w:val="center"/>
          </w:tcPr>
          <w:p w14:paraId="00159E07" w14:textId="77777777" w:rsidR="00D43FC2" w:rsidRDefault="007D1BED">
            <w:pPr>
              <w:keepNext/>
              <w:keepLines/>
              <w:jc w:val="center"/>
            </w:pPr>
            <w:r>
              <w:rPr>
                <w:rFonts w:eastAsia="Times New Roman"/>
                <w:b/>
                <w:szCs w:val="24"/>
              </w:rPr>
              <w:t>Condition</w:t>
            </w:r>
          </w:p>
        </w:tc>
        <w:tc>
          <w:tcPr>
            <w:tcW w:w="794" w:type="dxa"/>
            <w:shd w:val="clear" w:color="auto" w:fill="E7ECEF"/>
            <w:tcMar>
              <w:top w:w="55" w:type="dxa"/>
              <w:left w:w="65" w:type="dxa"/>
              <w:bottom w:w="55" w:type="dxa"/>
              <w:right w:w="65" w:type="dxa"/>
            </w:tcMar>
            <w:vAlign w:val="center"/>
          </w:tcPr>
          <w:p w14:paraId="585C172F" w14:textId="77777777" w:rsidR="00D43FC2" w:rsidRDefault="007D1BED">
            <w:pPr>
              <w:keepNext/>
              <w:keepLines/>
              <w:jc w:val="center"/>
            </w:pPr>
            <w:r>
              <w:rPr>
                <w:rFonts w:eastAsia="Times New Roman"/>
                <w:b/>
                <w:szCs w:val="24"/>
              </w:rPr>
              <w:t>α</w:t>
            </w:r>
          </w:p>
        </w:tc>
        <w:tc>
          <w:tcPr>
            <w:tcW w:w="4535" w:type="dxa"/>
            <w:shd w:val="clear" w:color="auto" w:fill="E7ECEF"/>
            <w:tcMar>
              <w:top w:w="55" w:type="dxa"/>
              <w:left w:w="65" w:type="dxa"/>
              <w:bottom w:w="55" w:type="dxa"/>
              <w:right w:w="65" w:type="dxa"/>
            </w:tcMar>
            <w:vAlign w:val="center"/>
          </w:tcPr>
          <w:p w14:paraId="5FF23918" w14:textId="77777777" w:rsidR="00D43FC2" w:rsidRDefault="007D1BED">
            <w:pPr>
              <w:keepNext/>
              <w:keepLines/>
              <w:jc w:val="center"/>
            </w:pPr>
            <w:r>
              <w:rPr>
                <w:rFonts w:eastAsia="Times New Roman"/>
                <w:b/>
                <w:szCs w:val="24"/>
              </w:rPr>
              <w:t>Channel</w:t>
            </w:r>
          </w:p>
        </w:tc>
        <w:tc>
          <w:tcPr>
            <w:tcW w:w="2665" w:type="dxa"/>
            <w:shd w:val="clear" w:color="auto" w:fill="E7ECEF"/>
            <w:tcMar>
              <w:top w:w="55" w:type="dxa"/>
              <w:left w:w="65" w:type="dxa"/>
              <w:bottom w:w="55" w:type="dxa"/>
              <w:right w:w="65" w:type="dxa"/>
            </w:tcMar>
            <w:vAlign w:val="center"/>
          </w:tcPr>
          <w:p w14:paraId="6A853F15" w14:textId="77777777" w:rsidR="00D43FC2" w:rsidRDefault="007D1BED">
            <w:pPr>
              <w:keepNext/>
              <w:keepLines/>
              <w:jc w:val="center"/>
            </w:pPr>
            <w:r>
              <w:rPr>
                <w:rFonts w:eastAsia="Times New Roman"/>
                <w:b/>
                <w:szCs w:val="24"/>
              </w:rPr>
              <w:t>Receiver restart</w:t>
            </w:r>
          </w:p>
        </w:tc>
      </w:tr>
      <w:tr w:rsidR="00A51B18" w14:paraId="3BB6C5B6" w14:textId="77777777">
        <w:trPr>
          <w:cantSplit/>
          <w:jc w:val="center"/>
        </w:trPr>
        <w:tc>
          <w:tcPr>
            <w:tcW w:w="1361" w:type="dxa"/>
            <w:shd w:val="clear" w:color="auto" w:fill="FFFFFF"/>
            <w:tcMar>
              <w:top w:w="55" w:type="dxa"/>
              <w:left w:w="65" w:type="dxa"/>
              <w:bottom w:w="55" w:type="dxa"/>
              <w:right w:w="65" w:type="dxa"/>
            </w:tcMar>
            <w:vAlign w:val="center"/>
          </w:tcPr>
          <w:p w14:paraId="57A410D1" w14:textId="77777777" w:rsidR="00D43FC2" w:rsidRDefault="007D1BED">
            <w:pPr>
              <w:keepLines/>
              <w:jc w:val="center"/>
            </w:pPr>
            <w:r>
              <w:rPr>
                <w:rFonts w:eastAsia="Times New Roman"/>
                <w:szCs w:val="24"/>
              </w:rPr>
              <w:t>C01</w:t>
            </w:r>
          </w:p>
        </w:tc>
        <w:tc>
          <w:tcPr>
            <w:tcW w:w="794" w:type="dxa"/>
            <w:shd w:val="clear" w:color="auto" w:fill="FFFFFF"/>
            <w:tcMar>
              <w:top w:w="55" w:type="dxa"/>
              <w:left w:w="65" w:type="dxa"/>
              <w:bottom w:w="55" w:type="dxa"/>
              <w:right w:w="65" w:type="dxa"/>
            </w:tcMar>
            <w:vAlign w:val="center"/>
          </w:tcPr>
          <w:p w14:paraId="4C26191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6C9C4D4E"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434EA904" w14:textId="77777777" w:rsidR="00D43FC2" w:rsidRDefault="007D1BED">
            <w:pPr>
              <w:keepLines/>
              <w:jc w:val="center"/>
            </w:pPr>
            <w:r>
              <w:rPr>
                <w:rFonts w:eastAsia="Times New Roman"/>
                <w:szCs w:val="24"/>
              </w:rPr>
              <w:t>None</w:t>
            </w:r>
          </w:p>
        </w:tc>
      </w:tr>
      <w:tr w:rsidR="00A51B18" w14:paraId="45A8DF88" w14:textId="77777777">
        <w:trPr>
          <w:cantSplit/>
          <w:jc w:val="center"/>
        </w:trPr>
        <w:tc>
          <w:tcPr>
            <w:tcW w:w="1361" w:type="dxa"/>
            <w:shd w:val="clear" w:color="auto" w:fill="FFFFFF"/>
            <w:tcMar>
              <w:top w:w="55" w:type="dxa"/>
              <w:left w:w="65" w:type="dxa"/>
              <w:bottom w:w="55" w:type="dxa"/>
              <w:right w:w="65" w:type="dxa"/>
            </w:tcMar>
            <w:vAlign w:val="center"/>
          </w:tcPr>
          <w:p w14:paraId="6DCBA6FD" w14:textId="77777777" w:rsidR="00D43FC2" w:rsidRDefault="007D1BED">
            <w:pPr>
              <w:keepLines/>
              <w:jc w:val="center"/>
            </w:pPr>
            <w:r>
              <w:rPr>
                <w:rFonts w:eastAsia="Times New Roman"/>
                <w:szCs w:val="24"/>
              </w:rPr>
              <w:t>C02</w:t>
            </w:r>
          </w:p>
        </w:tc>
        <w:tc>
          <w:tcPr>
            <w:tcW w:w="794" w:type="dxa"/>
            <w:shd w:val="clear" w:color="auto" w:fill="FFFFFF"/>
            <w:tcMar>
              <w:top w:w="55" w:type="dxa"/>
              <w:left w:w="65" w:type="dxa"/>
              <w:bottom w:w="55" w:type="dxa"/>
              <w:right w:w="65" w:type="dxa"/>
            </w:tcMar>
            <w:vAlign w:val="center"/>
          </w:tcPr>
          <w:p w14:paraId="38D229E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719D5ADA"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CB34D4A" w14:textId="77777777" w:rsidR="00D43FC2" w:rsidRDefault="007D1BED">
            <w:pPr>
              <w:keepLines/>
              <w:jc w:val="center"/>
            </w:pPr>
            <w:r>
              <w:rPr>
                <w:rFonts w:eastAsia="Times New Roman"/>
                <w:szCs w:val="24"/>
              </w:rPr>
              <w:t>None</w:t>
            </w:r>
          </w:p>
        </w:tc>
      </w:tr>
      <w:tr w:rsidR="00A51B18" w14:paraId="33110FE4" w14:textId="77777777">
        <w:trPr>
          <w:cantSplit/>
          <w:jc w:val="center"/>
        </w:trPr>
        <w:tc>
          <w:tcPr>
            <w:tcW w:w="1361" w:type="dxa"/>
            <w:shd w:val="clear" w:color="auto" w:fill="FFFFFF"/>
            <w:tcMar>
              <w:top w:w="55" w:type="dxa"/>
              <w:left w:w="65" w:type="dxa"/>
              <w:bottom w:w="55" w:type="dxa"/>
              <w:right w:w="65" w:type="dxa"/>
            </w:tcMar>
            <w:vAlign w:val="center"/>
          </w:tcPr>
          <w:p w14:paraId="7A944177" w14:textId="77777777" w:rsidR="00D43FC2" w:rsidRDefault="007D1BED">
            <w:pPr>
              <w:keepLines/>
              <w:jc w:val="center"/>
            </w:pPr>
            <w:r>
              <w:rPr>
                <w:rFonts w:eastAsia="Times New Roman"/>
                <w:szCs w:val="24"/>
              </w:rPr>
              <w:t>C03</w:t>
            </w:r>
          </w:p>
        </w:tc>
        <w:tc>
          <w:tcPr>
            <w:tcW w:w="794" w:type="dxa"/>
            <w:shd w:val="clear" w:color="auto" w:fill="FFFFFF"/>
            <w:tcMar>
              <w:top w:w="55" w:type="dxa"/>
              <w:left w:w="65" w:type="dxa"/>
              <w:bottom w:w="55" w:type="dxa"/>
              <w:right w:w="65" w:type="dxa"/>
            </w:tcMar>
            <w:vAlign w:val="center"/>
          </w:tcPr>
          <w:p w14:paraId="24A0630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3802B8B7"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5B75036B" w14:textId="77777777" w:rsidR="00D43FC2" w:rsidRDefault="007D1BED">
            <w:pPr>
              <w:keepLines/>
              <w:jc w:val="center"/>
            </w:pPr>
            <w:r>
              <w:rPr>
                <w:rFonts w:eastAsia="Times New Roman"/>
                <w:szCs w:val="24"/>
              </w:rPr>
              <w:t>None</w:t>
            </w:r>
          </w:p>
        </w:tc>
      </w:tr>
      <w:tr w:rsidR="00A51B18" w14:paraId="416626CE" w14:textId="77777777">
        <w:trPr>
          <w:cantSplit/>
          <w:jc w:val="center"/>
        </w:trPr>
        <w:tc>
          <w:tcPr>
            <w:tcW w:w="1361" w:type="dxa"/>
            <w:shd w:val="clear" w:color="auto" w:fill="FFFFFF"/>
            <w:tcMar>
              <w:top w:w="55" w:type="dxa"/>
              <w:left w:w="65" w:type="dxa"/>
              <w:bottom w:w="55" w:type="dxa"/>
              <w:right w:w="65" w:type="dxa"/>
            </w:tcMar>
            <w:vAlign w:val="center"/>
          </w:tcPr>
          <w:p w14:paraId="309B6683" w14:textId="77777777" w:rsidR="00D43FC2" w:rsidRDefault="007D1BED">
            <w:pPr>
              <w:keepLines/>
              <w:jc w:val="center"/>
            </w:pPr>
            <w:r>
              <w:rPr>
                <w:rFonts w:eastAsia="Times New Roman"/>
                <w:szCs w:val="24"/>
              </w:rPr>
              <w:t>C04</w:t>
            </w:r>
          </w:p>
        </w:tc>
        <w:tc>
          <w:tcPr>
            <w:tcW w:w="794" w:type="dxa"/>
            <w:shd w:val="clear" w:color="auto" w:fill="FFFFFF"/>
            <w:tcMar>
              <w:top w:w="55" w:type="dxa"/>
              <w:left w:w="65" w:type="dxa"/>
              <w:bottom w:w="55" w:type="dxa"/>
              <w:right w:w="65" w:type="dxa"/>
            </w:tcMar>
            <w:vAlign w:val="center"/>
          </w:tcPr>
          <w:p w14:paraId="54B86A6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1D7082D"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71616B81" w14:textId="77777777" w:rsidR="00D43FC2" w:rsidRDefault="007D1BED">
            <w:pPr>
              <w:keepLines/>
              <w:jc w:val="center"/>
            </w:pPr>
            <w:r>
              <w:rPr>
                <w:rFonts w:eastAsia="Times New Roman"/>
                <w:szCs w:val="24"/>
              </w:rPr>
              <w:t>None</w:t>
            </w:r>
          </w:p>
        </w:tc>
      </w:tr>
      <w:tr w:rsidR="00A51B18" w14:paraId="2A52110B" w14:textId="77777777">
        <w:trPr>
          <w:cantSplit/>
          <w:jc w:val="center"/>
        </w:trPr>
        <w:tc>
          <w:tcPr>
            <w:tcW w:w="1361" w:type="dxa"/>
            <w:shd w:val="clear" w:color="auto" w:fill="FFFFFF"/>
            <w:tcMar>
              <w:top w:w="55" w:type="dxa"/>
              <w:left w:w="65" w:type="dxa"/>
              <w:bottom w:w="55" w:type="dxa"/>
              <w:right w:w="65" w:type="dxa"/>
            </w:tcMar>
            <w:vAlign w:val="center"/>
          </w:tcPr>
          <w:p w14:paraId="06EB78E4" w14:textId="77777777" w:rsidR="00D43FC2" w:rsidRDefault="007D1BED">
            <w:pPr>
              <w:keepLines/>
              <w:jc w:val="center"/>
            </w:pPr>
            <w:r>
              <w:rPr>
                <w:rFonts w:eastAsia="Times New Roman"/>
                <w:szCs w:val="24"/>
              </w:rPr>
              <w:t>C05</w:t>
            </w:r>
          </w:p>
        </w:tc>
        <w:tc>
          <w:tcPr>
            <w:tcW w:w="794" w:type="dxa"/>
            <w:shd w:val="clear" w:color="auto" w:fill="FFFFFF"/>
            <w:tcMar>
              <w:top w:w="55" w:type="dxa"/>
              <w:left w:w="65" w:type="dxa"/>
              <w:bottom w:w="55" w:type="dxa"/>
              <w:right w:w="65" w:type="dxa"/>
            </w:tcMar>
            <w:vAlign w:val="center"/>
          </w:tcPr>
          <w:p w14:paraId="12898452"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0A5E7D3"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7BB5FAC" w14:textId="77777777" w:rsidR="00D43FC2" w:rsidRDefault="007D1BED">
            <w:pPr>
              <w:keepLines/>
              <w:jc w:val="center"/>
            </w:pPr>
            <w:r>
              <w:rPr>
                <w:rFonts w:eastAsia="Times New Roman"/>
                <w:szCs w:val="24"/>
              </w:rPr>
              <w:t>None</w:t>
            </w:r>
          </w:p>
        </w:tc>
      </w:tr>
      <w:tr w:rsidR="00A51B18" w14:paraId="7149D7AC" w14:textId="77777777">
        <w:trPr>
          <w:cantSplit/>
          <w:jc w:val="center"/>
        </w:trPr>
        <w:tc>
          <w:tcPr>
            <w:tcW w:w="1361" w:type="dxa"/>
            <w:shd w:val="clear" w:color="auto" w:fill="FFFFFF"/>
            <w:tcMar>
              <w:top w:w="55" w:type="dxa"/>
              <w:left w:w="65" w:type="dxa"/>
              <w:bottom w:w="55" w:type="dxa"/>
              <w:right w:w="65" w:type="dxa"/>
            </w:tcMar>
            <w:vAlign w:val="center"/>
          </w:tcPr>
          <w:p w14:paraId="29649862" w14:textId="77777777" w:rsidR="00D43FC2" w:rsidRDefault="007D1BED">
            <w:pPr>
              <w:keepLines/>
              <w:jc w:val="center"/>
            </w:pPr>
            <w:r>
              <w:rPr>
                <w:rFonts w:eastAsia="Times New Roman"/>
                <w:szCs w:val="24"/>
              </w:rPr>
              <w:t>C06</w:t>
            </w:r>
          </w:p>
        </w:tc>
        <w:tc>
          <w:tcPr>
            <w:tcW w:w="794" w:type="dxa"/>
            <w:shd w:val="clear" w:color="auto" w:fill="FFFFFF"/>
            <w:tcMar>
              <w:top w:w="55" w:type="dxa"/>
              <w:left w:w="65" w:type="dxa"/>
              <w:bottom w:w="55" w:type="dxa"/>
              <w:right w:w="65" w:type="dxa"/>
            </w:tcMar>
            <w:vAlign w:val="center"/>
          </w:tcPr>
          <w:p w14:paraId="1336A2B9"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20D52BF"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442C446D" w14:textId="77777777" w:rsidR="00D43FC2" w:rsidRDefault="007D1BED">
            <w:pPr>
              <w:keepLines/>
              <w:jc w:val="center"/>
            </w:pPr>
            <w:r>
              <w:rPr>
                <w:rFonts w:eastAsia="Times New Roman"/>
                <w:szCs w:val="24"/>
              </w:rPr>
              <w:t>None</w:t>
            </w:r>
          </w:p>
        </w:tc>
      </w:tr>
      <w:tr w:rsidR="00A51B18" w14:paraId="247F0BA9" w14:textId="77777777">
        <w:trPr>
          <w:cantSplit/>
          <w:jc w:val="center"/>
        </w:trPr>
        <w:tc>
          <w:tcPr>
            <w:tcW w:w="1361" w:type="dxa"/>
            <w:shd w:val="clear" w:color="auto" w:fill="FFFFFF"/>
            <w:tcMar>
              <w:top w:w="55" w:type="dxa"/>
              <w:left w:w="65" w:type="dxa"/>
              <w:bottom w:w="55" w:type="dxa"/>
              <w:right w:w="65" w:type="dxa"/>
            </w:tcMar>
            <w:vAlign w:val="center"/>
          </w:tcPr>
          <w:p w14:paraId="38E3C5AA" w14:textId="77777777" w:rsidR="00D43FC2" w:rsidRDefault="007D1BED">
            <w:pPr>
              <w:keepLines/>
              <w:jc w:val="center"/>
            </w:pPr>
            <w:r>
              <w:rPr>
                <w:rFonts w:eastAsia="Times New Roman"/>
                <w:szCs w:val="24"/>
              </w:rPr>
              <w:t>C07</w:t>
            </w:r>
          </w:p>
        </w:tc>
        <w:tc>
          <w:tcPr>
            <w:tcW w:w="794" w:type="dxa"/>
            <w:shd w:val="clear" w:color="auto" w:fill="FFFFFF"/>
            <w:tcMar>
              <w:top w:w="55" w:type="dxa"/>
              <w:left w:w="65" w:type="dxa"/>
              <w:bottom w:w="55" w:type="dxa"/>
              <w:right w:w="65" w:type="dxa"/>
            </w:tcMar>
            <w:vAlign w:val="center"/>
          </w:tcPr>
          <w:p w14:paraId="1522DF0E"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5D3DCD2"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5BCB6218" w14:textId="77777777" w:rsidR="00D43FC2" w:rsidRDefault="007D1BED">
            <w:pPr>
              <w:keepLines/>
              <w:jc w:val="center"/>
            </w:pPr>
            <w:r>
              <w:rPr>
                <w:rFonts w:eastAsia="Times New Roman"/>
                <w:szCs w:val="24"/>
              </w:rPr>
              <w:t>None</w:t>
            </w:r>
          </w:p>
        </w:tc>
      </w:tr>
      <w:tr w:rsidR="00A51B18" w14:paraId="679A7683" w14:textId="77777777">
        <w:trPr>
          <w:cantSplit/>
          <w:jc w:val="center"/>
        </w:trPr>
        <w:tc>
          <w:tcPr>
            <w:tcW w:w="1361" w:type="dxa"/>
            <w:shd w:val="clear" w:color="auto" w:fill="FFFFFF"/>
            <w:tcMar>
              <w:top w:w="55" w:type="dxa"/>
              <w:left w:w="65" w:type="dxa"/>
              <w:bottom w:w="55" w:type="dxa"/>
              <w:right w:w="65" w:type="dxa"/>
            </w:tcMar>
            <w:vAlign w:val="center"/>
          </w:tcPr>
          <w:p w14:paraId="38EF1D2C" w14:textId="77777777" w:rsidR="00D43FC2" w:rsidRDefault="007D1BED">
            <w:pPr>
              <w:keepLines/>
              <w:jc w:val="center"/>
            </w:pPr>
            <w:r>
              <w:rPr>
                <w:rFonts w:eastAsia="Times New Roman"/>
                <w:szCs w:val="24"/>
              </w:rPr>
              <w:t>C08</w:t>
            </w:r>
          </w:p>
        </w:tc>
        <w:tc>
          <w:tcPr>
            <w:tcW w:w="794" w:type="dxa"/>
            <w:shd w:val="clear" w:color="auto" w:fill="FFFFFF"/>
            <w:tcMar>
              <w:top w:w="55" w:type="dxa"/>
              <w:left w:w="65" w:type="dxa"/>
              <w:bottom w:w="55" w:type="dxa"/>
              <w:right w:w="65" w:type="dxa"/>
            </w:tcMar>
            <w:vAlign w:val="center"/>
          </w:tcPr>
          <w:p w14:paraId="483F0577"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34C16FF6"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7BF10003" w14:textId="77777777" w:rsidR="00D43FC2" w:rsidRDefault="007D1BED">
            <w:pPr>
              <w:keepLines/>
              <w:jc w:val="center"/>
            </w:pPr>
            <w:r>
              <w:rPr>
                <w:rFonts w:eastAsia="Times New Roman"/>
                <w:szCs w:val="24"/>
              </w:rPr>
              <w:t>None</w:t>
            </w:r>
          </w:p>
        </w:tc>
      </w:tr>
      <w:tr w:rsidR="00A51B18" w14:paraId="526CB127" w14:textId="77777777">
        <w:trPr>
          <w:cantSplit/>
          <w:jc w:val="center"/>
        </w:trPr>
        <w:tc>
          <w:tcPr>
            <w:tcW w:w="1361" w:type="dxa"/>
            <w:shd w:val="clear" w:color="auto" w:fill="FFFFFF"/>
            <w:tcMar>
              <w:top w:w="55" w:type="dxa"/>
              <w:left w:w="65" w:type="dxa"/>
              <w:bottom w:w="55" w:type="dxa"/>
              <w:right w:w="65" w:type="dxa"/>
            </w:tcMar>
            <w:vAlign w:val="center"/>
          </w:tcPr>
          <w:p w14:paraId="2BC17082" w14:textId="77777777" w:rsidR="00D43FC2" w:rsidRDefault="007D1BED">
            <w:pPr>
              <w:keepLines/>
              <w:jc w:val="center"/>
            </w:pPr>
            <w:r>
              <w:rPr>
                <w:rFonts w:eastAsia="Times New Roman"/>
                <w:szCs w:val="24"/>
              </w:rPr>
              <w:t>C09</w:t>
            </w:r>
          </w:p>
        </w:tc>
        <w:tc>
          <w:tcPr>
            <w:tcW w:w="794" w:type="dxa"/>
            <w:shd w:val="clear" w:color="auto" w:fill="FFFFFF"/>
            <w:tcMar>
              <w:top w:w="55" w:type="dxa"/>
              <w:left w:w="65" w:type="dxa"/>
              <w:bottom w:w="55" w:type="dxa"/>
              <w:right w:w="65" w:type="dxa"/>
            </w:tcMar>
            <w:vAlign w:val="center"/>
          </w:tcPr>
          <w:p w14:paraId="3705FACD"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B736090"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144C6934" w14:textId="77777777" w:rsidR="00D43FC2" w:rsidRDefault="007D1BED">
            <w:pPr>
              <w:keepLines/>
              <w:jc w:val="center"/>
            </w:pPr>
            <w:r>
              <w:rPr>
                <w:rFonts w:eastAsia="Times New Roman"/>
                <w:szCs w:val="24"/>
              </w:rPr>
              <w:t>None</w:t>
            </w:r>
          </w:p>
        </w:tc>
      </w:tr>
      <w:tr w:rsidR="00A51B18" w14:paraId="654C51D0" w14:textId="77777777">
        <w:trPr>
          <w:cantSplit/>
          <w:jc w:val="center"/>
        </w:trPr>
        <w:tc>
          <w:tcPr>
            <w:tcW w:w="1361" w:type="dxa"/>
            <w:shd w:val="clear" w:color="auto" w:fill="FFFFFF"/>
            <w:tcMar>
              <w:top w:w="55" w:type="dxa"/>
              <w:left w:w="65" w:type="dxa"/>
              <w:bottom w:w="55" w:type="dxa"/>
              <w:right w:w="65" w:type="dxa"/>
            </w:tcMar>
            <w:vAlign w:val="center"/>
          </w:tcPr>
          <w:p w14:paraId="2ED50707" w14:textId="77777777" w:rsidR="00D43FC2" w:rsidRDefault="007D1BED">
            <w:pPr>
              <w:keepLines/>
              <w:jc w:val="center"/>
            </w:pPr>
            <w:r>
              <w:rPr>
                <w:rFonts w:eastAsia="Times New Roman"/>
                <w:szCs w:val="24"/>
              </w:rPr>
              <w:t>C10</w:t>
            </w:r>
          </w:p>
        </w:tc>
        <w:tc>
          <w:tcPr>
            <w:tcW w:w="794" w:type="dxa"/>
            <w:shd w:val="clear" w:color="auto" w:fill="FFFFFF"/>
            <w:tcMar>
              <w:top w:w="55" w:type="dxa"/>
              <w:left w:w="65" w:type="dxa"/>
              <w:bottom w:w="55" w:type="dxa"/>
              <w:right w:w="65" w:type="dxa"/>
            </w:tcMar>
            <w:vAlign w:val="center"/>
          </w:tcPr>
          <w:p w14:paraId="3D7B5390"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F4181BF"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4F1B4C56" w14:textId="77777777" w:rsidR="00D43FC2" w:rsidRDefault="007D1BED">
            <w:pPr>
              <w:keepLines/>
              <w:jc w:val="center"/>
            </w:pPr>
            <w:r>
              <w:rPr>
                <w:rFonts w:eastAsia="Times New Roman"/>
                <w:szCs w:val="24"/>
              </w:rPr>
              <w:t>Clear state</w:t>
            </w:r>
          </w:p>
        </w:tc>
      </w:tr>
      <w:tr w:rsidR="00A51B18" w14:paraId="28FC7F86" w14:textId="77777777">
        <w:trPr>
          <w:cantSplit/>
          <w:jc w:val="center"/>
        </w:trPr>
        <w:tc>
          <w:tcPr>
            <w:tcW w:w="1361" w:type="dxa"/>
            <w:shd w:val="clear" w:color="auto" w:fill="FFFFFF"/>
            <w:tcMar>
              <w:top w:w="55" w:type="dxa"/>
              <w:left w:w="65" w:type="dxa"/>
              <w:bottom w:w="55" w:type="dxa"/>
              <w:right w:w="65" w:type="dxa"/>
            </w:tcMar>
            <w:vAlign w:val="center"/>
          </w:tcPr>
          <w:p w14:paraId="3BEB78D9" w14:textId="77777777" w:rsidR="00D43FC2" w:rsidRDefault="007D1BED">
            <w:pPr>
              <w:keepLines/>
              <w:jc w:val="center"/>
            </w:pPr>
            <w:r>
              <w:rPr>
                <w:rFonts w:eastAsia="Times New Roman"/>
                <w:szCs w:val="24"/>
              </w:rPr>
              <w:t>C11</w:t>
            </w:r>
          </w:p>
        </w:tc>
        <w:tc>
          <w:tcPr>
            <w:tcW w:w="794" w:type="dxa"/>
            <w:shd w:val="clear" w:color="auto" w:fill="FFFFFF"/>
            <w:tcMar>
              <w:top w:w="55" w:type="dxa"/>
              <w:left w:w="65" w:type="dxa"/>
              <w:bottom w:w="55" w:type="dxa"/>
              <w:right w:w="65" w:type="dxa"/>
            </w:tcMar>
            <w:vAlign w:val="center"/>
          </w:tcPr>
          <w:p w14:paraId="5387DFF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1EA7FD58"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2DAEE10D" w14:textId="77777777" w:rsidR="00D43FC2" w:rsidRDefault="007D1BED">
            <w:pPr>
              <w:keepLines/>
              <w:jc w:val="center"/>
            </w:pPr>
            <w:r>
              <w:rPr>
                <w:rFonts w:eastAsia="Times New Roman"/>
                <w:szCs w:val="24"/>
              </w:rPr>
              <w:t>Preserve state</w:t>
            </w:r>
          </w:p>
        </w:tc>
      </w:tr>
      <w:tr w:rsidR="00A51B18" w14:paraId="5CCC73BE" w14:textId="77777777">
        <w:trPr>
          <w:cantSplit/>
          <w:jc w:val="center"/>
        </w:trPr>
        <w:tc>
          <w:tcPr>
            <w:tcW w:w="1361" w:type="dxa"/>
            <w:shd w:val="clear" w:color="auto" w:fill="FFFFFF"/>
            <w:tcMar>
              <w:top w:w="55" w:type="dxa"/>
              <w:left w:w="65" w:type="dxa"/>
              <w:bottom w:w="55" w:type="dxa"/>
              <w:right w:w="65" w:type="dxa"/>
            </w:tcMar>
            <w:vAlign w:val="center"/>
          </w:tcPr>
          <w:p w14:paraId="79B4FC50" w14:textId="77777777" w:rsidR="00D43FC2" w:rsidRDefault="007D1BED">
            <w:pPr>
              <w:keepLines/>
              <w:jc w:val="center"/>
            </w:pPr>
            <w:r>
              <w:rPr>
                <w:rFonts w:eastAsia="Times New Roman"/>
                <w:szCs w:val="24"/>
              </w:rPr>
              <w:t>C12</w:t>
            </w:r>
          </w:p>
        </w:tc>
        <w:tc>
          <w:tcPr>
            <w:tcW w:w="794" w:type="dxa"/>
            <w:shd w:val="clear" w:color="auto" w:fill="FFFFFF"/>
            <w:tcMar>
              <w:top w:w="55" w:type="dxa"/>
              <w:left w:w="65" w:type="dxa"/>
              <w:bottom w:w="55" w:type="dxa"/>
              <w:right w:w="65" w:type="dxa"/>
            </w:tcMar>
            <w:vAlign w:val="center"/>
          </w:tcPr>
          <w:p w14:paraId="2F407197"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56527051"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33ABB1B0" w14:textId="77777777" w:rsidR="00D43FC2" w:rsidRDefault="007D1BED">
            <w:pPr>
              <w:keepLines/>
              <w:jc w:val="center"/>
            </w:pPr>
            <w:r>
              <w:rPr>
                <w:rFonts w:eastAsia="Times New Roman"/>
                <w:szCs w:val="24"/>
              </w:rPr>
              <w:t>Clear state</w:t>
            </w:r>
          </w:p>
        </w:tc>
      </w:tr>
    </w:tbl>
    <w:p w14:paraId="2A8132D1" w14:textId="77777777" w:rsidR="00A51B18" w:rsidRPr="00EC7062" w:rsidRDefault="007D1BED">
      <w:pPr>
        <w:keepLines/>
        <w:spacing w:before="40" w:after="120"/>
        <w:rPr>
          <w:lang w:val="en-US"/>
        </w:rPr>
      </w:pPr>
      <w:r w:rsidRPr="00EC7062">
        <w:rPr>
          <w:szCs w:val="24"/>
          <w:lang w:val="en-US"/>
        </w:rPr>
        <w:t>Note: Each condition uses 40 independent paired seeds. Times are synthetic milliseconds; source, delay and read settings are common across conditions.</w:t>
      </w:r>
    </w:p>
    <w:p w14:paraId="398739E4" w14:textId="77777777" w:rsidR="00A51B18" w:rsidRDefault="007D1BED">
      <w:pPr>
        <w:ind w:firstLine="709"/>
        <w:jc w:val="both"/>
        <w:rPr>
          <w:lang w:val="en-US"/>
        </w:rPr>
      </w:pPr>
      <w:r w:rsidRPr="00EC7062">
        <w:rPr>
          <w:szCs w:val="24"/>
          <w:lang w:val="en-US"/>
        </w:rPr>
        <w:t xml:space="preserve">Each 24 s run generates 1,200 captures at 20 ms intervals. A fair initial bit evolves with flip probability </w:t>
      </w:r>
      <w:r>
        <w:rPr>
          <w:szCs w:val="24"/>
        </w:rPr>
        <w:t>α</w:t>
      </w:r>
      <w:r w:rsidRPr="00EC7062">
        <w:rPr>
          <w:szCs w:val="24"/>
          <w:lang w:val="en-US"/>
        </w:rPr>
        <w:t>;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14:paraId="13C4C1FD" w14:textId="77777777" w:rsidR="00A51B18" w:rsidRDefault="007D1BED">
      <w:pPr>
        <w:ind w:firstLine="709"/>
        <w:jc w:val="both"/>
        <w:rPr>
          <w:lang w:val="en-US"/>
        </w:rPr>
      </w:pPr>
      <w:r w:rsidRPr="00EC7062">
        <w:rPr>
          <w:szCs w:val="24"/>
          <w:lang w:val="en-US"/>
        </w:rPr>
        <w:t xml:space="preserve">Independent loss discards each message with probability 0.05. Shared burst loss uses a generation-indexed two-state chain with bad-to-good probability 0.1 and good-to-bad probability 0.05×0.1/0.95. Stationary bad probability is 0.05 and mean bad duration ten generations (200 ms). </w:t>
      </w:r>
      <w:r w:rsidRPr="00EC7062">
        <w:rPr>
          <w:szCs w:val="24"/>
          <w:lang w:val="en-US"/>
        </w:rPr>
        <w:lastRenderedPageBreak/>
        <w:t>A bad generation drops both R0 records and the R1 object. These parameters are synthetic assumptions.</w:t>
      </w:r>
    </w:p>
    <w:p w14:paraId="7E52B86F" w14:textId="77777777" w:rsidR="00A51B18" w:rsidRDefault="007D1BED">
      <w:pPr>
        <w:ind w:firstLine="709"/>
        <w:jc w:val="both"/>
        <w:rPr>
          <w:lang w:val="en-US"/>
        </w:rPr>
      </w:pPr>
      <w:r w:rsidRPr="00EC7062">
        <w:rPr>
          <w:szCs w:val="24"/>
          <w:lang w:val="en-US"/>
        </w:rPr>
        <w:t>Source transitions, outages, delay, independent loss and read phase have separate SHA-256-keyed pseudo-random streams. Random draws stay assigned to their messages even when those messages are discarded. At tied times, reset or ready events are processed first, arrivals second and reads last. The contract does not require monotonic admission: an older arrival may therefore replace newer state.</w:t>
      </w:r>
    </w:p>
    <w:p w14:paraId="467A7D00" w14:textId="77777777" w:rsidR="00A51B18" w:rsidRDefault="007D1BED">
      <w:pPr>
        <w:ind w:firstLine="709"/>
        <w:jc w:val="both"/>
        <w:rPr>
          <w:lang w:val="en-US"/>
        </w:rPr>
      </w:pPr>
      <w:r w:rsidRPr="00EC7062">
        <w:rPr>
          <w:szCs w:val="24"/>
          <w:lang w:val="en-US"/>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14:paraId="641A3A72" w14:textId="77777777" w:rsidR="00A51B18" w:rsidRDefault="007D1BED">
      <w:pPr>
        <w:ind w:firstLine="709"/>
        <w:jc w:val="both"/>
        <w:rPr>
          <w:lang w:val="en-US"/>
        </w:rPr>
      </w:pPr>
      <w:r w:rsidRPr="00EC7062">
        <w:rPr>
          <w:szCs w:val="24"/>
          <w:lang w:val="en-US"/>
        </w:rPr>
        <w:t>Our primary endpoint is the share of all planned reads with mixed origins, together with its paired R0−R1 contrast. Completeness, hidden mixing and conclusive coverage use the same 4,000-read denominator. Fresh coherent availability also requires age ≤100 synthetic ms. This is an analysis threshold, not an industrial limit. Age is defined only for complete coherent states; mixed and unavailable states have no defined age.</w:t>
      </w:r>
    </w:p>
    <w:p w14:paraId="5D411243" w14:textId="77777777" w:rsidR="00A51B18" w:rsidRDefault="007D1BED">
      <w:pPr>
        <w:ind w:firstLine="709"/>
        <w:jc w:val="both"/>
        <w:rPr>
          <w:lang w:val="en-US"/>
        </w:rPr>
      </w:pPr>
      <w:r w:rsidRPr="00EC7062">
        <w:rPr>
          <w:szCs w:val="24"/>
          <w:lang w:val="en-US"/>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14:paraId="24666EEE" w14:textId="77777777" w:rsidR="00A51B18" w:rsidRDefault="007D1BED">
      <w:pPr>
        <w:ind w:firstLine="709"/>
        <w:jc w:val="both"/>
        <w:rPr>
          <w:lang w:val="en-US"/>
        </w:rPr>
      </w:pPr>
      <w:r w:rsidRPr="00EC7062">
        <w:rPr>
          <w:szCs w:val="24"/>
          <w:lang w:val="en-US"/>
        </w:rPr>
        <w:t>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14:paraId="72AB27E5" w14:textId="77777777" w:rsidR="00A51B18" w:rsidRDefault="007D1BED">
      <w:pPr>
        <w:ind w:firstLine="709"/>
        <w:jc w:val="both"/>
        <w:rPr>
          <w:lang w:val="en-US"/>
        </w:rPr>
      </w:pPr>
      <w:r w:rsidRPr="00EC7062">
        <w:rPr>
          <w:szCs w:val="24"/>
          <w:lang w:val="en-US"/>
        </w:rPr>
        <w:t>OpenAI Codex supported manuscript preparation and Python scripting for simulation, plotting and verification. The authors are responsible for the final content.</w:t>
      </w:r>
    </w:p>
    <w:p w14:paraId="2B267487" w14:textId="77777777" w:rsidR="00A51B18" w:rsidRDefault="007D1BED">
      <w:pPr>
        <w:pStyle w:val="1"/>
        <w:spacing w:before="200" w:after="80"/>
        <w:jc w:val="left"/>
      </w:pPr>
      <w:r>
        <w:rPr>
          <w:rFonts w:eastAsia="Times New Roman"/>
          <w:szCs w:val="24"/>
        </w:rPr>
        <w:t>Results and verification</w:t>
      </w:r>
    </w:p>
    <w:p w14:paraId="7D512E17" w14:textId="77777777" w:rsidR="00A51B18" w:rsidRDefault="007D1BED">
      <w:pPr>
        <w:pStyle w:val="2"/>
        <w:spacing w:before="140" w:after="80"/>
      </w:pPr>
      <w:r>
        <w:rPr>
          <w:szCs w:val="24"/>
        </w:rPr>
        <w:t>Finite-state and structural checks</w:t>
      </w:r>
    </w:p>
    <w:p w14:paraId="2E621A66" w14:textId="77777777" w:rsidR="00A51B18" w:rsidRDefault="007D1BED">
      <w:pPr>
        <w:keepNext/>
        <w:ind w:firstLine="709"/>
        <w:jc w:val="both"/>
        <w:rPr>
          <w:lang w:val="en-US"/>
        </w:rPr>
      </w:pPr>
      <w:r w:rsidRPr="00EC7062">
        <w:rPr>
          <w:szCs w:val="24"/>
          <w:lang w:val="en-US"/>
        </w:rPr>
        <w:t>For R0 with two fields, m source generations and q diagonal source values, the exact history-origin counts are:</w:t>
      </w:r>
    </w:p>
    <w:p w14:paraId="049B8038" w14:textId="5677438A"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3140" w:dyaOrig="400" w14:anchorId="43A3F4B9">
          <v:shape id="_x0000_i1030" type="#_x0000_t75" style="width:157.15pt;height:20.05pt" o:ole="">
            <v:imagedata r:id="rId21" o:title=""/>
          </v:shape>
          <o:OLEObject Type="Embed" ProgID="Equation.DSMT4" ShapeID="_x0000_i1030" DrawAspect="Content" ObjectID="_1854830018" r:id="rId22"/>
        </w:object>
      </w:r>
      <w:r w:rsidRPr="00EC7062">
        <w:rPr>
          <w:lang w:val="en-US"/>
        </w:rPr>
        <w:br/>
      </w:r>
      <w:r w:rsidRPr="00EC7062">
        <w:rPr>
          <w:lang w:val="en-US"/>
        </w:rPr>
        <w:tab/>
      </w:r>
      <w:r w:rsidR="00697353" w:rsidRPr="00697353">
        <w:rPr>
          <w:position w:val="-14"/>
        </w:rPr>
        <w:object w:dxaOrig="3000" w:dyaOrig="400" w14:anchorId="0EDAEF43">
          <v:shape id="_x0000_i1031" type="#_x0000_t75" style="width:150.25pt;height:20.05pt" o:ole="">
            <v:imagedata r:id="rId23" o:title=""/>
          </v:shape>
          <o:OLEObject Type="Embed" ProgID="Equation.DSMT4" ShapeID="_x0000_i1031" DrawAspect="Content" ObjectID="_1854830019" r:id="rId24"/>
        </w:object>
      </w:r>
      <w:r w:rsidRPr="00EC7062">
        <w:rPr>
          <w:szCs w:val="24"/>
          <w:lang w:val="en-US"/>
        </w:rPr>
        <w:tab/>
        <w:t>(7)</w:t>
      </w:r>
    </w:p>
    <w:p w14:paraId="5C928A8E" w14:textId="77777777" w:rsidR="00A51B18" w:rsidRDefault="007D1BED">
      <w:pPr>
        <w:keepNext/>
        <w:ind w:firstLine="709"/>
        <w:jc w:val="both"/>
        <w:rPr>
          <w:lang w:val="en-US"/>
        </w:rPr>
      </w:pPr>
      <w:r w:rsidRPr="00EC7062">
        <w:rPr>
          <w:szCs w:val="24"/>
          <w:lang w:val="en-US"/>
        </w:rPr>
        <w:lastRenderedPageBreak/>
        <w:t>The four terms count all history-origin configurations (including absent fields), complete configurations, coherent configurations and mixed configurations, respectively. Repeated-value and detectable-mixing counts follow as:</w:t>
      </w:r>
    </w:p>
    <w:p w14:paraId="7CDA5BD9" w14:textId="5A8FBDB5"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5179" w:dyaOrig="400" w14:anchorId="05F334F8">
          <v:shape id="_x0000_i1032" type="#_x0000_t75" style="width:259.2pt;height:20.05pt" o:ole="">
            <v:imagedata r:id="rId25" o:title=""/>
          </v:shape>
          <o:OLEObject Type="Embed" ProgID="Equation.DSMT4" ShapeID="_x0000_i1032" DrawAspect="Content" ObjectID="_1854830020" r:id="rId26"/>
        </w:object>
      </w:r>
      <w:r w:rsidRPr="00EC7062">
        <w:rPr>
          <w:lang w:val="en-US"/>
        </w:rPr>
        <w:br/>
      </w:r>
      <w:r w:rsidRPr="00EC7062">
        <w:rPr>
          <w:lang w:val="en-US"/>
        </w:rPr>
        <w:tab/>
      </w:r>
      <w:bookmarkStart w:id="0" w:name="MTBlankEqn"/>
      <w:r w:rsidR="00697353" w:rsidRPr="00697353">
        <w:rPr>
          <w:position w:val="-28"/>
        </w:rPr>
        <w:object w:dxaOrig="2000" w:dyaOrig="660" w14:anchorId="6780519A">
          <v:shape id="_x0000_i1033" type="#_x0000_t75" style="width:100.15pt;height:33.2pt" o:ole="">
            <v:imagedata r:id="rId27" o:title=""/>
          </v:shape>
          <o:OLEObject Type="Embed" ProgID="Equation.DSMT4" ShapeID="_x0000_i1033" DrawAspect="Content" ObjectID="_1854830021" r:id="rId28"/>
        </w:object>
      </w:r>
      <w:bookmarkEnd w:id="0"/>
      <w:r w:rsidRPr="00EC7062">
        <w:rPr>
          <w:szCs w:val="24"/>
          <w:lang w:val="en-US"/>
        </w:rPr>
        <w:tab/>
        <w:t>(8)</w:t>
      </w:r>
    </w:p>
    <w:p w14:paraId="6002941C" w14:textId="77777777" w:rsidR="00A51B18" w:rsidRDefault="007D1BED">
      <w:pPr>
        <w:ind w:firstLine="709"/>
        <w:jc w:val="both"/>
        <w:rPr>
          <w:lang w:val="en-US"/>
        </w:rPr>
      </w:pPr>
      <w:r w:rsidRPr="00EC7062">
        <w:rPr>
          <w:szCs w:val="24"/>
          <w:lang w:val="en-US"/>
        </w:rPr>
        <w:t>The first two terms count hidden and detected mixed configurations. The final fraction is conclusive V coverage among complete configurations, not detection conditional on mixing.</w:t>
      </w:r>
    </w:p>
    <w:p w14:paraId="5DF8CECF" w14:textId="77777777" w:rsidR="00A51B18" w:rsidRDefault="007D1BED">
      <w:pPr>
        <w:ind w:firstLine="709"/>
        <w:jc w:val="both"/>
        <w:rPr>
          <w:lang w:val="en-US"/>
        </w:rPr>
      </w:pPr>
      <w:r w:rsidRPr="00EC7062">
        <w:rPr>
          <w:szCs w:val="24"/>
          <w:lang w:val="en-US"/>
        </w:rPr>
        <w:t>At m=3 and q=2, eight histories produce 128 R0 and 32 R1 configurations (Table 5).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14:paraId="2D22D6D5" w14:textId="77777777" w:rsidR="00A51B18" w:rsidRDefault="007D1BED">
      <w:pPr>
        <w:keepNext/>
        <w:keepLines/>
        <w:spacing w:before="60" w:after="120"/>
        <w:rPr>
          <w:lang w:val="en-US"/>
        </w:rPr>
      </w:pPr>
      <w:r w:rsidRPr="00EC7062">
        <w:rPr>
          <w:szCs w:val="24"/>
          <w:lang w:val="en-US"/>
        </w:rPr>
        <w:t>Table 5. Exact verdict counts for three binary generations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088"/>
        <w:gridCol w:w="1512"/>
        <w:gridCol w:w="1440"/>
        <w:gridCol w:w="1440"/>
        <w:gridCol w:w="1440"/>
        <w:gridCol w:w="1435"/>
      </w:tblGrid>
      <w:tr w:rsidR="00A51B18" w14:paraId="229111C0" w14:textId="77777777">
        <w:trPr>
          <w:cantSplit/>
          <w:tblHeader/>
          <w:jc w:val="center"/>
        </w:trPr>
        <w:tc>
          <w:tcPr>
            <w:tcW w:w="2088" w:type="dxa"/>
            <w:shd w:val="clear" w:color="auto" w:fill="E7ECEF"/>
            <w:tcMar>
              <w:top w:w="55" w:type="dxa"/>
              <w:left w:w="65" w:type="dxa"/>
              <w:bottom w:w="55" w:type="dxa"/>
              <w:right w:w="65" w:type="dxa"/>
            </w:tcMar>
            <w:vAlign w:val="center"/>
          </w:tcPr>
          <w:p w14:paraId="2C9877FB" w14:textId="77777777" w:rsidR="00D43FC2" w:rsidRDefault="007D1BED">
            <w:pPr>
              <w:keepNext/>
              <w:keepLines/>
              <w:jc w:val="center"/>
            </w:pPr>
            <w:r>
              <w:rPr>
                <w:rFonts w:eastAsia="Times New Roman"/>
                <w:b/>
                <w:szCs w:val="24"/>
              </w:rPr>
              <w:t>Profile</w:t>
            </w:r>
          </w:p>
        </w:tc>
        <w:tc>
          <w:tcPr>
            <w:tcW w:w="1512" w:type="dxa"/>
            <w:shd w:val="clear" w:color="auto" w:fill="E7ECEF"/>
            <w:tcMar>
              <w:top w:w="55" w:type="dxa"/>
              <w:left w:w="65" w:type="dxa"/>
              <w:bottom w:w="55" w:type="dxa"/>
              <w:right w:w="65" w:type="dxa"/>
            </w:tcMar>
            <w:vAlign w:val="center"/>
          </w:tcPr>
          <w:p w14:paraId="703FA069" w14:textId="77777777" w:rsidR="00D43FC2" w:rsidRDefault="007D1BED">
            <w:pPr>
              <w:keepNext/>
              <w:keepLines/>
              <w:jc w:val="center"/>
            </w:pPr>
            <w:r>
              <w:rPr>
                <w:rFonts w:eastAsia="Times New Roman"/>
                <w:b/>
                <w:szCs w:val="24"/>
              </w:rPr>
              <w:t>N</w:t>
            </w:r>
          </w:p>
        </w:tc>
        <w:tc>
          <w:tcPr>
            <w:tcW w:w="1440" w:type="dxa"/>
            <w:shd w:val="clear" w:color="auto" w:fill="E7ECEF"/>
            <w:tcMar>
              <w:top w:w="55" w:type="dxa"/>
              <w:left w:w="65" w:type="dxa"/>
              <w:bottom w:w="55" w:type="dxa"/>
              <w:right w:w="65" w:type="dxa"/>
            </w:tcMar>
            <w:vAlign w:val="center"/>
          </w:tcPr>
          <w:p w14:paraId="53F9E03E" w14:textId="77777777" w:rsidR="00D43FC2" w:rsidRDefault="007D1BED">
            <w:pPr>
              <w:keepNext/>
              <w:keepLines/>
              <w:jc w:val="center"/>
            </w:pPr>
            <w:r>
              <w:rPr>
                <w:rFonts w:eastAsia="Times New Roman"/>
                <w:b/>
                <w:szCs w:val="24"/>
              </w:rPr>
              <w:t>C</w:t>
            </w:r>
          </w:p>
        </w:tc>
        <w:tc>
          <w:tcPr>
            <w:tcW w:w="1440" w:type="dxa"/>
            <w:shd w:val="clear" w:color="auto" w:fill="E7ECEF"/>
            <w:tcMar>
              <w:top w:w="55" w:type="dxa"/>
              <w:left w:w="65" w:type="dxa"/>
              <w:bottom w:w="55" w:type="dxa"/>
              <w:right w:w="65" w:type="dxa"/>
            </w:tcMar>
            <w:vAlign w:val="center"/>
          </w:tcPr>
          <w:p w14:paraId="341C8D5B" w14:textId="77777777" w:rsidR="00D43FC2" w:rsidRDefault="007D1BED">
            <w:pPr>
              <w:keepNext/>
              <w:keepLines/>
              <w:jc w:val="center"/>
            </w:pPr>
            <w:r>
              <w:rPr>
                <w:rFonts w:eastAsia="Times New Roman"/>
                <w:b/>
                <w:szCs w:val="24"/>
              </w:rPr>
              <w:t>M</w:t>
            </w:r>
          </w:p>
        </w:tc>
        <w:tc>
          <w:tcPr>
            <w:tcW w:w="1440" w:type="dxa"/>
            <w:shd w:val="clear" w:color="auto" w:fill="E7ECEF"/>
            <w:tcMar>
              <w:top w:w="55" w:type="dxa"/>
              <w:left w:w="65" w:type="dxa"/>
              <w:bottom w:w="55" w:type="dxa"/>
              <w:right w:w="65" w:type="dxa"/>
            </w:tcMar>
            <w:vAlign w:val="center"/>
          </w:tcPr>
          <w:p w14:paraId="4667A5F0" w14:textId="77777777" w:rsidR="00D43FC2" w:rsidRDefault="007D1BED">
            <w:pPr>
              <w:keepNext/>
              <w:keepLines/>
              <w:jc w:val="center"/>
            </w:pPr>
            <w:r>
              <w:rPr>
                <w:rFonts w:eastAsia="Times New Roman"/>
                <w:b/>
                <w:szCs w:val="24"/>
              </w:rPr>
              <w:t>A</w:t>
            </w:r>
          </w:p>
        </w:tc>
        <w:tc>
          <w:tcPr>
            <w:tcW w:w="1435" w:type="dxa"/>
            <w:shd w:val="clear" w:color="auto" w:fill="E7ECEF"/>
            <w:tcMar>
              <w:top w:w="55" w:type="dxa"/>
              <w:left w:w="65" w:type="dxa"/>
              <w:bottom w:w="55" w:type="dxa"/>
              <w:right w:w="65" w:type="dxa"/>
            </w:tcMar>
            <w:vAlign w:val="center"/>
          </w:tcPr>
          <w:p w14:paraId="1155C5C7" w14:textId="77777777" w:rsidR="00D43FC2" w:rsidRDefault="007D1BED">
            <w:pPr>
              <w:keepNext/>
              <w:keepLines/>
              <w:jc w:val="center"/>
            </w:pPr>
            <w:r>
              <w:rPr>
                <w:rFonts w:eastAsia="Times New Roman"/>
                <w:b/>
                <w:szCs w:val="24"/>
              </w:rPr>
              <w:t>U</w:t>
            </w:r>
          </w:p>
        </w:tc>
      </w:tr>
      <w:tr w:rsidR="00A51B18" w14:paraId="426B7C0A" w14:textId="77777777">
        <w:trPr>
          <w:cantSplit/>
          <w:jc w:val="center"/>
        </w:trPr>
        <w:tc>
          <w:tcPr>
            <w:tcW w:w="2088" w:type="dxa"/>
            <w:shd w:val="clear" w:color="auto" w:fill="FFFFFF"/>
            <w:tcMar>
              <w:top w:w="55" w:type="dxa"/>
              <w:left w:w="65" w:type="dxa"/>
              <w:bottom w:w="55" w:type="dxa"/>
              <w:right w:w="65" w:type="dxa"/>
            </w:tcMar>
            <w:vAlign w:val="center"/>
          </w:tcPr>
          <w:p w14:paraId="3262BDE7" w14:textId="77777777" w:rsidR="00D43FC2" w:rsidRDefault="007D1BED">
            <w:pPr>
              <w:keepNext/>
              <w:keepLines/>
              <w:jc w:val="center"/>
            </w:pPr>
            <w:r>
              <w:rPr>
                <w:rFonts w:eastAsia="Times New Roman"/>
                <w:szCs w:val="24"/>
              </w:rPr>
              <w:t>R0 V</w:t>
            </w:r>
          </w:p>
        </w:tc>
        <w:tc>
          <w:tcPr>
            <w:tcW w:w="1512" w:type="dxa"/>
            <w:shd w:val="clear" w:color="auto" w:fill="FFFFFF"/>
            <w:tcMar>
              <w:top w:w="55" w:type="dxa"/>
              <w:left w:w="65" w:type="dxa"/>
              <w:bottom w:w="55" w:type="dxa"/>
              <w:right w:w="65" w:type="dxa"/>
            </w:tcMar>
            <w:vAlign w:val="center"/>
          </w:tcPr>
          <w:p w14:paraId="111C27E1"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003297DE"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FF8CACF"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768932A7" w14:textId="77777777" w:rsidR="00D43FC2" w:rsidRDefault="007D1BED">
            <w:pPr>
              <w:keepNext/>
              <w:keepLines/>
              <w:jc w:val="center"/>
            </w:pPr>
            <w:r>
              <w:rPr>
                <w:rFonts w:eastAsia="Times New Roman"/>
                <w:szCs w:val="24"/>
              </w:rPr>
              <w:t>48</w:t>
            </w:r>
          </w:p>
        </w:tc>
        <w:tc>
          <w:tcPr>
            <w:tcW w:w="1435" w:type="dxa"/>
            <w:shd w:val="clear" w:color="auto" w:fill="FFFFFF"/>
            <w:tcMar>
              <w:top w:w="55" w:type="dxa"/>
              <w:left w:w="65" w:type="dxa"/>
              <w:bottom w:w="55" w:type="dxa"/>
              <w:right w:w="65" w:type="dxa"/>
            </w:tcMar>
            <w:vAlign w:val="center"/>
          </w:tcPr>
          <w:p w14:paraId="08691586" w14:textId="77777777" w:rsidR="00D43FC2" w:rsidRDefault="007D1BED">
            <w:pPr>
              <w:keepNext/>
              <w:keepLines/>
              <w:jc w:val="center"/>
            </w:pPr>
            <w:r>
              <w:rPr>
                <w:rFonts w:eastAsia="Times New Roman"/>
                <w:szCs w:val="24"/>
              </w:rPr>
              <w:t>56</w:t>
            </w:r>
          </w:p>
        </w:tc>
      </w:tr>
      <w:tr w:rsidR="00A51B18" w14:paraId="51A15E4F" w14:textId="77777777">
        <w:trPr>
          <w:cantSplit/>
          <w:jc w:val="center"/>
        </w:trPr>
        <w:tc>
          <w:tcPr>
            <w:tcW w:w="2088" w:type="dxa"/>
            <w:shd w:val="clear" w:color="auto" w:fill="FFFFFF"/>
            <w:tcMar>
              <w:top w:w="55" w:type="dxa"/>
              <w:left w:w="65" w:type="dxa"/>
              <w:bottom w:w="55" w:type="dxa"/>
              <w:right w:w="65" w:type="dxa"/>
            </w:tcMar>
            <w:vAlign w:val="center"/>
          </w:tcPr>
          <w:p w14:paraId="3082549D" w14:textId="77777777" w:rsidR="00D43FC2" w:rsidRDefault="007D1BED">
            <w:pPr>
              <w:keepNext/>
              <w:keepLines/>
              <w:jc w:val="center"/>
            </w:pPr>
            <w:r>
              <w:rPr>
                <w:rFonts w:eastAsia="Times New Roman"/>
                <w:szCs w:val="24"/>
              </w:rPr>
              <w:t>R0 I</w:t>
            </w:r>
          </w:p>
        </w:tc>
        <w:tc>
          <w:tcPr>
            <w:tcW w:w="1512" w:type="dxa"/>
            <w:shd w:val="clear" w:color="auto" w:fill="FFFFFF"/>
            <w:tcMar>
              <w:top w:w="55" w:type="dxa"/>
              <w:left w:w="65" w:type="dxa"/>
              <w:bottom w:w="55" w:type="dxa"/>
              <w:right w:w="65" w:type="dxa"/>
            </w:tcMar>
            <w:vAlign w:val="center"/>
          </w:tcPr>
          <w:p w14:paraId="12F4E1BB"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57847C7A"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10A84158" w14:textId="77777777" w:rsidR="00D43FC2" w:rsidRDefault="007D1BED">
            <w:pPr>
              <w:keepNext/>
              <w:keepLines/>
              <w:jc w:val="center"/>
            </w:pPr>
            <w:r>
              <w:rPr>
                <w:rFonts w:eastAsia="Times New Roman"/>
                <w:szCs w:val="24"/>
              </w:rPr>
              <w:t>48</w:t>
            </w:r>
          </w:p>
        </w:tc>
        <w:tc>
          <w:tcPr>
            <w:tcW w:w="1440" w:type="dxa"/>
            <w:shd w:val="clear" w:color="auto" w:fill="FFFFFF"/>
            <w:tcMar>
              <w:top w:w="55" w:type="dxa"/>
              <w:left w:w="65" w:type="dxa"/>
              <w:bottom w:w="55" w:type="dxa"/>
              <w:right w:w="65" w:type="dxa"/>
            </w:tcMar>
            <w:vAlign w:val="center"/>
          </w:tcPr>
          <w:p w14:paraId="21DF8B76"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17F5F414" w14:textId="77777777" w:rsidR="00D43FC2" w:rsidRDefault="007D1BED">
            <w:pPr>
              <w:keepNext/>
              <w:keepLines/>
              <w:jc w:val="center"/>
            </w:pPr>
            <w:r>
              <w:rPr>
                <w:rFonts w:eastAsia="Times New Roman"/>
                <w:szCs w:val="24"/>
              </w:rPr>
              <w:t>56</w:t>
            </w:r>
          </w:p>
        </w:tc>
      </w:tr>
      <w:tr w:rsidR="00A51B18" w14:paraId="436C766E" w14:textId="77777777">
        <w:trPr>
          <w:cantSplit/>
          <w:jc w:val="center"/>
        </w:trPr>
        <w:tc>
          <w:tcPr>
            <w:tcW w:w="2088" w:type="dxa"/>
            <w:shd w:val="clear" w:color="auto" w:fill="FFFFFF"/>
            <w:tcMar>
              <w:top w:w="55" w:type="dxa"/>
              <w:left w:w="65" w:type="dxa"/>
              <w:bottom w:w="55" w:type="dxa"/>
              <w:right w:w="65" w:type="dxa"/>
            </w:tcMar>
            <w:vAlign w:val="center"/>
          </w:tcPr>
          <w:p w14:paraId="36ABDBA2" w14:textId="77777777" w:rsidR="00D43FC2" w:rsidRDefault="007D1BED">
            <w:pPr>
              <w:keepNext/>
              <w:keepLines/>
              <w:jc w:val="center"/>
            </w:pPr>
            <w:r>
              <w:rPr>
                <w:rFonts w:eastAsia="Times New Roman"/>
                <w:szCs w:val="24"/>
              </w:rPr>
              <w:t>R1 V</w:t>
            </w:r>
          </w:p>
        </w:tc>
        <w:tc>
          <w:tcPr>
            <w:tcW w:w="1512" w:type="dxa"/>
            <w:shd w:val="clear" w:color="auto" w:fill="FFFFFF"/>
            <w:tcMar>
              <w:top w:w="55" w:type="dxa"/>
              <w:left w:w="65" w:type="dxa"/>
              <w:bottom w:w="55" w:type="dxa"/>
              <w:right w:w="65" w:type="dxa"/>
            </w:tcMar>
            <w:vAlign w:val="center"/>
          </w:tcPr>
          <w:p w14:paraId="7A15B502"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2DCE01CB"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3278A2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EEC1053" w14:textId="77777777" w:rsidR="00D43FC2" w:rsidRDefault="007D1BED">
            <w:pPr>
              <w:keepNext/>
              <w:keepLines/>
              <w:jc w:val="center"/>
            </w:pPr>
            <w:r>
              <w:rPr>
                <w:rFonts w:eastAsia="Times New Roman"/>
                <w:szCs w:val="24"/>
              </w:rPr>
              <w:t>24</w:t>
            </w:r>
          </w:p>
        </w:tc>
        <w:tc>
          <w:tcPr>
            <w:tcW w:w="1435" w:type="dxa"/>
            <w:shd w:val="clear" w:color="auto" w:fill="FFFFFF"/>
            <w:tcMar>
              <w:top w:w="55" w:type="dxa"/>
              <w:left w:w="65" w:type="dxa"/>
              <w:bottom w:w="55" w:type="dxa"/>
              <w:right w:w="65" w:type="dxa"/>
            </w:tcMar>
            <w:vAlign w:val="center"/>
          </w:tcPr>
          <w:p w14:paraId="313B1A4B" w14:textId="77777777" w:rsidR="00D43FC2" w:rsidRDefault="007D1BED">
            <w:pPr>
              <w:keepNext/>
              <w:keepLines/>
              <w:jc w:val="center"/>
            </w:pPr>
            <w:r>
              <w:rPr>
                <w:rFonts w:eastAsia="Times New Roman"/>
                <w:szCs w:val="24"/>
              </w:rPr>
              <w:t>8</w:t>
            </w:r>
          </w:p>
        </w:tc>
      </w:tr>
      <w:tr w:rsidR="00A51B18" w14:paraId="6EE6045B" w14:textId="77777777">
        <w:trPr>
          <w:cantSplit/>
          <w:jc w:val="center"/>
        </w:trPr>
        <w:tc>
          <w:tcPr>
            <w:tcW w:w="2088" w:type="dxa"/>
            <w:shd w:val="clear" w:color="auto" w:fill="FFFFFF"/>
            <w:tcMar>
              <w:top w:w="55" w:type="dxa"/>
              <w:left w:w="65" w:type="dxa"/>
              <w:bottom w:w="55" w:type="dxa"/>
              <w:right w:w="65" w:type="dxa"/>
            </w:tcMar>
            <w:vAlign w:val="center"/>
          </w:tcPr>
          <w:p w14:paraId="330822DE" w14:textId="77777777" w:rsidR="00D43FC2" w:rsidRDefault="007D1BED">
            <w:pPr>
              <w:keepNext/>
              <w:keepLines/>
              <w:jc w:val="center"/>
            </w:pPr>
            <w:r>
              <w:rPr>
                <w:rFonts w:eastAsia="Times New Roman"/>
                <w:szCs w:val="24"/>
              </w:rPr>
              <w:t>R1 G</w:t>
            </w:r>
          </w:p>
        </w:tc>
        <w:tc>
          <w:tcPr>
            <w:tcW w:w="1512" w:type="dxa"/>
            <w:shd w:val="clear" w:color="auto" w:fill="FFFFFF"/>
            <w:tcMar>
              <w:top w:w="55" w:type="dxa"/>
              <w:left w:w="65" w:type="dxa"/>
              <w:bottom w:w="55" w:type="dxa"/>
              <w:right w:w="65" w:type="dxa"/>
            </w:tcMar>
            <w:vAlign w:val="center"/>
          </w:tcPr>
          <w:p w14:paraId="5A2E6E5F"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424D168B"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226698C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4FFF2AB"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A0D64EE" w14:textId="77777777" w:rsidR="00D43FC2" w:rsidRDefault="007D1BED">
            <w:pPr>
              <w:keepNext/>
              <w:keepLines/>
              <w:jc w:val="center"/>
            </w:pPr>
            <w:r>
              <w:rPr>
                <w:rFonts w:eastAsia="Times New Roman"/>
                <w:szCs w:val="24"/>
              </w:rPr>
              <w:t>8</w:t>
            </w:r>
          </w:p>
        </w:tc>
      </w:tr>
      <w:tr w:rsidR="00A51B18" w14:paraId="75CD4A75" w14:textId="77777777">
        <w:trPr>
          <w:cantSplit/>
          <w:jc w:val="center"/>
        </w:trPr>
        <w:tc>
          <w:tcPr>
            <w:tcW w:w="2088" w:type="dxa"/>
            <w:shd w:val="clear" w:color="auto" w:fill="FFFFFF"/>
            <w:tcMar>
              <w:top w:w="55" w:type="dxa"/>
              <w:left w:w="65" w:type="dxa"/>
              <w:bottom w:w="55" w:type="dxa"/>
              <w:right w:w="65" w:type="dxa"/>
            </w:tcMar>
            <w:vAlign w:val="center"/>
          </w:tcPr>
          <w:p w14:paraId="094207AE" w14:textId="77777777" w:rsidR="00D43FC2" w:rsidRDefault="007D1BED">
            <w:pPr>
              <w:keepLines/>
              <w:jc w:val="center"/>
            </w:pPr>
            <w:r>
              <w:rPr>
                <w:rFonts w:eastAsia="Times New Roman"/>
                <w:szCs w:val="24"/>
              </w:rPr>
              <w:t>R1 I</w:t>
            </w:r>
          </w:p>
        </w:tc>
        <w:tc>
          <w:tcPr>
            <w:tcW w:w="1512" w:type="dxa"/>
            <w:shd w:val="clear" w:color="auto" w:fill="FFFFFF"/>
            <w:tcMar>
              <w:top w:w="55" w:type="dxa"/>
              <w:left w:w="65" w:type="dxa"/>
              <w:bottom w:w="55" w:type="dxa"/>
              <w:right w:w="65" w:type="dxa"/>
            </w:tcMar>
            <w:vAlign w:val="center"/>
          </w:tcPr>
          <w:p w14:paraId="452D51FD" w14:textId="77777777" w:rsidR="00D43FC2" w:rsidRDefault="007D1BED">
            <w:pPr>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76AF1E17" w14:textId="77777777" w:rsidR="00D43FC2" w:rsidRDefault="007D1BED">
            <w:pPr>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372247A0" w14:textId="77777777" w:rsidR="00D43FC2" w:rsidRDefault="007D1BED">
            <w:pPr>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392294ED" w14:textId="77777777" w:rsidR="00D43FC2" w:rsidRDefault="007D1BED">
            <w:pPr>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EB80CBA" w14:textId="77777777" w:rsidR="00D43FC2" w:rsidRDefault="007D1BED">
            <w:pPr>
              <w:keepLines/>
              <w:jc w:val="center"/>
            </w:pPr>
            <w:r>
              <w:rPr>
                <w:rFonts w:eastAsia="Times New Roman"/>
                <w:szCs w:val="24"/>
              </w:rPr>
              <w:t>8</w:t>
            </w:r>
          </w:p>
        </w:tc>
      </w:tr>
    </w:tbl>
    <w:p w14:paraId="5FAE5354" w14:textId="77777777" w:rsidR="00A51B18" w:rsidRPr="00EC7062" w:rsidRDefault="007D1BED">
      <w:pPr>
        <w:keepLines/>
        <w:spacing w:before="40" w:after="120"/>
        <w:rPr>
          <w:lang w:val="en-US"/>
        </w:rPr>
      </w:pPr>
      <w:r w:rsidRPr="00EC7062">
        <w:rPr>
          <w:szCs w:val="24"/>
          <w:lang w:val="en-US"/>
        </w:rPr>
        <w:t>Note: C, M, A and U denote coherent, mixed, ambiguous and unavailable. No correctly specified case is out_of_model. These are state-space counts, not operational probabilities.</w:t>
      </w:r>
    </w:p>
    <w:p w14:paraId="3DBF9BDA" w14:textId="77777777" w:rsidR="00A51B18" w:rsidRDefault="007D1BED">
      <w:pPr>
        <w:ind w:firstLine="709"/>
        <w:jc w:val="both"/>
        <w:rPr>
          <w:lang w:val="en-US"/>
        </w:rPr>
      </w:pPr>
      <w:r w:rsidRPr="00EC7062">
        <w:rPr>
          <w:szCs w:val="24"/>
          <w:lang w:val="en-US"/>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14:paraId="7ACAC7F8" w14:textId="77777777" w:rsidR="00A51B18" w:rsidRDefault="007D1BED">
      <w:pPr>
        <w:ind w:firstLine="709"/>
        <w:jc w:val="both"/>
        <w:rPr>
          <w:lang w:val="en-US"/>
        </w:rPr>
      </w:pPr>
      <w:r w:rsidRPr="00EC7062">
        <w:rPr>
          <w:szCs w:val="24"/>
          <w:lang w:val="en-US"/>
        </w:rPr>
        <w:t xml:space="preserve">If Γ admits all four binary pairs, every complete V observation becomes ambiguous on the same actual states. The actual origins remain unchanged, but unequal values no longer rule out a single capture. Excluding a genuinely admissible vector has the opposite risk: it can create a false contradiction. The catalogue constraints therefore need independent justification.</w:t>
      </w:r>
      <w:r>
        <w:rPr>
          <w:szCs w:val="24"/>
        </w:rPr>
        <w:t/>
      </w:r>
      <w:r w:rsidRPr="00EC7062">
        <w:rPr>
          <w:szCs w:val="24"/>
          <w:lang w:val="en-US"/>
        </w:rPr>
        <w:t/>
      </w:r>
    </w:p>
    <w:p w14:paraId="506663C3" w14:textId="77777777" w:rsidR="00A51B18" w:rsidRDefault="007D1BED">
      <w:pPr>
        <w:ind w:firstLine="709"/>
        <w:jc w:val="both"/>
        <w:rPr>
          <w:lang w:val="en-US"/>
        </w:rPr>
      </w:pPr>
      <w:r w:rsidRPr="00EC7062">
        <w:rPr>
          <w:szCs w:val="24"/>
          <w:lang w:val="en-US"/>
        </w:rPr>
        <w:t>Independent checks cover 57,520 configurations across 16 (m,q) settings, 16 collision identities, 65 exact-rational Markov recurrences and 66,064 binary evidence cases. Graph validation examines 1,098 equality graphs and 54,252 graph-partition combinations (Table 6). These are structural checks, not stochastic replications.</w:t>
      </w:r>
    </w:p>
    <w:p w14:paraId="030E149F" w14:textId="77777777" w:rsidR="00A51B18" w:rsidRDefault="007D1BED">
      <w:pPr>
        <w:keepNext/>
        <w:keepLines/>
        <w:spacing w:before="60" w:after="120"/>
        <w:rPr>
          <w:lang w:val="en-US"/>
        </w:rPr>
      </w:pPr>
      <w:r w:rsidRPr="00EC7062">
        <w:rPr>
          <w:szCs w:val="24"/>
          <w:lang w:val="en-US"/>
        </w:rPr>
        <w:t>Table 6. Equality-evidence graph checks for equal-valued fields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152"/>
        <w:gridCol w:w="1584"/>
        <w:gridCol w:w="2016"/>
        <w:gridCol w:w="2016"/>
        <w:gridCol w:w="2587"/>
      </w:tblGrid>
      <w:tr w:rsidR="00A51B18" w14:paraId="35CF1F1D" w14:textId="77777777">
        <w:trPr>
          <w:cantSplit/>
          <w:tblHeader/>
          <w:jc w:val="center"/>
        </w:trPr>
        <w:tc>
          <w:tcPr>
            <w:tcW w:w="1152" w:type="dxa"/>
            <w:shd w:val="clear" w:color="auto" w:fill="E7ECEF"/>
            <w:tcMar>
              <w:top w:w="55" w:type="dxa"/>
              <w:left w:w="65" w:type="dxa"/>
              <w:bottom w:w="55" w:type="dxa"/>
              <w:right w:w="65" w:type="dxa"/>
            </w:tcMar>
            <w:vAlign w:val="center"/>
          </w:tcPr>
          <w:p w14:paraId="4E39D700" w14:textId="77777777" w:rsidR="00D43FC2" w:rsidRDefault="007D1BED">
            <w:pPr>
              <w:keepLines/>
              <w:jc w:val="center"/>
              <w:keepNext/>
            </w:pPr>
            <w:r>
              <w:rPr>
                <w:rFonts w:eastAsia="Times New Roman"/>
                <w:b/>
                <w:szCs w:val="24"/>
              </w:rPr>
              <w:t>Fields</w:t>
            </w:r>
          </w:p>
        </w:tc>
        <w:tc>
          <w:tcPr>
            <w:tcW w:w="1584" w:type="dxa"/>
            <w:shd w:val="clear" w:color="auto" w:fill="E7ECEF"/>
            <w:tcMar>
              <w:top w:w="55" w:type="dxa"/>
              <w:left w:w="65" w:type="dxa"/>
              <w:bottom w:w="55" w:type="dxa"/>
              <w:right w:w="65" w:type="dxa"/>
            </w:tcMar>
            <w:vAlign w:val="center"/>
          </w:tcPr>
          <w:p w14:paraId="1BFA0088" w14:textId="77777777" w:rsidR="00D43FC2" w:rsidRDefault="007D1BED">
            <w:pPr>
              <w:keepLines/>
              <w:jc w:val="center"/>
              <w:keepNext/>
            </w:pPr>
            <w:r>
              <w:rPr>
                <w:rFonts w:eastAsia="Times New Roman"/>
                <w:b/>
                <w:szCs w:val="24"/>
              </w:rPr>
              <w:t>Graphs</w:t>
            </w:r>
          </w:p>
        </w:tc>
        <w:tc>
          <w:tcPr>
            <w:tcW w:w="2016" w:type="dxa"/>
            <w:shd w:val="clear" w:color="auto" w:fill="E7ECEF"/>
            <w:tcMar>
              <w:top w:w="55" w:type="dxa"/>
              <w:left w:w="65" w:type="dxa"/>
              <w:bottom w:w="55" w:type="dxa"/>
              <w:right w:w="65" w:type="dxa"/>
            </w:tcMar>
            <w:vAlign w:val="center"/>
          </w:tcPr>
          <w:p w14:paraId="60F3309B" w14:textId="77777777" w:rsidR="00D43FC2" w:rsidRDefault="007D1BED">
            <w:pPr>
              <w:keepLines/>
              <w:jc w:val="center"/>
              <w:keepNext/>
            </w:pPr>
            <w:r>
              <w:rPr>
                <w:rFonts w:eastAsia="Times New Roman"/>
                <w:b/>
                <w:szCs w:val="24"/>
              </w:rPr>
              <w:t>Connected</w:t>
            </w:r>
          </w:p>
        </w:tc>
        <w:tc>
          <w:tcPr>
            <w:tcW w:w="2016" w:type="dxa"/>
            <w:shd w:val="clear" w:color="auto" w:fill="E7ECEF"/>
            <w:tcMar>
              <w:top w:w="55" w:type="dxa"/>
              <w:left w:w="65" w:type="dxa"/>
              <w:bottom w:w="55" w:type="dxa"/>
              <w:right w:w="65" w:type="dxa"/>
            </w:tcMar>
            <w:vAlign w:val="center"/>
          </w:tcPr>
          <w:p w14:paraId="6C9C83EC" w14:textId="77777777" w:rsidR="00D43FC2" w:rsidRDefault="007D1BED">
            <w:pPr>
              <w:keepLines/>
              <w:jc w:val="center"/>
              <w:keepNext/>
            </w:pPr>
            <w:r>
              <w:rPr>
                <w:rFonts w:eastAsia="Times New Roman"/>
                <w:b/>
                <w:szCs w:val="24"/>
              </w:rPr>
              <w:t>Ambiguous</w:t>
            </w:r>
          </w:p>
        </w:tc>
        <w:tc>
          <w:tcPr>
            <w:tcW w:w="2587" w:type="dxa"/>
            <w:shd w:val="clear" w:color="auto" w:fill="E7ECEF"/>
            <w:tcMar>
              <w:top w:w="55" w:type="dxa"/>
              <w:left w:w="65" w:type="dxa"/>
              <w:bottom w:w="55" w:type="dxa"/>
              <w:right w:w="65" w:type="dxa"/>
            </w:tcMar>
            <w:vAlign w:val="center"/>
          </w:tcPr>
          <w:p w14:paraId="4B7DD7DD" w14:textId="77777777" w:rsidR="00D43FC2" w:rsidRDefault="007D1BED">
            <w:pPr>
              <w:keepLines/>
              <w:jc w:val="center"/>
              <w:keepNext/>
            </w:pPr>
            <w:r>
              <w:rPr>
                <w:rFonts w:eastAsia="Times New Roman"/>
                <w:b/>
                <w:szCs w:val="24"/>
              </w:rPr>
              <w:t>Minimum links</w:t>
            </w:r>
          </w:p>
        </w:tc>
      </w:tr>
      <w:tr w:rsidR="00A51B18" w14:paraId="0930DF08" w14:textId="77777777">
        <w:trPr>
          <w:cantSplit/>
          <w:jc w:val="center"/>
        </w:trPr>
        <w:tc>
          <w:tcPr>
            <w:tcW w:w="1152" w:type="dxa"/>
            <w:shd w:val="clear" w:color="auto" w:fill="FFFFFF"/>
            <w:tcMar>
              <w:top w:w="55" w:type="dxa"/>
              <w:left w:w="65" w:type="dxa"/>
              <w:bottom w:w="55" w:type="dxa"/>
              <w:right w:w="65" w:type="dxa"/>
            </w:tcMar>
            <w:vAlign w:val="center"/>
          </w:tcPr>
          <w:p w14:paraId="65E96F9A" w14:textId="77777777" w:rsidR="00D43FC2" w:rsidRDefault="007D1BED">
            <w:pPr>
              <w:keepLines/>
              <w:jc w:val="center"/>
              <w:keepNext/>
            </w:pPr>
            <w:r>
              <w:rPr>
                <w:rFonts w:eastAsia="Times New Roman"/>
                <w:szCs w:val="24"/>
              </w:rPr>
              <w:t>2</w:t>
            </w:r>
          </w:p>
        </w:tc>
        <w:tc>
          <w:tcPr>
            <w:tcW w:w="1584" w:type="dxa"/>
            <w:shd w:val="clear" w:color="auto" w:fill="FFFFFF"/>
            <w:tcMar>
              <w:top w:w="55" w:type="dxa"/>
              <w:left w:w="65" w:type="dxa"/>
              <w:bottom w:w="55" w:type="dxa"/>
              <w:right w:w="65" w:type="dxa"/>
            </w:tcMar>
            <w:vAlign w:val="center"/>
          </w:tcPr>
          <w:p w14:paraId="476B5F81" w14:textId="77777777" w:rsidR="00D43FC2" w:rsidRDefault="007D1BED">
            <w:pPr>
              <w:keepLines/>
              <w:jc w:val="center"/>
              <w:keepNext/>
            </w:pPr>
            <w:r>
              <w:rPr>
                <w:rFonts w:eastAsia="Times New Roman"/>
                <w:szCs w:val="24"/>
              </w:rPr>
              <w:t>2</w:t>
            </w:r>
          </w:p>
        </w:tc>
        <w:tc>
          <w:tcPr>
            <w:tcW w:w="2016" w:type="dxa"/>
            <w:shd w:val="clear" w:color="auto" w:fill="FFFFFF"/>
            <w:tcMar>
              <w:top w:w="55" w:type="dxa"/>
              <w:left w:w="65" w:type="dxa"/>
              <w:bottom w:w="55" w:type="dxa"/>
              <w:right w:w="65" w:type="dxa"/>
            </w:tcMar>
            <w:vAlign w:val="center"/>
          </w:tcPr>
          <w:p w14:paraId="7D3BBBAA" w14:textId="77777777" w:rsidR="00D43FC2" w:rsidRDefault="007D1BED">
            <w:pPr>
              <w:keepLines/>
              <w:jc w:val="center"/>
              <w:keepNext/>
            </w:pPr>
            <w:r>
              <w:rPr>
                <w:rFonts w:eastAsia="Times New Roman"/>
                <w:szCs w:val="24"/>
              </w:rPr>
              <w:t>1</w:t>
            </w:r>
          </w:p>
        </w:tc>
        <w:tc>
          <w:tcPr>
            <w:tcW w:w="2016" w:type="dxa"/>
            <w:shd w:val="clear" w:color="auto" w:fill="FFFFFF"/>
            <w:tcMar>
              <w:top w:w="55" w:type="dxa"/>
              <w:left w:w="65" w:type="dxa"/>
              <w:bottom w:w="55" w:type="dxa"/>
              <w:right w:w="65" w:type="dxa"/>
            </w:tcMar>
            <w:vAlign w:val="center"/>
          </w:tcPr>
          <w:p w14:paraId="779B66DC" w14:textId="77777777" w:rsidR="00D43FC2" w:rsidRDefault="007D1BED">
            <w:pPr>
              <w:keepLines/>
              <w:jc w:val="center"/>
              <w:keepNext/>
            </w:pPr>
            <w:r>
              <w:rPr>
                <w:rFonts w:eastAsia="Times New Roman"/>
                <w:szCs w:val="24"/>
              </w:rPr>
              <w:t>1</w:t>
            </w:r>
          </w:p>
        </w:tc>
        <w:tc>
          <w:tcPr>
            <w:tcW w:w="2587" w:type="dxa"/>
            <w:shd w:val="clear" w:color="auto" w:fill="FFFFFF"/>
            <w:tcMar>
              <w:top w:w="55" w:type="dxa"/>
              <w:left w:w="65" w:type="dxa"/>
              <w:bottom w:w="55" w:type="dxa"/>
              <w:right w:w="65" w:type="dxa"/>
            </w:tcMar>
            <w:vAlign w:val="center"/>
          </w:tcPr>
          <w:p w14:paraId="1FC5FABD" w14:textId="77777777" w:rsidR="00D43FC2" w:rsidRDefault="007D1BED">
            <w:pPr>
              <w:keepLines/>
              <w:jc w:val="center"/>
              <w:keepNext/>
            </w:pPr>
            <w:r>
              <w:rPr>
                <w:rFonts w:eastAsia="Times New Roman"/>
                <w:szCs w:val="24"/>
              </w:rPr>
              <w:t>1</w:t>
            </w:r>
          </w:p>
        </w:tc>
      </w:tr>
      <w:tr w:rsidR="00A51B18" w14:paraId="2AD8A1E0" w14:textId="77777777">
        <w:trPr>
          <w:cantSplit/>
          <w:jc w:val="center"/>
        </w:trPr>
        <w:tc>
          <w:tcPr>
            <w:tcW w:w="1152" w:type="dxa"/>
            <w:shd w:val="clear" w:color="auto" w:fill="FFFFFF"/>
            <w:tcMar>
              <w:top w:w="55" w:type="dxa"/>
              <w:left w:w="65" w:type="dxa"/>
              <w:bottom w:w="55" w:type="dxa"/>
              <w:right w:w="65" w:type="dxa"/>
            </w:tcMar>
            <w:vAlign w:val="center"/>
          </w:tcPr>
          <w:p w14:paraId="32E8FC7D" w14:textId="77777777" w:rsidR="00D43FC2" w:rsidRDefault="007D1BED">
            <w:pPr>
              <w:keepLines/>
              <w:jc w:val="center"/>
              <w:keepNext/>
            </w:pPr>
            <w:r>
              <w:rPr>
                <w:rFonts w:eastAsia="Times New Roman"/>
                <w:szCs w:val="24"/>
              </w:rPr>
              <w:t>3</w:t>
            </w:r>
          </w:p>
        </w:tc>
        <w:tc>
          <w:tcPr>
            <w:tcW w:w="1584" w:type="dxa"/>
            <w:shd w:val="clear" w:color="auto" w:fill="FFFFFF"/>
            <w:tcMar>
              <w:top w:w="55" w:type="dxa"/>
              <w:left w:w="65" w:type="dxa"/>
              <w:bottom w:w="55" w:type="dxa"/>
              <w:right w:w="65" w:type="dxa"/>
            </w:tcMar>
            <w:vAlign w:val="center"/>
          </w:tcPr>
          <w:p w14:paraId="2F2B254C" w14:textId="77777777" w:rsidR="00D43FC2" w:rsidRDefault="007D1BED">
            <w:pPr>
              <w:keepLines/>
              <w:jc w:val="center"/>
              <w:keepNext/>
            </w:pPr>
            <w:r>
              <w:rPr>
                <w:rFonts w:eastAsia="Times New Roman"/>
                <w:szCs w:val="24"/>
              </w:rPr>
              <w:t>8</w:t>
            </w:r>
          </w:p>
        </w:tc>
        <w:tc>
          <w:tcPr>
            <w:tcW w:w="2016" w:type="dxa"/>
            <w:shd w:val="clear" w:color="auto" w:fill="FFFFFF"/>
            <w:tcMar>
              <w:top w:w="55" w:type="dxa"/>
              <w:left w:w="65" w:type="dxa"/>
              <w:bottom w:w="55" w:type="dxa"/>
              <w:right w:w="65" w:type="dxa"/>
            </w:tcMar>
            <w:vAlign w:val="center"/>
          </w:tcPr>
          <w:p w14:paraId="25429EF1" w14:textId="77777777" w:rsidR="00D43FC2" w:rsidRDefault="007D1BED">
            <w:pPr>
              <w:keepLines/>
              <w:jc w:val="center"/>
              <w:keepNext/>
            </w:pPr>
            <w:r>
              <w:rPr>
                <w:rFonts w:eastAsia="Times New Roman"/>
                <w:szCs w:val="24"/>
              </w:rPr>
              <w:t>4</w:t>
            </w:r>
          </w:p>
        </w:tc>
        <w:tc>
          <w:tcPr>
            <w:tcW w:w="2016" w:type="dxa"/>
            <w:shd w:val="clear" w:color="auto" w:fill="FFFFFF"/>
            <w:tcMar>
              <w:top w:w="55" w:type="dxa"/>
              <w:left w:w="65" w:type="dxa"/>
              <w:bottom w:w="55" w:type="dxa"/>
              <w:right w:w="65" w:type="dxa"/>
            </w:tcMar>
            <w:vAlign w:val="center"/>
          </w:tcPr>
          <w:p w14:paraId="07D83E39" w14:textId="77777777" w:rsidR="00D43FC2" w:rsidRDefault="007D1BED">
            <w:pPr>
              <w:keepLines/>
              <w:jc w:val="center"/>
              <w:keepNext/>
            </w:pPr>
            <w:r>
              <w:rPr>
                <w:rFonts w:eastAsia="Times New Roman"/>
                <w:szCs w:val="24"/>
              </w:rPr>
              <w:t>4</w:t>
            </w:r>
          </w:p>
        </w:tc>
        <w:tc>
          <w:tcPr>
            <w:tcW w:w="2587" w:type="dxa"/>
            <w:shd w:val="clear" w:color="auto" w:fill="FFFFFF"/>
            <w:tcMar>
              <w:top w:w="55" w:type="dxa"/>
              <w:left w:w="65" w:type="dxa"/>
              <w:bottom w:w="55" w:type="dxa"/>
              <w:right w:w="65" w:type="dxa"/>
            </w:tcMar>
            <w:vAlign w:val="center"/>
          </w:tcPr>
          <w:p w14:paraId="0DD7CCCE" w14:textId="77777777" w:rsidR="00D43FC2" w:rsidRDefault="007D1BED">
            <w:pPr>
              <w:keepLines/>
              <w:jc w:val="center"/>
              <w:keepNext/>
            </w:pPr>
            <w:r>
              <w:rPr>
                <w:rFonts w:eastAsia="Times New Roman"/>
                <w:szCs w:val="24"/>
              </w:rPr>
              <w:t>2</w:t>
            </w:r>
          </w:p>
        </w:tc>
      </w:tr>
      <w:tr w:rsidR="00A51B18" w14:paraId="68B8746B" w14:textId="77777777">
        <w:trPr>
          <w:cantSplit/>
          <w:jc w:val="center"/>
        </w:trPr>
        <w:tc>
          <w:tcPr>
            <w:tcW w:w="1152" w:type="dxa"/>
            <w:shd w:val="clear" w:color="auto" w:fill="FFFFFF"/>
            <w:tcMar>
              <w:top w:w="55" w:type="dxa"/>
              <w:left w:w="65" w:type="dxa"/>
              <w:bottom w:w="55" w:type="dxa"/>
              <w:right w:w="65" w:type="dxa"/>
            </w:tcMar>
            <w:vAlign w:val="center"/>
          </w:tcPr>
          <w:p w14:paraId="53C6DA34" w14:textId="77777777" w:rsidR="00D43FC2" w:rsidRDefault="007D1BED">
            <w:pPr>
              <w:keepLines/>
              <w:jc w:val="center"/>
              <w:keepNext/>
            </w:pPr>
            <w:r>
              <w:rPr>
                <w:rFonts w:eastAsia="Times New Roman"/>
                <w:szCs w:val="24"/>
              </w:rPr>
              <w:t>4</w:t>
            </w:r>
          </w:p>
        </w:tc>
        <w:tc>
          <w:tcPr>
            <w:tcW w:w="1584" w:type="dxa"/>
            <w:shd w:val="clear" w:color="auto" w:fill="FFFFFF"/>
            <w:tcMar>
              <w:top w:w="55" w:type="dxa"/>
              <w:left w:w="65" w:type="dxa"/>
              <w:bottom w:w="55" w:type="dxa"/>
              <w:right w:w="65" w:type="dxa"/>
            </w:tcMar>
            <w:vAlign w:val="center"/>
          </w:tcPr>
          <w:p w14:paraId="0EADCFD7" w14:textId="77777777" w:rsidR="00D43FC2" w:rsidRDefault="007D1BED">
            <w:pPr>
              <w:keepLines/>
              <w:jc w:val="center"/>
              <w:keepNext/>
            </w:pPr>
            <w:r>
              <w:rPr>
                <w:rFonts w:eastAsia="Times New Roman"/>
                <w:szCs w:val="24"/>
              </w:rPr>
              <w:t>64</w:t>
            </w:r>
          </w:p>
        </w:tc>
        <w:tc>
          <w:tcPr>
            <w:tcW w:w="2016" w:type="dxa"/>
            <w:shd w:val="clear" w:color="auto" w:fill="FFFFFF"/>
            <w:tcMar>
              <w:top w:w="55" w:type="dxa"/>
              <w:left w:w="65" w:type="dxa"/>
              <w:bottom w:w="55" w:type="dxa"/>
              <w:right w:w="65" w:type="dxa"/>
            </w:tcMar>
            <w:vAlign w:val="center"/>
          </w:tcPr>
          <w:p w14:paraId="3D0B2181" w14:textId="77777777" w:rsidR="00D43FC2" w:rsidRDefault="007D1BED">
            <w:pPr>
              <w:keepLines/>
              <w:jc w:val="center"/>
              <w:keepNext/>
            </w:pPr>
            <w:r>
              <w:rPr>
                <w:rFonts w:eastAsia="Times New Roman"/>
                <w:szCs w:val="24"/>
              </w:rPr>
              <w:t>38</w:t>
            </w:r>
          </w:p>
        </w:tc>
        <w:tc>
          <w:tcPr>
            <w:tcW w:w="2016" w:type="dxa"/>
            <w:shd w:val="clear" w:color="auto" w:fill="FFFFFF"/>
            <w:tcMar>
              <w:top w:w="55" w:type="dxa"/>
              <w:left w:w="65" w:type="dxa"/>
              <w:bottom w:w="55" w:type="dxa"/>
              <w:right w:w="65" w:type="dxa"/>
            </w:tcMar>
            <w:vAlign w:val="center"/>
          </w:tcPr>
          <w:p w14:paraId="6F1126C1" w14:textId="77777777" w:rsidR="00D43FC2" w:rsidRDefault="007D1BED">
            <w:pPr>
              <w:keepLines/>
              <w:jc w:val="center"/>
              <w:keepNext/>
            </w:pPr>
            <w:r>
              <w:rPr>
                <w:rFonts w:eastAsia="Times New Roman"/>
                <w:szCs w:val="24"/>
              </w:rPr>
              <w:t>26</w:t>
            </w:r>
          </w:p>
        </w:tc>
        <w:tc>
          <w:tcPr>
            <w:tcW w:w="2587" w:type="dxa"/>
            <w:shd w:val="clear" w:color="auto" w:fill="FFFFFF"/>
            <w:tcMar>
              <w:top w:w="55" w:type="dxa"/>
              <w:left w:w="65" w:type="dxa"/>
              <w:bottom w:w="55" w:type="dxa"/>
              <w:right w:w="65" w:type="dxa"/>
            </w:tcMar>
            <w:vAlign w:val="center"/>
          </w:tcPr>
          <w:p w14:paraId="0008B29A" w14:textId="77777777" w:rsidR="00D43FC2" w:rsidRDefault="007D1BED">
            <w:pPr>
              <w:keepLines/>
              <w:jc w:val="center"/>
              <w:keepNext/>
            </w:pPr>
            <w:r>
              <w:rPr>
                <w:rFonts w:eastAsia="Times New Roman"/>
                <w:szCs w:val="24"/>
              </w:rPr>
              <w:t>3</w:t>
            </w:r>
          </w:p>
        </w:tc>
      </w:tr>
      <w:tr w:rsidR="00A51B18" w14:paraId="30B0FF21" w14:textId="77777777">
        <w:trPr>
          <w:cantSplit/>
          <w:jc w:val="center"/>
        </w:trPr>
        <w:tc>
          <w:tcPr>
            <w:tcW w:w="1152" w:type="dxa"/>
            <w:shd w:val="clear" w:color="auto" w:fill="FFFFFF"/>
            <w:tcMar>
              <w:top w:w="55" w:type="dxa"/>
              <w:left w:w="65" w:type="dxa"/>
              <w:bottom w:w="55" w:type="dxa"/>
              <w:right w:w="65" w:type="dxa"/>
            </w:tcMar>
            <w:vAlign w:val="center"/>
          </w:tcPr>
          <w:p w14:paraId="075708BD" w14:textId="77777777" w:rsidR="00D43FC2" w:rsidRDefault="007D1BED">
            <w:pPr>
              <w:keepLines/>
              <w:jc w:val="center"/>
            </w:pPr>
            <w:r>
              <w:rPr>
                <w:rFonts w:eastAsia="Times New Roman"/>
                <w:szCs w:val="24"/>
              </w:rPr>
              <w:t>5</w:t>
            </w:r>
          </w:p>
        </w:tc>
        <w:tc>
          <w:tcPr>
            <w:tcW w:w="1584" w:type="dxa"/>
            <w:shd w:val="clear" w:color="auto" w:fill="FFFFFF"/>
            <w:tcMar>
              <w:top w:w="55" w:type="dxa"/>
              <w:left w:w="65" w:type="dxa"/>
              <w:bottom w:w="55" w:type="dxa"/>
              <w:right w:w="65" w:type="dxa"/>
            </w:tcMar>
            <w:vAlign w:val="center"/>
          </w:tcPr>
          <w:p w14:paraId="30F6EFEF" w14:textId="77777777" w:rsidR="00D43FC2" w:rsidRDefault="007D1BED">
            <w:pPr>
              <w:keepLines/>
              <w:jc w:val="center"/>
            </w:pPr>
            <w:r>
              <w:rPr>
                <w:rFonts w:eastAsia="Times New Roman"/>
                <w:szCs w:val="24"/>
              </w:rPr>
              <w:t>1024</w:t>
            </w:r>
          </w:p>
        </w:tc>
        <w:tc>
          <w:tcPr>
            <w:tcW w:w="2016" w:type="dxa"/>
            <w:shd w:val="clear" w:color="auto" w:fill="FFFFFF"/>
            <w:tcMar>
              <w:top w:w="55" w:type="dxa"/>
              <w:left w:w="65" w:type="dxa"/>
              <w:bottom w:w="55" w:type="dxa"/>
              <w:right w:w="65" w:type="dxa"/>
            </w:tcMar>
            <w:vAlign w:val="center"/>
          </w:tcPr>
          <w:p w14:paraId="0C5F8349" w14:textId="77777777" w:rsidR="00D43FC2" w:rsidRDefault="007D1BED">
            <w:pPr>
              <w:keepLines/>
              <w:jc w:val="center"/>
            </w:pPr>
            <w:r>
              <w:rPr>
                <w:rFonts w:eastAsia="Times New Roman"/>
                <w:szCs w:val="24"/>
              </w:rPr>
              <w:t>728</w:t>
            </w:r>
          </w:p>
        </w:tc>
        <w:tc>
          <w:tcPr>
            <w:tcW w:w="2016" w:type="dxa"/>
            <w:shd w:val="clear" w:color="auto" w:fill="FFFFFF"/>
            <w:tcMar>
              <w:top w:w="55" w:type="dxa"/>
              <w:left w:w="65" w:type="dxa"/>
              <w:bottom w:w="55" w:type="dxa"/>
              <w:right w:w="65" w:type="dxa"/>
            </w:tcMar>
            <w:vAlign w:val="center"/>
          </w:tcPr>
          <w:p w14:paraId="473C4ABB" w14:textId="77777777" w:rsidR="00D43FC2" w:rsidRDefault="007D1BED">
            <w:pPr>
              <w:keepLines/>
              <w:jc w:val="center"/>
            </w:pPr>
            <w:r>
              <w:rPr>
                <w:rFonts w:eastAsia="Times New Roman"/>
                <w:szCs w:val="24"/>
              </w:rPr>
              <w:t>296</w:t>
            </w:r>
          </w:p>
        </w:tc>
        <w:tc>
          <w:tcPr>
            <w:tcW w:w="2587" w:type="dxa"/>
            <w:shd w:val="clear" w:color="auto" w:fill="FFFFFF"/>
            <w:tcMar>
              <w:top w:w="55" w:type="dxa"/>
              <w:left w:w="65" w:type="dxa"/>
              <w:bottom w:w="55" w:type="dxa"/>
              <w:right w:w="65" w:type="dxa"/>
            </w:tcMar>
            <w:vAlign w:val="center"/>
          </w:tcPr>
          <w:p w14:paraId="6F0BBF26" w14:textId="77777777" w:rsidR="00D43FC2" w:rsidRDefault="007D1BED">
            <w:pPr>
              <w:keepLines/>
              <w:jc w:val="center"/>
            </w:pPr>
            <w:r>
              <w:rPr>
                <w:rFonts w:eastAsia="Times New Roman"/>
                <w:szCs w:val="24"/>
              </w:rPr>
              <w:t>4</w:t>
            </w:r>
          </w:p>
        </w:tc>
      </w:tr>
    </w:tbl>
    <w:p w14:paraId="1138653D" w14:textId="77777777" w:rsidR="00A51B18" w:rsidRPr="00EC7062" w:rsidRDefault="007D1BED">
      <w:pPr>
        <w:keepLines/>
        <w:spacing w:before="40" w:after="120"/>
        <w:rPr>
          <w:lang w:val="en-US"/>
        </w:rPr>
      </w:pPr>
      <w:r w:rsidRPr="00EC7062">
        <w:rPr>
          <w:szCs w:val="24"/>
          <w:lang w:val="en-US"/>
        </w:rPr>
        <w:t>Note: These finite graphs validate the criterion for unrestricted origin identities. The last column counts logical pairwise equality links, not transmitted bytes or authentication cost.</w:t>
      </w:r>
    </w:p>
    <w:p w14:paraId="3B909D3E" w14:textId="77777777" w:rsidR="00A51B18" w:rsidRDefault="007D1BED">
      <w:pPr>
        <w:pStyle w:val="2"/>
        <w:spacing w:before="140" w:after="80"/>
      </w:pPr>
      <w:r>
        <w:rPr>
          <w:szCs w:val="24"/>
        </w:rPr>
        <w:lastRenderedPageBreak/>
        <w:t>Mixing and apparent completeness</w:t>
      </w:r>
    </w:p>
    <w:p w14:paraId="35ED2353" w14:textId="77777777" w:rsidR="00A51B18" w:rsidRDefault="007D1BED">
      <w:pPr>
        <w:ind w:firstLine="709"/>
        <w:jc w:val="both"/>
        <w:rPr>
          <w:lang w:val="en-US"/>
        </w:rPr>
      </w:pPr>
      <w:r w:rsidRPr="00EC7062">
        <w:rPr>
          <w:szCs w:val="24"/>
          <w:lang w:val="en-US"/>
        </w:rPr>
        <w:t xml:space="preserve">At </w:t>
      </w:r>
      <w:r>
        <w:rPr>
          <w:szCs w:val="24"/>
        </w:rPr>
        <w:t>α</w:t>
      </w:r>
      <w:r w:rsidRPr="00EC7062">
        <w:rPr>
          <w:szCs w:val="24"/>
          <w:lang w:val="en-US"/>
        </w:rPr>
        <w:t>=0.50, R0 mixing occupies 60.89% of reads without loss, 62.14% under independent loss (95% CI 61.86–62.43%) and 58.51% under bursts (Table 7). R1 has no mixed reads. The paired independent-loss contrast is 62.14 percentage points (95% CI 61.85–62.41). This measures the specified publication combination.</w:t>
      </w:r>
    </w:p>
    <w:p w14:paraId="6570EBC9" w14:textId="77777777" w:rsidR="00A51B18" w:rsidRDefault="007D1BED">
      <w:pPr>
        <w:keepNext/>
        <w:keepLines/>
        <w:spacing w:before="60" w:after="120"/>
        <w:rPr>
          <w:lang w:val="en-US"/>
        </w:rPr>
      </w:pPr>
      <w:r w:rsidRPr="00EC7062">
        <w:rPr>
          <w:szCs w:val="24"/>
          <w:lang w:val="en-US"/>
        </w:rPr>
        <w:t>Table 7. Time-indexed publication outcomes for selected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440"/>
        <w:gridCol w:w="1008"/>
        <w:gridCol w:w="2088"/>
        <w:gridCol w:w="2088"/>
        <w:gridCol w:w="2731"/>
      </w:tblGrid>
      <w:tr w:rsidR="00A51B18" w14:paraId="40B01557" w14:textId="77777777">
        <w:trPr>
          <w:cantSplit/>
          <w:tblHeader/>
          <w:jc w:val="center"/>
        </w:trPr>
        <w:tc>
          <w:tcPr>
            <w:tcW w:w="1440" w:type="dxa"/>
            <w:shd w:val="clear" w:color="auto" w:fill="E7ECEF"/>
            <w:tcMar>
              <w:top w:w="55" w:type="dxa"/>
              <w:left w:w="65" w:type="dxa"/>
              <w:bottom w:w="55" w:type="dxa"/>
              <w:right w:w="65" w:type="dxa"/>
            </w:tcMar>
            <w:vAlign w:val="center"/>
          </w:tcPr>
          <w:p w14:paraId="3812668C" w14:textId="77777777" w:rsidR="00D43FC2" w:rsidRDefault="007D1BED">
            <w:pPr>
              <w:keepNext/>
              <w:keepLines/>
              <w:jc w:val="center"/>
            </w:pPr>
            <w:r>
              <w:rPr>
                <w:rFonts w:eastAsia="Times New Roman"/>
                <w:b/>
                <w:szCs w:val="24"/>
              </w:rPr>
              <w:t>Condition</w:t>
            </w:r>
          </w:p>
        </w:tc>
        <w:tc>
          <w:tcPr>
            <w:tcW w:w="1008" w:type="dxa"/>
            <w:shd w:val="clear" w:color="auto" w:fill="E7ECEF"/>
            <w:tcMar>
              <w:top w:w="55" w:type="dxa"/>
              <w:left w:w="65" w:type="dxa"/>
              <w:bottom w:w="55" w:type="dxa"/>
              <w:right w:w="65" w:type="dxa"/>
            </w:tcMar>
            <w:vAlign w:val="center"/>
          </w:tcPr>
          <w:p w14:paraId="34F4CB3F" w14:textId="77777777" w:rsidR="00D43FC2" w:rsidRDefault="007D1BED">
            <w:pPr>
              <w:keepNext/>
              <w:keepLines/>
              <w:jc w:val="center"/>
            </w:pPr>
            <w:r>
              <w:rPr>
                <w:rFonts w:eastAsia="Times New Roman"/>
                <w:b/>
                <w:szCs w:val="24"/>
              </w:rPr>
              <w:t>Mode</w:t>
            </w:r>
          </w:p>
        </w:tc>
        <w:tc>
          <w:tcPr>
            <w:tcW w:w="2088" w:type="dxa"/>
            <w:shd w:val="clear" w:color="auto" w:fill="E7ECEF"/>
            <w:tcMar>
              <w:top w:w="55" w:type="dxa"/>
              <w:left w:w="65" w:type="dxa"/>
              <w:bottom w:w="55" w:type="dxa"/>
              <w:right w:w="65" w:type="dxa"/>
            </w:tcMar>
            <w:vAlign w:val="center"/>
          </w:tcPr>
          <w:p w14:paraId="2E26072E" w14:textId="77777777" w:rsidR="00D43FC2" w:rsidRDefault="007D1BED">
            <w:pPr>
              <w:keepNext/>
              <w:keepLines/>
              <w:jc w:val="center"/>
            </w:pPr>
            <w:r>
              <w:rPr>
                <w:rFonts w:eastAsia="Times New Roman"/>
                <w:b/>
                <w:szCs w:val="24"/>
              </w:rPr>
              <w:t>Mixed (%)</w:t>
            </w:r>
          </w:p>
        </w:tc>
        <w:tc>
          <w:tcPr>
            <w:tcW w:w="2088" w:type="dxa"/>
            <w:shd w:val="clear" w:color="auto" w:fill="E7ECEF"/>
            <w:tcMar>
              <w:top w:w="55" w:type="dxa"/>
              <w:left w:w="65" w:type="dxa"/>
              <w:bottom w:w="55" w:type="dxa"/>
              <w:right w:w="65" w:type="dxa"/>
            </w:tcMar>
            <w:vAlign w:val="center"/>
          </w:tcPr>
          <w:p w14:paraId="03EE3AA5" w14:textId="77777777" w:rsidR="00D43FC2" w:rsidRDefault="007D1BED">
            <w:pPr>
              <w:keepNext/>
              <w:keepLines/>
              <w:jc w:val="center"/>
            </w:pPr>
            <w:r>
              <w:rPr>
                <w:rFonts w:eastAsia="Times New Roman"/>
                <w:b/>
                <w:szCs w:val="24"/>
              </w:rPr>
              <w:t>Complete (%)</w:t>
            </w:r>
          </w:p>
        </w:tc>
        <w:tc>
          <w:tcPr>
            <w:tcW w:w="2731" w:type="dxa"/>
            <w:shd w:val="clear" w:color="auto" w:fill="E7ECEF"/>
            <w:tcMar>
              <w:top w:w="55" w:type="dxa"/>
              <w:left w:w="65" w:type="dxa"/>
              <w:bottom w:w="55" w:type="dxa"/>
              <w:right w:w="65" w:type="dxa"/>
            </w:tcMar>
            <w:vAlign w:val="center"/>
          </w:tcPr>
          <w:p w14:paraId="654C71A1" w14:textId="77777777" w:rsidR="00D43FC2" w:rsidRDefault="007D1BED">
            <w:pPr>
              <w:keepNext/>
              <w:keepLines/>
              <w:jc w:val="center"/>
            </w:pPr>
            <w:r>
              <w:rPr>
                <w:rFonts w:eastAsia="Times New Roman"/>
                <w:b/>
                <w:szCs w:val="24"/>
              </w:rPr>
              <w:t>Fresh coherent (%)</w:t>
            </w:r>
          </w:p>
        </w:tc>
      </w:tr>
      <w:tr w:rsidR="00A51B18" w14:paraId="29C47356" w14:textId="77777777">
        <w:trPr>
          <w:cantSplit/>
          <w:jc w:val="center"/>
        </w:trPr>
        <w:tc>
          <w:tcPr>
            <w:tcW w:w="1440" w:type="dxa"/>
            <w:shd w:val="clear" w:color="auto" w:fill="FFFFFF"/>
            <w:tcMar>
              <w:top w:w="55" w:type="dxa"/>
              <w:left w:w="65" w:type="dxa"/>
              <w:bottom w:w="55" w:type="dxa"/>
              <w:right w:w="65" w:type="dxa"/>
            </w:tcMar>
            <w:vAlign w:val="center"/>
          </w:tcPr>
          <w:p w14:paraId="3E2F7B01"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3E8EAB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0251962A" w14:textId="77777777" w:rsidR="00D43FC2" w:rsidRDefault="007D1BED">
            <w:pPr>
              <w:keepLines/>
              <w:jc w:val="center"/>
            </w:pPr>
            <w:r>
              <w:rPr>
                <w:rFonts w:eastAsia="Times New Roman"/>
                <w:szCs w:val="24"/>
              </w:rPr>
              <w:t>60.89</w:t>
            </w:r>
          </w:p>
        </w:tc>
        <w:tc>
          <w:tcPr>
            <w:tcW w:w="2088" w:type="dxa"/>
            <w:shd w:val="clear" w:color="auto" w:fill="FFFFFF"/>
            <w:tcMar>
              <w:top w:w="55" w:type="dxa"/>
              <w:left w:w="65" w:type="dxa"/>
              <w:bottom w:w="55" w:type="dxa"/>
              <w:right w:w="65" w:type="dxa"/>
            </w:tcMar>
            <w:vAlign w:val="center"/>
          </w:tcPr>
          <w:p w14:paraId="0EFA6848"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377F4D47" w14:textId="77777777" w:rsidR="00D43FC2" w:rsidRDefault="007D1BED">
            <w:pPr>
              <w:keepLines/>
              <w:jc w:val="center"/>
            </w:pPr>
            <w:r>
              <w:rPr>
                <w:rFonts w:eastAsia="Times New Roman"/>
                <w:szCs w:val="24"/>
              </w:rPr>
              <w:t>39.11</w:t>
            </w:r>
          </w:p>
        </w:tc>
      </w:tr>
      <w:tr w:rsidR="00A51B18" w14:paraId="764B878B" w14:textId="77777777">
        <w:trPr>
          <w:cantSplit/>
          <w:jc w:val="center"/>
        </w:trPr>
        <w:tc>
          <w:tcPr>
            <w:tcW w:w="1440" w:type="dxa"/>
            <w:shd w:val="clear" w:color="auto" w:fill="FFFFFF"/>
            <w:tcMar>
              <w:top w:w="55" w:type="dxa"/>
              <w:left w:w="65" w:type="dxa"/>
              <w:bottom w:w="55" w:type="dxa"/>
              <w:right w:w="65" w:type="dxa"/>
            </w:tcMar>
            <w:vAlign w:val="center"/>
          </w:tcPr>
          <w:p w14:paraId="70897C36"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656F18E1"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21A53EA"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712329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02BAAFE" w14:textId="77777777" w:rsidR="00D43FC2" w:rsidRDefault="007D1BED">
            <w:pPr>
              <w:keepLines/>
              <w:jc w:val="center"/>
            </w:pPr>
            <w:r>
              <w:rPr>
                <w:rFonts w:eastAsia="Times New Roman"/>
                <w:szCs w:val="24"/>
              </w:rPr>
              <w:t>100.00</w:t>
            </w:r>
          </w:p>
        </w:tc>
      </w:tr>
      <w:tr w:rsidR="00A51B18" w14:paraId="29D2CA71" w14:textId="77777777">
        <w:trPr>
          <w:cantSplit/>
          <w:jc w:val="center"/>
        </w:trPr>
        <w:tc>
          <w:tcPr>
            <w:tcW w:w="1440" w:type="dxa"/>
            <w:shd w:val="clear" w:color="auto" w:fill="FFFFFF"/>
            <w:tcMar>
              <w:top w:w="55" w:type="dxa"/>
              <w:left w:w="65" w:type="dxa"/>
              <w:bottom w:w="55" w:type="dxa"/>
              <w:right w:w="65" w:type="dxa"/>
            </w:tcMar>
            <w:vAlign w:val="center"/>
          </w:tcPr>
          <w:p w14:paraId="4A9BE551"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59B93E26"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32921CF6" w14:textId="77777777" w:rsidR="00D43FC2" w:rsidRDefault="007D1BED">
            <w:pPr>
              <w:keepLines/>
              <w:jc w:val="center"/>
            </w:pPr>
            <w:r>
              <w:rPr>
                <w:rFonts w:eastAsia="Times New Roman"/>
                <w:szCs w:val="24"/>
              </w:rPr>
              <w:t>62.14</w:t>
            </w:r>
          </w:p>
        </w:tc>
        <w:tc>
          <w:tcPr>
            <w:tcW w:w="2088" w:type="dxa"/>
            <w:shd w:val="clear" w:color="auto" w:fill="FFFFFF"/>
            <w:tcMar>
              <w:top w:w="55" w:type="dxa"/>
              <w:left w:w="65" w:type="dxa"/>
              <w:bottom w:w="55" w:type="dxa"/>
              <w:right w:w="65" w:type="dxa"/>
            </w:tcMar>
            <w:vAlign w:val="center"/>
          </w:tcPr>
          <w:p w14:paraId="2A6DC51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502EADEA" w14:textId="77777777" w:rsidR="00D43FC2" w:rsidRDefault="007D1BED">
            <w:pPr>
              <w:keepLines/>
              <w:jc w:val="center"/>
            </w:pPr>
            <w:r>
              <w:rPr>
                <w:rFonts w:eastAsia="Times New Roman"/>
                <w:szCs w:val="24"/>
              </w:rPr>
              <w:t>37.86</w:t>
            </w:r>
          </w:p>
        </w:tc>
      </w:tr>
      <w:tr w:rsidR="00A51B18" w14:paraId="7B678607" w14:textId="77777777">
        <w:trPr>
          <w:cantSplit/>
          <w:jc w:val="center"/>
        </w:trPr>
        <w:tc>
          <w:tcPr>
            <w:tcW w:w="1440" w:type="dxa"/>
            <w:shd w:val="clear" w:color="auto" w:fill="FFFFFF"/>
            <w:tcMar>
              <w:top w:w="55" w:type="dxa"/>
              <w:left w:w="65" w:type="dxa"/>
              <w:bottom w:w="55" w:type="dxa"/>
              <w:right w:w="65" w:type="dxa"/>
            </w:tcMar>
            <w:vAlign w:val="center"/>
          </w:tcPr>
          <w:p w14:paraId="16AD2220"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0B02EDA2"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0A6328AF"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91C8A55"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76F3A0AA" w14:textId="77777777" w:rsidR="00D43FC2" w:rsidRDefault="007D1BED">
            <w:pPr>
              <w:keepLines/>
              <w:jc w:val="center"/>
            </w:pPr>
            <w:r>
              <w:rPr>
                <w:rFonts w:eastAsia="Times New Roman"/>
                <w:szCs w:val="24"/>
              </w:rPr>
              <w:t>99.99</w:t>
            </w:r>
          </w:p>
        </w:tc>
      </w:tr>
      <w:tr w:rsidR="00A51B18" w14:paraId="564E6275" w14:textId="77777777">
        <w:trPr>
          <w:cantSplit/>
          <w:jc w:val="center"/>
        </w:trPr>
        <w:tc>
          <w:tcPr>
            <w:tcW w:w="1440" w:type="dxa"/>
            <w:shd w:val="clear" w:color="auto" w:fill="FFFFFF"/>
            <w:tcMar>
              <w:top w:w="55" w:type="dxa"/>
              <w:left w:w="65" w:type="dxa"/>
              <w:bottom w:w="55" w:type="dxa"/>
              <w:right w:w="65" w:type="dxa"/>
            </w:tcMar>
            <w:vAlign w:val="center"/>
          </w:tcPr>
          <w:p w14:paraId="4D8DA684"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4E39E60D"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1E3B613C" w14:textId="77777777" w:rsidR="00D43FC2" w:rsidRDefault="007D1BED">
            <w:pPr>
              <w:keepLines/>
              <w:jc w:val="center"/>
            </w:pPr>
            <w:r>
              <w:rPr>
                <w:rFonts w:eastAsia="Times New Roman"/>
                <w:szCs w:val="24"/>
              </w:rPr>
              <w:t>58.51</w:t>
            </w:r>
          </w:p>
        </w:tc>
        <w:tc>
          <w:tcPr>
            <w:tcW w:w="2088" w:type="dxa"/>
            <w:shd w:val="clear" w:color="auto" w:fill="FFFFFF"/>
            <w:tcMar>
              <w:top w:w="55" w:type="dxa"/>
              <w:left w:w="65" w:type="dxa"/>
              <w:bottom w:w="55" w:type="dxa"/>
              <w:right w:w="65" w:type="dxa"/>
            </w:tcMar>
            <w:vAlign w:val="center"/>
          </w:tcPr>
          <w:p w14:paraId="670DEC79"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C35C835" w14:textId="77777777" w:rsidR="00D43FC2" w:rsidRDefault="007D1BED">
            <w:pPr>
              <w:keepLines/>
              <w:jc w:val="center"/>
            </w:pPr>
            <w:r>
              <w:rPr>
                <w:rFonts w:eastAsia="Times New Roman"/>
                <w:szCs w:val="24"/>
              </w:rPr>
              <w:t>38.10</w:t>
            </w:r>
          </w:p>
        </w:tc>
      </w:tr>
      <w:tr w:rsidR="00A51B18" w14:paraId="067C032D" w14:textId="77777777">
        <w:trPr>
          <w:cantSplit/>
          <w:jc w:val="center"/>
        </w:trPr>
        <w:tc>
          <w:tcPr>
            <w:tcW w:w="1440" w:type="dxa"/>
            <w:shd w:val="clear" w:color="auto" w:fill="FFFFFF"/>
            <w:tcMar>
              <w:top w:w="55" w:type="dxa"/>
              <w:left w:w="65" w:type="dxa"/>
              <w:bottom w:w="55" w:type="dxa"/>
              <w:right w:w="65" w:type="dxa"/>
            </w:tcMar>
            <w:vAlign w:val="center"/>
          </w:tcPr>
          <w:p w14:paraId="18240E1B"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3A3DCEFE"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03AAE0D"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6342961"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6A241D11" w14:textId="77777777" w:rsidR="00D43FC2" w:rsidRDefault="007D1BED">
            <w:pPr>
              <w:keepLines/>
              <w:jc w:val="center"/>
            </w:pPr>
            <w:r>
              <w:rPr>
                <w:rFonts w:eastAsia="Times New Roman"/>
                <w:szCs w:val="24"/>
              </w:rPr>
              <w:t>95.50</w:t>
            </w:r>
          </w:p>
        </w:tc>
      </w:tr>
      <w:tr w:rsidR="00A51B18" w14:paraId="32028930" w14:textId="77777777">
        <w:trPr>
          <w:cantSplit/>
          <w:jc w:val="center"/>
        </w:trPr>
        <w:tc>
          <w:tcPr>
            <w:tcW w:w="1440" w:type="dxa"/>
            <w:shd w:val="clear" w:color="auto" w:fill="FFFFFF"/>
            <w:tcMar>
              <w:top w:w="55" w:type="dxa"/>
              <w:left w:w="65" w:type="dxa"/>
              <w:bottom w:w="55" w:type="dxa"/>
              <w:right w:w="65" w:type="dxa"/>
            </w:tcMar>
            <w:vAlign w:val="center"/>
          </w:tcPr>
          <w:p w14:paraId="5E927B56"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34926F9B"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70D04D38" w14:textId="77777777" w:rsidR="00D43FC2" w:rsidRDefault="007D1BED">
            <w:pPr>
              <w:keepLines/>
              <w:jc w:val="center"/>
            </w:pPr>
            <w:r>
              <w:rPr>
                <w:rFonts w:eastAsia="Times New Roman"/>
                <w:szCs w:val="24"/>
              </w:rPr>
              <w:t>61.46</w:t>
            </w:r>
          </w:p>
        </w:tc>
        <w:tc>
          <w:tcPr>
            <w:tcW w:w="2088" w:type="dxa"/>
            <w:shd w:val="clear" w:color="auto" w:fill="FFFFFF"/>
            <w:tcMar>
              <w:top w:w="55" w:type="dxa"/>
              <w:left w:w="65" w:type="dxa"/>
              <w:bottom w:w="55" w:type="dxa"/>
              <w:right w:w="65" w:type="dxa"/>
            </w:tcMar>
            <w:vAlign w:val="center"/>
          </w:tcPr>
          <w:p w14:paraId="022F5B3A" w14:textId="77777777" w:rsidR="00D43FC2" w:rsidRDefault="007D1BED">
            <w:pPr>
              <w:keepLines/>
              <w:jc w:val="center"/>
            </w:pPr>
            <w:r>
              <w:rPr>
                <w:rFonts w:eastAsia="Times New Roman"/>
                <w:szCs w:val="24"/>
              </w:rPr>
              <w:t>98.89</w:t>
            </w:r>
          </w:p>
        </w:tc>
        <w:tc>
          <w:tcPr>
            <w:tcW w:w="2731" w:type="dxa"/>
            <w:shd w:val="clear" w:color="auto" w:fill="FFFFFF"/>
            <w:tcMar>
              <w:top w:w="55" w:type="dxa"/>
              <w:left w:w="65" w:type="dxa"/>
              <w:bottom w:w="55" w:type="dxa"/>
              <w:right w:w="65" w:type="dxa"/>
            </w:tcMar>
            <w:vAlign w:val="center"/>
          </w:tcPr>
          <w:p w14:paraId="6DCB798A" w14:textId="77777777" w:rsidR="00D43FC2" w:rsidRDefault="007D1BED">
            <w:pPr>
              <w:keepLines/>
              <w:jc w:val="center"/>
            </w:pPr>
            <w:r>
              <w:rPr>
                <w:rFonts w:eastAsia="Times New Roman"/>
                <w:szCs w:val="24"/>
              </w:rPr>
              <w:t>37.43</w:t>
            </w:r>
          </w:p>
        </w:tc>
      </w:tr>
      <w:tr w:rsidR="00A51B18" w14:paraId="663764EC" w14:textId="77777777">
        <w:trPr>
          <w:cantSplit/>
          <w:jc w:val="center"/>
        </w:trPr>
        <w:tc>
          <w:tcPr>
            <w:tcW w:w="1440" w:type="dxa"/>
            <w:shd w:val="clear" w:color="auto" w:fill="FFFFFF"/>
            <w:tcMar>
              <w:top w:w="55" w:type="dxa"/>
              <w:left w:w="65" w:type="dxa"/>
              <w:bottom w:w="55" w:type="dxa"/>
              <w:right w:w="65" w:type="dxa"/>
            </w:tcMar>
            <w:vAlign w:val="center"/>
          </w:tcPr>
          <w:p w14:paraId="2655D021"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451E45B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3565ABD7"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87E2496" w14:textId="77777777" w:rsidR="00D43FC2" w:rsidRDefault="007D1BED">
            <w:pPr>
              <w:keepLines/>
              <w:jc w:val="center"/>
            </w:pPr>
            <w:r>
              <w:rPr>
                <w:rFonts w:eastAsia="Times New Roman"/>
                <w:szCs w:val="24"/>
              </w:rPr>
              <w:t>98.94</w:t>
            </w:r>
          </w:p>
        </w:tc>
        <w:tc>
          <w:tcPr>
            <w:tcW w:w="2731" w:type="dxa"/>
            <w:shd w:val="clear" w:color="auto" w:fill="FFFFFF"/>
            <w:tcMar>
              <w:top w:w="55" w:type="dxa"/>
              <w:left w:w="65" w:type="dxa"/>
              <w:bottom w:w="55" w:type="dxa"/>
              <w:right w:w="65" w:type="dxa"/>
            </w:tcMar>
            <w:vAlign w:val="center"/>
          </w:tcPr>
          <w:p w14:paraId="3A4E3AED" w14:textId="77777777" w:rsidR="00D43FC2" w:rsidRDefault="007D1BED">
            <w:pPr>
              <w:keepLines/>
              <w:jc w:val="center"/>
            </w:pPr>
            <w:r>
              <w:rPr>
                <w:rFonts w:eastAsia="Times New Roman"/>
                <w:szCs w:val="24"/>
              </w:rPr>
              <w:t>98.93</w:t>
            </w:r>
          </w:p>
        </w:tc>
      </w:tr>
      <w:tr w:rsidR="00A51B18" w14:paraId="738E4061" w14:textId="77777777">
        <w:trPr>
          <w:cantSplit/>
          <w:jc w:val="center"/>
        </w:trPr>
        <w:tc>
          <w:tcPr>
            <w:tcW w:w="1440" w:type="dxa"/>
            <w:shd w:val="clear" w:color="auto" w:fill="FFFFFF"/>
            <w:tcMar>
              <w:top w:w="55" w:type="dxa"/>
              <w:left w:w="65" w:type="dxa"/>
              <w:bottom w:w="55" w:type="dxa"/>
              <w:right w:w="65" w:type="dxa"/>
            </w:tcMar>
            <w:vAlign w:val="center"/>
          </w:tcPr>
          <w:p w14:paraId="76278EDE"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66A0D2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42B3DDA2" w14:textId="77777777" w:rsidR="00D43FC2" w:rsidRDefault="007D1BED">
            <w:pPr>
              <w:keepLines/>
              <w:jc w:val="center"/>
            </w:pPr>
            <w:r>
              <w:rPr>
                <w:rFonts w:eastAsia="Times New Roman"/>
                <w:szCs w:val="24"/>
              </w:rPr>
              <w:t>61.56</w:t>
            </w:r>
          </w:p>
        </w:tc>
        <w:tc>
          <w:tcPr>
            <w:tcW w:w="2088" w:type="dxa"/>
            <w:shd w:val="clear" w:color="auto" w:fill="FFFFFF"/>
            <w:tcMar>
              <w:top w:w="55" w:type="dxa"/>
              <w:left w:w="65" w:type="dxa"/>
              <w:bottom w:w="55" w:type="dxa"/>
              <w:right w:w="65" w:type="dxa"/>
            </w:tcMar>
            <w:vAlign w:val="center"/>
          </w:tcPr>
          <w:p w14:paraId="094A5623"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03D73EBB" w14:textId="77777777" w:rsidR="00D43FC2" w:rsidRDefault="007D1BED">
            <w:pPr>
              <w:keepLines/>
              <w:jc w:val="center"/>
            </w:pPr>
            <w:r>
              <w:rPr>
                <w:rFonts w:eastAsia="Times New Roman"/>
                <w:szCs w:val="24"/>
              </w:rPr>
              <w:t>37.43</w:t>
            </w:r>
          </w:p>
        </w:tc>
      </w:tr>
      <w:tr w:rsidR="00A51B18" w14:paraId="6C7822E0" w14:textId="77777777">
        <w:trPr>
          <w:cantSplit/>
          <w:jc w:val="center"/>
        </w:trPr>
        <w:tc>
          <w:tcPr>
            <w:tcW w:w="1440" w:type="dxa"/>
            <w:shd w:val="clear" w:color="auto" w:fill="FFFFFF"/>
            <w:tcMar>
              <w:top w:w="55" w:type="dxa"/>
              <w:left w:w="65" w:type="dxa"/>
              <w:bottom w:w="55" w:type="dxa"/>
              <w:right w:w="65" w:type="dxa"/>
            </w:tcMar>
            <w:vAlign w:val="center"/>
          </w:tcPr>
          <w:p w14:paraId="3348CF23"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0B3F3BF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13EC7329"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10AAC1B"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41797B33" w14:textId="77777777" w:rsidR="00D43FC2" w:rsidRDefault="007D1BED">
            <w:pPr>
              <w:keepLines/>
              <w:jc w:val="center"/>
            </w:pPr>
            <w:r>
              <w:rPr>
                <w:rFonts w:eastAsia="Times New Roman"/>
                <w:szCs w:val="24"/>
              </w:rPr>
              <w:t>98.93</w:t>
            </w:r>
          </w:p>
        </w:tc>
      </w:tr>
      <w:tr w:rsidR="00A51B18" w14:paraId="202A6F8B" w14:textId="77777777">
        <w:trPr>
          <w:cantSplit/>
          <w:jc w:val="center"/>
        </w:trPr>
        <w:tc>
          <w:tcPr>
            <w:tcW w:w="1440" w:type="dxa"/>
            <w:shd w:val="clear" w:color="auto" w:fill="FFFFFF"/>
            <w:tcMar>
              <w:top w:w="55" w:type="dxa"/>
              <w:left w:w="65" w:type="dxa"/>
              <w:bottom w:w="55" w:type="dxa"/>
              <w:right w:w="65" w:type="dxa"/>
            </w:tcMar>
            <w:vAlign w:val="center"/>
          </w:tcPr>
          <w:p w14:paraId="57DED2ED"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1A4EA923"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56BB71CA" w14:textId="77777777" w:rsidR="00D43FC2" w:rsidRDefault="007D1BED">
            <w:pPr>
              <w:keepLines/>
              <w:jc w:val="center"/>
            </w:pPr>
            <w:r>
              <w:rPr>
                <w:rFonts w:eastAsia="Times New Roman"/>
                <w:szCs w:val="24"/>
              </w:rPr>
              <w:t>57.86</w:t>
            </w:r>
          </w:p>
        </w:tc>
        <w:tc>
          <w:tcPr>
            <w:tcW w:w="2088" w:type="dxa"/>
            <w:shd w:val="clear" w:color="auto" w:fill="FFFFFF"/>
            <w:tcMar>
              <w:top w:w="55" w:type="dxa"/>
              <w:left w:w="65" w:type="dxa"/>
              <w:bottom w:w="55" w:type="dxa"/>
              <w:right w:w="65" w:type="dxa"/>
            </w:tcMar>
            <w:vAlign w:val="center"/>
          </w:tcPr>
          <w:p w14:paraId="7009368F" w14:textId="77777777" w:rsidR="00D43FC2" w:rsidRDefault="007D1BED">
            <w:pPr>
              <w:keepLines/>
              <w:jc w:val="center"/>
            </w:pPr>
            <w:r>
              <w:rPr>
                <w:rFonts w:eastAsia="Times New Roman"/>
                <w:szCs w:val="24"/>
              </w:rPr>
              <w:t>98.86</w:t>
            </w:r>
          </w:p>
        </w:tc>
        <w:tc>
          <w:tcPr>
            <w:tcW w:w="2731" w:type="dxa"/>
            <w:shd w:val="clear" w:color="auto" w:fill="FFFFFF"/>
            <w:tcMar>
              <w:top w:w="55" w:type="dxa"/>
              <w:left w:w="65" w:type="dxa"/>
              <w:bottom w:w="55" w:type="dxa"/>
              <w:right w:w="65" w:type="dxa"/>
            </w:tcMar>
            <w:vAlign w:val="center"/>
          </w:tcPr>
          <w:p w14:paraId="2C7F0689" w14:textId="77777777" w:rsidR="00D43FC2" w:rsidRDefault="007D1BED">
            <w:pPr>
              <w:keepLines/>
              <w:jc w:val="center"/>
            </w:pPr>
            <w:r>
              <w:rPr>
                <w:rFonts w:eastAsia="Times New Roman"/>
                <w:szCs w:val="24"/>
              </w:rPr>
              <w:t>37.67</w:t>
            </w:r>
          </w:p>
        </w:tc>
      </w:tr>
      <w:tr w:rsidR="00A51B18" w14:paraId="0A048C60" w14:textId="77777777">
        <w:trPr>
          <w:cantSplit/>
          <w:jc w:val="center"/>
        </w:trPr>
        <w:tc>
          <w:tcPr>
            <w:tcW w:w="1440" w:type="dxa"/>
            <w:shd w:val="clear" w:color="auto" w:fill="FFFFFF"/>
            <w:tcMar>
              <w:top w:w="55" w:type="dxa"/>
              <w:left w:w="65" w:type="dxa"/>
              <w:bottom w:w="55" w:type="dxa"/>
              <w:right w:w="65" w:type="dxa"/>
            </w:tcMar>
            <w:vAlign w:val="center"/>
          </w:tcPr>
          <w:p w14:paraId="1705DCB3"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56F07127"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6131D2DC"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4F733F20" w14:textId="77777777" w:rsidR="00D43FC2" w:rsidRDefault="007D1BED">
            <w:pPr>
              <w:keepLines/>
              <w:jc w:val="center"/>
            </w:pPr>
            <w:r>
              <w:rPr>
                <w:rFonts w:eastAsia="Times New Roman"/>
                <w:szCs w:val="24"/>
              </w:rPr>
              <w:t>98.91</w:t>
            </w:r>
          </w:p>
        </w:tc>
        <w:tc>
          <w:tcPr>
            <w:tcW w:w="2731" w:type="dxa"/>
            <w:shd w:val="clear" w:color="auto" w:fill="FFFFFF"/>
            <w:tcMar>
              <w:top w:w="55" w:type="dxa"/>
              <w:left w:w="65" w:type="dxa"/>
              <w:bottom w:w="55" w:type="dxa"/>
              <w:right w:w="65" w:type="dxa"/>
            </w:tcMar>
            <w:vAlign w:val="center"/>
          </w:tcPr>
          <w:p w14:paraId="13499C79" w14:textId="77777777" w:rsidR="00D43FC2" w:rsidRDefault="007D1BED">
            <w:pPr>
              <w:keepLines/>
              <w:jc w:val="center"/>
            </w:pPr>
            <w:r>
              <w:rPr>
                <w:rFonts w:eastAsia="Times New Roman"/>
                <w:szCs w:val="24"/>
              </w:rPr>
              <w:t>94.49</w:t>
            </w:r>
          </w:p>
        </w:tc>
      </w:tr>
    </w:tbl>
    <w:p w14:paraId="6B89FE1D" w14:textId="77777777" w:rsidR="00A51B18" w:rsidRPr="00EC7062" w:rsidRDefault="007D1BED">
      <w:pPr>
        <w:keepLines/>
        <w:spacing w:before="40" w:after="120"/>
        <w:rPr>
          <w:lang w:val="en-US"/>
        </w:rPr>
      </w:pPr>
      <w:r w:rsidRPr="00EC7062">
        <w:rPr>
          <w:szCs w:val="24"/>
          <w:lang w:val="en-US"/>
        </w:rPr>
        <w:t>Note: Means of 40 run-level shares over 4,000 planned reads per mode run. Fresh coherent uses the 100 ms threshold. The repository supplies full intervals and paired contrasts.</w:t>
      </w:r>
    </w:p>
    <w:p w14:paraId="27E68411" w14:textId="77777777" w:rsidR="00A51B18" w:rsidRDefault="007D1BED">
      <w:pPr>
        <w:ind w:firstLine="709"/>
        <w:jc w:val="both"/>
        <w:rPr>
          <w:lang w:val="en-US"/>
        </w:rPr>
      </w:pPr>
      <w:r w:rsidRPr="00EC7062">
        <w:rPr>
          <w:szCs w:val="24"/>
          <w:lang w:val="en-US"/>
        </w:rPr>
        <w:t>After warmup, all nine conditions without restart have 100% completeness, although the retained fields may be mixed or stale. In C05, fresh coherent availability is 37.86% for R0 and 99.99% for R1. In the zero-delay control, R0 mixing disappears when all simultaneous arrivals are processed before the read. This confirms the role of asynchronous delivery in the model.</w:t>
      </w:r>
    </w:p>
    <w:p w14:paraId="51653872" w14:textId="77777777" w:rsidR="00A51B18" w:rsidRDefault="007D1BED">
      <w:pPr>
        <w:pStyle w:val="2"/>
        <w:spacing w:before="140" w:after="80"/>
      </w:pPr>
      <w:r>
        <w:rPr>
          <w:szCs w:val="24"/>
        </w:rPr>
        <w:t>Repeated values and diagnostic coverage</w:t>
      </w:r>
    </w:p>
    <w:p w14:paraId="33335710" w14:textId="77777777" w:rsidR="00A51B18" w:rsidRDefault="007D1BED">
      <w:pPr>
        <w:ind w:firstLine="709"/>
        <w:jc w:val="both"/>
        <w:rPr>
          <w:lang w:val="en-US"/>
        </w:rPr>
      </w:pPr>
      <w:r w:rsidRPr="00EC7062">
        <w:rPr>
          <w:szCs w:val="24"/>
          <w:lang w:val="en-US"/>
        </w:rPr>
        <w:t xml:space="preserve">Actual R0 mixing is identical across </w:t>
      </w:r>
      <w:r>
        <w:rPr>
          <w:szCs w:val="24"/>
        </w:rPr>
        <w:t>α</w:t>
      </w:r>
      <w:r w:rsidRPr="00EC7062">
        <w:rPr>
          <w:szCs w:val="24"/>
          <w:lang w:val="en-US"/>
        </w:rPr>
        <w:t xml:space="preserve"> because origin schedules are value-independent. Under independent loss, hidden mixing falls from 58.43% to 31.25% and 13.92% of all reads as </w:t>
      </w:r>
      <w:r>
        <w:rPr>
          <w:szCs w:val="24"/>
        </w:rPr>
        <w:t>α</w:t>
      </w:r>
      <w:r w:rsidRPr="00EC7062">
        <w:rPr>
          <w:szCs w:val="24"/>
          <w:lang w:val="en-US"/>
        </w:rPr>
        <w:t xml:space="preserve"> rises (Table 8); visible mixing increases while total mixing remains 62.14%.</w:t>
      </w:r>
    </w:p>
    <w:p w14:paraId="539FDEFF" w14:textId="77777777" w:rsidR="00A51B18" w:rsidRDefault="007D1BED">
      <w:pPr>
        <w:keepNext/>
        <w:keepLines/>
        <w:spacing w:before="60" w:after="120"/>
        <w:rPr>
          <w:lang w:val="en-US"/>
        </w:rPr>
      </w:pPr>
      <w:r w:rsidRPr="00EC7062">
        <w:rPr>
          <w:szCs w:val="24"/>
          <w:lang w:val="en-US"/>
        </w:rPr>
        <w:t>Table 8. Effect of source repetition on R0 observability under independent loss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224"/>
        <w:gridCol w:w="720"/>
        <w:gridCol w:w="1656"/>
        <w:gridCol w:w="1656"/>
        <w:gridCol w:w="1656"/>
        <w:gridCol w:w="2443"/>
      </w:tblGrid>
      <w:tr w:rsidR="00A51B18" w14:paraId="1E93D3A6" w14:textId="77777777">
        <w:trPr>
          <w:cantSplit/>
          <w:tblHeader/>
          <w:jc w:val="center"/>
        </w:trPr>
        <w:tc>
          <w:tcPr>
            <w:tcW w:w="1224" w:type="dxa"/>
            <w:shd w:val="clear" w:color="auto" w:fill="E7ECEF"/>
            <w:tcMar>
              <w:top w:w="55" w:type="dxa"/>
              <w:left w:w="65" w:type="dxa"/>
              <w:bottom w:w="55" w:type="dxa"/>
              <w:right w:w="65" w:type="dxa"/>
            </w:tcMar>
            <w:vAlign w:val="center"/>
          </w:tcPr>
          <w:p w14:paraId="373AC2D7" w14:textId="77777777" w:rsidR="00D43FC2" w:rsidRDefault="007D1BED">
            <w:pPr>
              <w:keepLines/>
              <w:jc w:val="center"/>
              <w:keepNext/>
            </w:pPr>
            <w:r>
              <w:rPr>
                <w:rFonts w:eastAsia="Times New Roman"/>
                <w:b/>
                <w:szCs w:val="24"/>
              </w:rPr>
              <w:t>Condition</w:t>
            </w:r>
          </w:p>
        </w:tc>
        <w:tc>
          <w:tcPr>
            <w:tcW w:w="720" w:type="dxa"/>
            <w:shd w:val="clear" w:color="auto" w:fill="E7ECEF"/>
            <w:tcMar>
              <w:top w:w="55" w:type="dxa"/>
              <w:left w:w="65" w:type="dxa"/>
              <w:bottom w:w="55" w:type="dxa"/>
              <w:right w:w="65" w:type="dxa"/>
            </w:tcMar>
            <w:vAlign w:val="center"/>
          </w:tcPr>
          <w:p w14:paraId="645182A7" w14:textId="77777777" w:rsidR="00D43FC2" w:rsidRDefault="007D1BED">
            <w:pPr>
              <w:keepLines/>
              <w:jc w:val="center"/>
              <w:keepNext/>
            </w:pPr>
            <w:r>
              <w:rPr>
                <w:rFonts w:eastAsia="Times New Roman"/>
                <w:b/>
                <w:szCs w:val="24"/>
              </w:rPr>
              <w:t>α</w:t>
            </w:r>
          </w:p>
        </w:tc>
        <w:tc>
          <w:tcPr>
            <w:tcW w:w="1656" w:type="dxa"/>
            <w:shd w:val="clear" w:color="auto" w:fill="E7ECEF"/>
            <w:tcMar>
              <w:top w:w="55" w:type="dxa"/>
              <w:left w:w="65" w:type="dxa"/>
              <w:bottom w:w="55" w:type="dxa"/>
              <w:right w:w="65" w:type="dxa"/>
            </w:tcMar>
            <w:vAlign w:val="center"/>
          </w:tcPr>
          <w:p w14:paraId="260E24A0" w14:textId="77777777" w:rsidR="00D43FC2" w:rsidRDefault="007D1BED">
            <w:pPr>
              <w:keepLines/>
              <w:jc w:val="center"/>
              <w:keepNext/>
            </w:pPr>
            <w:r>
              <w:rPr>
                <w:rFonts w:eastAsia="Times New Roman"/>
                <w:b/>
                <w:szCs w:val="24"/>
              </w:rPr>
              <w:t>Actual mixed (%)</w:t>
            </w:r>
          </w:p>
        </w:tc>
        <w:tc>
          <w:tcPr>
            <w:tcW w:w="1656" w:type="dxa"/>
            <w:shd w:val="clear" w:color="auto" w:fill="E7ECEF"/>
            <w:tcMar>
              <w:top w:w="55" w:type="dxa"/>
              <w:left w:w="65" w:type="dxa"/>
              <w:bottom w:w="55" w:type="dxa"/>
              <w:right w:w="65" w:type="dxa"/>
            </w:tcMar>
            <w:vAlign w:val="center"/>
          </w:tcPr>
          <w:p w14:paraId="079FCD71" w14:textId="77777777" w:rsidR="00D43FC2" w:rsidRDefault="007D1BED">
            <w:pPr>
              <w:keepLines/>
              <w:jc w:val="center"/>
              <w:keepNext/>
            </w:pPr>
            <w:r>
              <w:rPr>
                <w:rFonts w:eastAsia="Times New Roman"/>
                <w:b/>
                <w:szCs w:val="24"/>
              </w:rPr>
              <w:t>V coverage (%)</w:t>
            </w:r>
          </w:p>
        </w:tc>
        <w:tc>
          <w:tcPr>
            <w:tcW w:w="1656" w:type="dxa"/>
            <w:shd w:val="clear" w:color="auto" w:fill="E7ECEF"/>
            <w:tcMar>
              <w:top w:w="55" w:type="dxa"/>
              <w:left w:w="65" w:type="dxa"/>
              <w:bottom w:w="55" w:type="dxa"/>
              <w:right w:w="65" w:type="dxa"/>
            </w:tcMar>
            <w:vAlign w:val="center"/>
          </w:tcPr>
          <w:p w14:paraId="18992E30" w14:textId="77777777" w:rsidR="00D43FC2" w:rsidRDefault="007D1BED">
            <w:pPr>
              <w:keepLines/>
              <w:jc w:val="center"/>
              <w:keepNext/>
            </w:pPr>
            <w:r>
              <w:rPr>
                <w:rFonts w:eastAsia="Times New Roman"/>
                <w:b/>
                <w:szCs w:val="24"/>
              </w:rPr>
              <w:t>Hidden mixed (%)</w:t>
            </w:r>
          </w:p>
        </w:tc>
        <w:tc>
          <w:tcPr>
            <w:tcW w:w="2443" w:type="dxa"/>
            <w:shd w:val="clear" w:color="auto" w:fill="E7ECEF"/>
            <w:tcMar>
              <w:top w:w="55" w:type="dxa"/>
              <w:left w:w="65" w:type="dxa"/>
              <w:bottom w:w="55" w:type="dxa"/>
              <w:right w:w="65" w:type="dxa"/>
            </w:tcMar>
            <w:vAlign w:val="center"/>
          </w:tcPr>
          <w:p w14:paraId="478D9B83" w14:textId="77777777" w:rsidR="00D43FC2" w:rsidRDefault="007D1BED">
            <w:pPr>
              <w:keepLines/>
              <w:jc w:val="center"/>
              <w:keepNext/>
            </w:pPr>
            <w:r>
              <w:rPr>
                <w:rFonts w:eastAsia="Times New Roman"/>
                <w:b/>
                <w:szCs w:val="24"/>
              </w:rPr>
              <w:t>Detected given mixed (%)</w:t>
            </w:r>
          </w:p>
        </w:tc>
      </w:tr>
      <w:tr w:rsidR="00A51B18" w14:paraId="399CA3C1" w14:textId="77777777">
        <w:trPr>
          <w:cantSplit/>
          <w:jc w:val="center"/>
        </w:trPr>
        <w:tc>
          <w:tcPr>
            <w:tcW w:w="1224" w:type="dxa"/>
            <w:shd w:val="clear" w:color="auto" w:fill="FFFFFF"/>
            <w:tcMar>
              <w:top w:w="55" w:type="dxa"/>
              <w:left w:w="65" w:type="dxa"/>
              <w:bottom w:w="55" w:type="dxa"/>
              <w:right w:w="65" w:type="dxa"/>
            </w:tcMar>
            <w:vAlign w:val="center"/>
          </w:tcPr>
          <w:p w14:paraId="282B3FBA" w14:textId="77777777" w:rsidR="00D43FC2" w:rsidRDefault="007D1BED">
            <w:pPr>
              <w:keepLines/>
              <w:jc w:val="center"/>
              <w:keepNext/>
            </w:pPr>
            <w:r>
              <w:rPr>
                <w:rFonts w:eastAsia="Times New Roman"/>
                <w:szCs w:val="24"/>
              </w:rPr>
              <w:t>C02</w:t>
            </w:r>
          </w:p>
        </w:tc>
        <w:tc>
          <w:tcPr>
            <w:tcW w:w="720" w:type="dxa"/>
            <w:shd w:val="clear" w:color="auto" w:fill="FFFFFF"/>
            <w:tcMar>
              <w:top w:w="55" w:type="dxa"/>
              <w:left w:w="65" w:type="dxa"/>
              <w:bottom w:w="55" w:type="dxa"/>
              <w:right w:w="65" w:type="dxa"/>
            </w:tcMar>
            <w:vAlign w:val="center"/>
          </w:tcPr>
          <w:p w14:paraId="1E3893CC" w14:textId="77777777" w:rsidR="00D43FC2" w:rsidRDefault="007D1BED">
            <w:pPr>
              <w:keepLines/>
              <w:jc w:val="center"/>
              <w:keepNext/>
            </w:pPr>
            <w:r>
              <w:rPr>
                <w:rFonts w:eastAsia="Times New Roman"/>
                <w:szCs w:val="24"/>
              </w:rPr>
              <w:t>0.05</w:t>
            </w:r>
          </w:p>
        </w:tc>
        <w:tc>
          <w:tcPr>
            <w:tcW w:w="1656" w:type="dxa"/>
            <w:shd w:val="clear" w:color="auto" w:fill="FFFFFF"/>
            <w:tcMar>
              <w:top w:w="55" w:type="dxa"/>
              <w:left w:w="65" w:type="dxa"/>
              <w:bottom w:w="55" w:type="dxa"/>
              <w:right w:w="65" w:type="dxa"/>
            </w:tcMar>
            <w:vAlign w:val="center"/>
          </w:tcPr>
          <w:p w14:paraId="7B8AA8AF" w14:textId="77777777" w:rsidR="00D43FC2" w:rsidRDefault="007D1BED">
            <w:pPr>
              <w:keepLines/>
              <w:jc w:val="center"/>
              <w:keepNext/>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11764EE4" w14:textId="77777777" w:rsidR="00D43FC2" w:rsidRDefault="007D1BED">
            <w:pPr>
              <w:keepLines/>
              <w:jc w:val="center"/>
              <w:keepNext/>
            </w:pPr>
            <w:r>
              <w:rPr>
                <w:rFonts w:eastAsia="Times New Roman"/>
                <w:szCs w:val="24"/>
              </w:rPr>
              <w:t>3.72</w:t>
            </w:r>
          </w:p>
        </w:tc>
        <w:tc>
          <w:tcPr>
            <w:tcW w:w="1656" w:type="dxa"/>
            <w:shd w:val="clear" w:color="auto" w:fill="FFFFFF"/>
            <w:tcMar>
              <w:top w:w="55" w:type="dxa"/>
              <w:left w:w="65" w:type="dxa"/>
              <w:bottom w:w="55" w:type="dxa"/>
              <w:right w:w="65" w:type="dxa"/>
            </w:tcMar>
            <w:vAlign w:val="center"/>
          </w:tcPr>
          <w:p w14:paraId="02BD4A7D" w14:textId="77777777" w:rsidR="00D43FC2" w:rsidRDefault="007D1BED">
            <w:pPr>
              <w:keepLines/>
              <w:jc w:val="center"/>
              <w:keepNext/>
            </w:pPr>
            <w:r>
              <w:rPr>
                <w:rFonts w:eastAsia="Times New Roman"/>
                <w:szCs w:val="24"/>
              </w:rPr>
              <w:t>58.43</w:t>
            </w:r>
          </w:p>
        </w:tc>
        <w:tc>
          <w:tcPr>
            <w:tcW w:w="2443" w:type="dxa"/>
            <w:shd w:val="clear" w:color="auto" w:fill="FFFFFF"/>
            <w:tcMar>
              <w:top w:w="55" w:type="dxa"/>
              <w:left w:w="65" w:type="dxa"/>
              <w:bottom w:w="55" w:type="dxa"/>
              <w:right w:w="65" w:type="dxa"/>
            </w:tcMar>
            <w:vAlign w:val="center"/>
          </w:tcPr>
          <w:p w14:paraId="32DF3FBA" w14:textId="77777777" w:rsidR="00D43FC2" w:rsidRDefault="007D1BED">
            <w:pPr>
              <w:keepLines/>
              <w:jc w:val="center"/>
              <w:keepNext/>
            </w:pPr>
            <w:r>
              <w:rPr>
                <w:rFonts w:eastAsia="Times New Roman"/>
                <w:szCs w:val="24"/>
              </w:rPr>
              <w:t>5.98</w:t>
            </w:r>
          </w:p>
        </w:tc>
      </w:tr>
      <w:tr w:rsidR="00A51B18" w14:paraId="43700AE7" w14:textId="77777777">
        <w:trPr>
          <w:cantSplit/>
          <w:jc w:val="center"/>
        </w:trPr>
        <w:tc>
          <w:tcPr>
            <w:tcW w:w="1224" w:type="dxa"/>
            <w:shd w:val="clear" w:color="auto" w:fill="FFFFFF"/>
            <w:tcMar>
              <w:top w:w="55" w:type="dxa"/>
              <w:left w:w="65" w:type="dxa"/>
              <w:bottom w:w="55" w:type="dxa"/>
              <w:right w:w="65" w:type="dxa"/>
            </w:tcMar>
            <w:vAlign w:val="center"/>
          </w:tcPr>
          <w:p w14:paraId="49430425" w14:textId="77777777" w:rsidR="00D43FC2" w:rsidRDefault="007D1BED">
            <w:pPr>
              <w:keepLines/>
              <w:jc w:val="center"/>
              <w:keepNext/>
            </w:pPr>
            <w:r>
              <w:rPr>
                <w:rFonts w:eastAsia="Times New Roman"/>
                <w:szCs w:val="24"/>
              </w:rPr>
              <w:t>C05</w:t>
            </w:r>
          </w:p>
        </w:tc>
        <w:tc>
          <w:tcPr>
            <w:tcW w:w="720" w:type="dxa"/>
            <w:shd w:val="clear" w:color="auto" w:fill="FFFFFF"/>
            <w:tcMar>
              <w:top w:w="55" w:type="dxa"/>
              <w:left w:w="65" w:type="dxa"/>
              <w:bottom w:w="55" w:type="dxa"/>
              <w:right w:w="65" w:type="dxa"/>
            </w:tcMar>
            <w:vAlign w:val="center"/>
          </w:tcPr>
          <w:p w14:paraId="2B02E1E6" w14:textId="77777777" w:rsidR="00D43FC2" w:rsidRDefault="007D1BED">
            <w:pPr>
              <w:keepLines/>
              <w:jc w:val="center"/>
              <w:keepNext/>
            </w:pPr>
            <w:r>
              <w:rPr>
                <w:rFonts w:eastAsia="Times New Roman"/>
                <w:szCs w:val="24"/>
              </w:rPr>
              <w:t>0.5</w:t>
            </w:r>
          </w:p>
        </w:tc>
        <w:tc>
          <w:tcPr>
            <w:tcW w:w="1656" w:type="dxa"/>
            <w:shd w:val="clear" w:color="auto" w:fill="FFFFFF"/>
            <w:tcMar>
              <w:top w:w="55" w:type="dxa"/>
              <w:left w:w="65" w:type="dxa"/>
              <w:bottom w:w="55" w:type="dxa"/>
              <w:right w:w="65" w:type="dxa"/>
            </w:tcMar>
            <w:vAlign w:val="center"/>
          </w:tcPr>
          <w:p w14:paraId="28A101F5" w14:textId="77777777" w:rsidR="00D43FC2" w:rsidRDefault="007D1BED">
            <w:pPr>
              <w:keepLines/>
              <w:jc w:val="center"/>
              <w:keepNext/>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3D4DFD5" w14:textId="77777777" w:rsidR="00D43FC2" w:rsidRDefault="007D1BED">
            <w:pPr>
              <w:keepLines/>
              <w:jc w:val="center"/>
              <w:keepNext/>
            </w:pPr>
            <w:r>
              <w:rPr>
                <w:rFonts w:eastAsia="Times New Roman"/>
                <w:szCs w:val="24"/>
              </w:rPr>
              <w:t>30.90</w:t>
            </w:r>
          </w:p>
        </w:tc>
        <w:tc>
          <w:tcPr>
            <w:tcW w:w="1656" w:type="dxa"/>
            <w:shd w:val="clear" w:color="auto" w:fill="FFFFFF"/>
            <w:tcMar>
              <w:top w:w="55" w:type="dxa"/>
              <w:left w:w="65" w:type="dxa"/>
              <w:bottom w:w="55" w:type="dxa"/>
              <w:right w:w="65" w:type="dxa"/>
            </w:tcMar>
            <w:vAlign w:val="center"/>
          </w:tcPr>
          <w:p w14:paraId="589BC153" w14:textId="77777777" w:rsidR="00D43FC2" w:rsidRDefault="007D1BED">
            <w:pPr>
              <w:keepLines/>
              <w:jc w:val="center"/>
              <w:keepNext/>
            </w:pPr>
            <w:r>
              <w:rPr>
                <w:rFonts w:eastAsia="Times New Roman"/>
                <w:szCs w:val="24"/>
              </w:rPr>
              <w:t>31.25</w:t>
            </w:r>
          </w:p>
        </w:tc>
        <w:tc>
          <w:tcPr>
            <w:tcW w:w="2443" w:type="dxa"/>
            <w:shd w:val="clear" w:color="auto" w:fill="FFFFFF"/>
            <w:tcMar>
              <w:top w:w="55" w:type="dxa"/>
              <w:left w:w="65" w:type="dxa"/>
              <w:bottom w:w="55" w:type="dxa"/>
              <w:right w:w="65" w:type="dxa"/>
            </w:tcMar>
            <w:vAlign w:val="center"/>
          </w:tcPr>
          <w:p w14:paraId="6A5469E9" w14:textId="77777777" w:rsidR="00D43FC2" w:rsidRDefault="007D1BED">
            <w:pPr>
              <w:keepLines/>
              <w:jc w:val="center"/>
              <w:keepNext/>
            </w:pPr>
            <w:r>
              <w:rPr>
                <w:rFonts w:eastAsia="Times New Roman"/>
                <w:szCs w:val="24"/>
              </w:rPr>
              <w:t>49.72</w:t>
            </w:r>
          </w:p>
        </w:tc>
      </w:tr>
      <w:tr w:rsidR="00A51B18" w14:paraId="4A7ADC48" w14:textId="77777777">
        <w:trPr>
          <w:cantSplit/>
          <w:jc w:val="center"/>
        </w:trPr>
        <w:tc>
          <w:tcPr>
            <w:tcW w:w="1224" w:type="dxa"/>
            <w:shd w:val="clear" w:color="auto" w:fill="FFFFFF"/>
            <w:tcMar>
              <w:top w:w="55" w:type="dxa"/>
              <w:left w:w="65" w:type="dxa"/>
              <w:bottom w:w="55" w:type="dxa"/>
              <w:right w:w="65" w:type="dxa"/>
            </w:tcMar>
            <w:vAlign w:val="center"/>
          </w:tcPr>
          <w:p w14:paraId="3C5F120A" w14:textId="77777777" w:rsidR="00D43FC2" w:rsidRDefault="007D1BED">
            <w:pPr>
              <w:keepLines/>
              <w:jc w:val="center"/>
            </w:pPr>
            <w:r>
              <w:rPr>
                <w:rFonts w:eastAsia="Times New Roman"/>
                <w:szCs w:val="24"/>
              </w:rPr>
              <w:t>C08</w:t>
            </w:r>
          </w:p>
        </w:tc>
        <w:tc>
          <w:tcPr>
            <w:tcW w:w="720" w:type="dxa"/>
            <w:shd w:val="clear" w:color="auto" w:fill="FFFFFF"/>
            <w:tcMar>
              <w:top w:w="55" w:type="dxa"/>
              <w:left w:w="65" w:type="dxa"/>
              <w:bottom w:w="55" w:type="dxa"/>
              <w:right w:w="65" w:type="dxa"/>
            </w:tcMar>
            <w:vAlign w:val="center"/>
          </w:tcPr>
          <w:p w14:paraId="2643E679" w14:textId="77777777" w:rsidR="00D43FC2" w:rsidRDefault="007D1BED">
            <w:pPr>
              <w:keepLines/>
              <w:jc w:val="center"/>
            </w:pPr>
            <w:r>
              <w:rPr>
                <w:rFonts w:eastAsia="Times New Roman"/>
                <w:szCs w:val="24"/>
              </w:rPr>
              <w:t>0.95</w:t>
            </w:r>
          </w:p>
        </w:tc>
        <w:tc>
          <w:tcPr>
            <w:tcW w:w="1656" w:type="dxa"/>
            <w:shd w:val="clear" w:color="auto" w:fill="FFFFFF"/>
            <w:tcMar>
              <w:top w:w="55" w:type="dxa"/>
              <w:left w:w="65" w:type="dxa"/>
              <w:bottom w:w="55" w:type="dxa"/>
              <w:right w:w="65" w:type="dxa"/>
            </w:tcMar>
            <w:vAlign w:val="center"/>
          </w:tcPr>
          <w:p w14:paraId="15ED657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F5A0781" w14:textId="77777777" w:rsidR="00D43FC2" w:rsidRDefault="007D1BED">
            <w:pPr>
              <w:keepLines/>
              <w:jc w:val="center"/>
            </w:pPr>
            <w:r>
              <w:rPr>
                <w:rFonts w:eastAsia="Times New Roman"/>
                <w:szCs w:val="24"/>
              </w:rPr>
              <w:t>48.23</w:t>
            </w:r>
          </w:p>
        </w:tc>
        <w:tc>
          <w:tcPr>
            <w:tcW w:w="1656" w:type="dxa"/>
            <w:shd w:val="clear" w:color="auto" w:fill="FFFFFF"/>
            <w:tcMar>
              <w:top w:w="55" w:type="dxa"/>
              <w:left w:w="65" w:type="dxa"/>
              <w:bottom w:w="55" w:type="dxa"/>
              <w:right w:w="65" w:type="dxa"/>
            </w:tcMar>
            <w:vAlign w:val="center"/>
          </w:tcPr>
          <w:p w14:paraId="4BDEBD13" w14:textId="77777777" w:rsidR="00D43FC2" w:rsidRDefault="007D1BED">
            <w:pPr>
              <w:keepLines/>
              <w:jc w:val="center"/>
            </w:pPr>
            <w:r>
              <w:rPr>
                <w:rFonts w:eastAsia="Times New Roman"/>
                <w:szCs w:val="24"/>
              </w:rPr>
              <w:t>13.92</w:t>
            </w:r>
          </w:p>
        </w:tc>
        <w:tc>
          <w:tcPr>
            <w:tcW w:w="2443" w:type="dxa"/>
            <w:shd w:val="clear" w:color="auto" w:fill="FFFFFF"/>
            <w:tcMar>
              <w:top w:w="55" w:type="dxa"/>
              <w:left w:w="65" w:type="dxa"/>
              <w:bottom w:w="55" w:type="dxa"/>
              <w:right w:w="65" w:type="dxa"/>
            </w:tcMar>
            <w:vAlign w:val="center"/>
          </w:tcPr>
          <w:p w14:paraId="3B085A3E" w14:textId="77777777" w:rsidR="00D43FC2" w:rsidRDefault="007D1BED">
            <w:pPr>
              <w:keepLines/>
              <w:jc w:val="center"/>
            </w:pPr>
            <w:r>
              <w:rPr>
                <w:rFonts w:eastAsia="Times New Roman"/>
                <w:szCs w:val="24"/>
              </w:rPr>
              <w:t>77.60</w:t>
            </w:r>
          </w:p>
        </w:tc>
      </w:tr>
    </w:tbl>
    <w:p w14:paraId="6661953D" w14:textId="77777777" w:rsidR="00A51B18" w:rsidRPr="00EC7062" w:rsidRDefault="007D1BED">
      <w:pPr>
        <w:keepLines/>
        <w:spacing w:before="40" w:after="120"/>
        <w:rPr>
          <w:lang w:val="en-US"/>
        </w:rPr>
      </w:pPr>
      <w:r w:rsidRPr="00EC7062">
        <w:rPr>
          <w:szCs w:val="24"/>
          <w:lang w:val="en-US"/>
        </w:rPr>
        <w:t>Note: Actual mixed, coverage and hidden mixed use all planned reads. The last column conditions on actual mixing. Entries are means of run-level ratios.</w:t>
      </w:r>
    </w:p>
    <w:p w14:paraId="48A73241" w14:textId="77777777" w:rsidR="00A51B18" w:rsidRDefault="007D1BED">
      <w:pPr>
        <w:ind w:firstLine="709"/>
        <w:jc w:val="both"/>
        <w:rPr>
          <w:lang w:val="en-US"/>
        </w:rPr>
      </w:pPr>
      <w:r w:rsidRPr="00EC7062">
        <w:rPr>
          <w:szCs w:val="24"/>
          <w:lang w:val="en-US"/>
        </w:rPr>
        <w:t>Fig. 3 separates coherent, detected mixed and hidden mixed reads using means of 40 run-level shares.</w:t>
      </w:r>
    </w:p>
    <w:p w14:paraId="513FD36F" w14:textId="77777777" w:rsidR="00A51B18" w:rsidRDefault="007D1BED">
      <w:pPr>
        <w:keepNext/>
        <w:spacing w:before="60"/>
        <w:jc w:val="center"/>
        <w:rPr>
          <w:lang w:val="en-US"/>
        </w:rPr>
      </w:pPr>
      <w:r>
        <w:rPr>
          <w:noProof/>
        </w:rPr>
        <w:lastRenderedPageBreak/>
        <w:drawing>
          <wp:inline distT="0" distB="0" distL="0" distR="0" wp14:anchorId="31811922" wp14:editId="40AE0458">
            <wp:extent cx="3749039" cy="2836810"/>
            <wp:effectExtent l="0" t="0" r="0" b="0"/>
            <wp:docPr id="3" name="Picture 3" descr="R0 read outcomes under independen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29"/>
                    <a:stretch>
                      <a:fillRect/>
                    </a:stretch>
                  </pic:blipFill>
                  <pic:spPr>
                    <a:xfrm>
                      <a:off x="0" y="0"/>
                      <a:ext cx="3749039" cy="2836810"/>
                    </a:xfrm>
                    <a:prstGeom prst="rect">
                      <a:avLst/>
                    </a:prstGeom>
                  </pic:spPr>
                </pic:pic>
              </a:graphicData>
            </a:graphic>
          </wp:inline>
        </w:drawing>
      </w:r>
    </w:p>
    <w:p w14:paraId="189F31C7" w14:textId="77777777" w:rsidR="00A51B18" w:rsidRPr="00EC7062" w:rsidRDefault="007D1BED">
      <w:pPr>
        <w:keepLines/>
        <w:spacing w:before="40" w:after="100"/>
        <w:rPr>
          <w:lang w:val="en-US"/>
        </w:rPr>
      </w:pPr>
      <w:r w:rsidRPr="00EC7062">
        <w:rPr>
          <w:szCs w:val="24"/>
          <w:lang w:val="en-US"/>
        </w:rPr>
        <w:t>Fig. 3. R0 read outcomes under independent loss.</w:t>
      </w:r>
    </w:p>
    <w:p w14:paraId="2E455AB6" w14:textId="77777777" w:rsidR="00A51B18" w:rsidRDefault="007D1BED">
      <w:pPr>
        <w:ind w:firstLine="709"/>
        <w:jc w:val="both"/>
        <w:rPr>
          <w:lang w:val="en-US"/>
        </w:rPr>
      </w:pPr>
      <w:r w:rsidRPr="00EC7062">
        <w:rPr>
          <w:szCs w:val="24"/>
          <w:lang w:val="en-US"/>
        </w:rPr>
        <w:t xml:space="preserve">Without loss, V detects 5.878%, 49.839% and 79.129% of mixed reads at α=0.05, 0.50 and 0.95. The lag-weighted predictions are 5.935%, 50.000% and 79.180%, and the residual intervals include zero. Fig. 4 shows pooled lag-specific detection ratios and whole-run bootstrap intervals for C01, C04 and C07. These pooled ratios differ from means of run-level ratios; sparse lags do not add independent replications.</w:t>
      </w:r>
      <w:r>
        <w:rPr>
          <w:szCs w:val="24"/>
        </w:rPr>
        <w:t/>
      </w:r>
      <w:r w:rsidRPr="00EC7062">
        <w:rPr>
          <w:szCs w:val="24"/>
          <w:lang w:val="en-US"/>
        </w:rPr>
        <w:t xml:space="preserve"/>
      </w:r>
      <w:r>
        <w:rPr>
          <w:szCs w:val="24"/>
        </w:rPr>
        <w:t/>
      </w:r>
    </w:p>
    <w:p w14:paraId="35B5D388" w14:textId="77777777" w:rsidR="00A51B18" w:rsidRDefault="007D1BED">
      <w:pPr>
        <w:keepNext/>
        <w:spacing w:before="60"/>
        <w:jc w:val="center"/>
        <w:rPr>
          <w:lang w:val="en-US"/>
        </w:rPr>
      </w:pPr>
      <w:r>
        <w:rPr>
          <w:noProof/>
        </w:rPr>
        <w:drawing>
          <wp:inline distT="0" distB="0" distL="0" distR="0" wp14:anchorId="6EE97962" wp14:editId="0DE2A781">
            <wp:extent cx="3657600" cy="2984688"/>
            <wp:effectExtent l="0" t="0" r="0" b="0"/>
            <wp:docPr id="4" name="Picture 4" descr="Observed and predicted detection by generation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_validation.png"/>
                    <pic:cNvPicPr/>
                  </pic:nvPicPr>
                  <pic:blipFill>
                    <a:blip r:embed="rId30"/>
                    <a:stretch>
                      <a:fillRect/>
                    </a:stretch>
                  </pic:blipFill>
                  <pic:spPr>
                    <a:xfrm>
                      <a:off x="0" y="0"/>
                      <a:ext cx="3657600" cy="2984688"/>
                    </a:xfrm>
                    <a:prstGeom prst="rect">
                      <a:avLst/>
                    </a:prstGeom>
                  </pic:spPr>
                </pic:pic>
              </a:graphicData>
            </a:graphic>
          </wp:inline>
        </w:drawing>
      </w:r>
    </w:p>
    <w:p w14:paraId="1B80D2F6" w14:textId="77777777" w:rsidR="00A51B18" w:rsidRPr="00EC7062" w:rsidRDefault="007D1BED">
      <w:pPr>
        <w:keepLines/>
        <w:spacing w:before="40" w:after="100"/>
        <w:rPr>
          <w:lang w:val="en-US"/>
        </w:rPr>
      </w:pPr>
      <w:r w:rsidRPr="00EC7062">
        <w:rPr>
          <w:szCs w:val="24"/>
          <w:lang w:val="en-US"/>
        </w:rPr>
        <w:t>Fig. 4. Observed and predicted detection by generation lag. Lines: Eq. (5); points and whiskers: pooled detection ratios and pointwise 95% whole-run bootstrap intervals.</w:t>
      </w:r>
    </w:p>
    <w:p w14:paraId="3829F6F1" w14:textId="77777777" w:rsidR="00A51B18" w:rsidRDefault="007D1BED">
      <w:pPr>
        <w:pStyle w:val="2"/>
        <w:spacing w:before="140" w:after="80"/>
      </w:pPr>
      <w:r>
        <w:rPr>
          <w:szCs w:val="24"/>
        </w:rPr>
        <w:t>Burst loss, freshness and restart</w:t>
      </w:r>
    </w:p>
    <w:p w14:paraId="3CF351A5" w14:textId="77777777" w:rsidR="00A51B18" w:rsidRDefault="007D1BED">
      <w:pPr>
        <w:ind w:firstLine="709"/>
        <w:jc w:val="both"/>
        <w:rPr>
          <w:lang w:val="en-US"/>
        </w:rPr>
      </w:pPr>
      <w:r w:rsidRPr="00EC7062">
        <w:rPr>
          <w:szCs w:val="24"/>
          <w:lang w:val="en-US"/>
        </w:rPr>
        <w:t>Realized channel loss averages 5.105% for R0 and 4.985% for R1 under independent loss, and 5.612% for both under shared bursts. Bursts reduce R0 mixing but prolong retained old state. R1 fresh coherent availability falls from 99.99% to 95.50% despite 100% completeness. Fig. 5 reports mean run-level conditional p95 age and fresh coherent availability, with pointwise whole-run bootstrap intervals.</w:t>
      </w:r>
    </w:p>
    <w:p w14:paraId="5D8FF577" w14:textId="77777777" w:rsidR="00A51B18" w:rsidRDefault="007D1BED">
      <w:pPr>
        <w:keepNext/>
        <w:spacing w:before="60"/>
        <w:jc w:val="center"/>
        <w:rPr>
          <w:lang w:val="en-US"/>
        </w:rPr>
      </w:pPr>
      <w:r>
        <w:rPr>
          <w:noProof/>
        </w:rPr>
        <w:lastRenderedPageBreak/>
        <w:drawing>
          <wp:inline distT="0" distB="0" distL="0" distR="0" wp14:anchorId="4B40BFED" wp14:editId="0E0FCC8E">
            <wp:extent cx="3474720" cy="3660313"/>
            <wp:effectExtent l="0" t="0" r="0" b="0"/>
            <wp:docPr id="5" name="Picture 5" descr="Coherent-state age and fresh coherent availability at α=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availability.png"/>
                    <pic:cNvPicPr/>
                  </pic:nvPicPr>
                  <pic:blipFill>
                    <a:blip r:embed="rId31"/>
                    <a:stretch>
                      <a:fillRect/>
                    </a:stretch>
                  </pic:blipFill>
                  <pic:spPr>
                    <a:xfrm>
                      <a:off x="0" y="0"/>
                      <a:ext cx="3474720" cy="3660313"/>
                    </a:xfrm>
                    <a:prstGeom prst="rect">
                      <a:avLst/>
                    </a:prstGeom>
                  </pic:spPr>
                </pic:pic>
              </a:graphicData>
            </a:graphic>
          </wp:inline>
        </w:drawing>
      </w:r>
    </w:p>
    <w:p w14:paraId="76C8BDDA" w14:textId="77777777" w:rsidR="00A51B18" w:rsidRPr="00EC7062" w:rsidRDefault="007D1BED">
      <w:pPr>
        <w:keepLines/>
        <w:spacing w:before="40" w:after="100"/>
        <w:rPr>
          <w:lang w:val="en-US"/>
        </w:rPr>
      </w:pPr>
      <w:r w:rsidRPr="00EC7062">
        <w:rPr>
          <w:szCs w:val="24"/>
          <w:lang w:val="en-US"/>
        </w:rPr>
        <w:t xml:space="preserve">Fig. 5. Coherent-state age and availability at α=0.50: a — mean run-level p95 age; b — fresh coherent reads. Whiskers show pointwise 95% whole-run bootstrap intervals.</w:t>
      </w:r>
      <w:r>
        <w:rPr>
          <w:szCs w:val="24"/>
        </w:rPr>
        <w:t/>
      </w:r>
      <w:r w:rsidRPr="00EC7062">
        <w:rPr>
          <w:szCs w:val="24"/>
          <w:lang w:val="en-US"/>
        </w:rPr>
        <w:t/>
      </w:r>
    </w:p>
    <w:p w14:paraId="0E285C6B" w14:textId="77777777" w:rsidR="00A51B18" w:rsidRDefault="007D1BED">
      <w:pPr>
        <w:ind w:firstLine="709"/>
        <w:jc w:val="both"/>
        <w:rPr>
          <w:lang w:val="en-US"/>
        </w:rPr>
      </w:pPr>
      <w:r w:rsidRPr="00EC7062">
        <w:rPr>
          <w:szCs w:val="24"/>
          <w:lang w:val="en-US"/>
        </w:rPr>
        <w:t>The 200 ms outage covers 40 reads. Clearing R1 in C10 gives 98.94% completeness and 98.93% fresh coherent availability; preserving it in C11 gives 99.00% and 98.93%. Fig. 6 shows the C10 seed-0 trace. Age gaps represent mixed or unavailable state. A slow-source control distinguishes restart policies: on recovery, clear leaves no state while preserve exposes a coherent object aged 1,200 ms.</w:t>
      </w:r>
    </w:p>
    <w:p w14:paraId="3D6E310A" w14:textId="77777777" w:rsidR="00A51B18" w:rsidRDefault="007D1BED">
      <w:pPr>
        <w:keepNext/>
        <w:spacing w:before="60"/>
        <w:jc w:val="center"/>
        <w:rPr>
          <w:lang w:val="en-US"/>
        </w:rPr>
      </w:pPr>
      <w:r>
        <w:rPr>
          <w:noProof/>
        </w:rPr>
        <w:drawing>
          <wp:inline distT="0" distB="0" distL="0" distR="0" wp14:anchorId="0F2714D1" wp14:editId="6956565D">
            <wp:extent cx="3749039" cy="4004908"/>
            <wp:effectExtent l="0" t="0" r="0" b="0"/>
            <wp:docPr id="6" name="Picture 6" descr="Read status and coherent-state age around receiver restart (C10, seed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art_trace.png"/>
                    <pic:cNvPicPr/>
                  </pic:nvPicPr>
                  <pic:blipFill>
                    <a:blip r:embed="rId32"/>
                    <a:stretch>
                      <a:fillRect/>
                    </a:stretch>
                  </pic:blipFill>
                  <pic:spPr>
                    <a:xfrm>
                      <a:off x="0" y="0"/>
                      <a:ext cx="3749039" cy="4004908"/>
                    </a:xfrm>
                    <a:prstGeom prst="rect">
                      <a:avLst/>
                    </a:prstGeom>
                  </pic:spPr>
                </pic:pic>
              </a:graphicData>
            </a:graphic>
          </wp:inline>
        </w:drawing>
      </w:r>
    </w:p>
    <w:p w14:paraId="475C2100" w14:textId="77777777" w:rsidR="00A51B18" w:rsidRPr="00EC7062" w:rsidRDefault="007D1BED">
      <w:pPr>
        <w:keepLines/>
        <w:spacing w:before="40" w:after="100"/>
        <w:rPr>
          <w:lang w:val="en-US"/>
        </w:rPr>
      </w:pPr>
      <w:r w:rsidRPr="00EC7062">
        <w:rPr>
          <w:szCs w:val="24"/>
          <w:lang w:val="en-US"/>
        </w:rPr>
        <w:t>Fig. 6. Receiver restart (C10, seed 0): a — scheduled-read status; b — R0 coherent-state age; c — R1 coherent-state age. Age gaps indicate mixed or unavailable state.</w:t>
      </w:r>
    </w:p>
    <w:p w14:paraId="346AEB12" w14:textId="77777777" w:rsidR="00A51B18" w:rsidRDefault="007D1BED">
      <w:pPr>
        <w:ind w:firstLine="709"/>
        <w:jc w:val="both"/>
        <w:rPr>
          <w:lang w:val="en-US"/>
        </w:rPr>
      </w:pPr>
      <w:r w:rsidRPr="00EC7062">
        <w:rPr>
          <w:szCs w:val="24"/>
          <w:lang w:val="en-US"/>
        </w:rPr>
        <w:lastRenderedPageBreak/>
        <w:t>The negative controls return unavailable for missing state and out_of_model for contradictory evidence. A falsely grouped equal-valued mixed pair can instead be classified as coherent: the false premise removes the actual explanation without producing a contradiction. The absence of conclusive I/G errors under truthful binding does not measure authentication strength.</w:t>
      </w:r>
    </w:p>
    <w:p w14:paraId="04C8E4DD" w14:textId="77777777" w:rsidR="00A51B18" w:rsidRDefault="007D1BED">
      <w:pPr>
        <w:pStyle w:val="1"/>
        <w:spacing w:before="200" w:after="80"/>
        <w:jc w:val="left"/>
      </w:pPr>
      <w:r>
        <w:rPr>
          <w:rFonts w:eastAsia="Times New Roman"/>
          <w:szCs w:val="24"/>
        </w:rPr>
        <w:t>Discussion and limitations</w:t>
      </w:r>
    </w:p>
    <w:p w14:paraId="2A00A52A" w14:textId="77777777" w:rsidR="00A51B18" w:rsidRDefault="007D1BED">
      <w:pPr>
        <w:ind w:firstLine="709"/>
        <w:jc w:val="both"/>
        <w:rPr>
          <w:lang w:val="en-US"/>
        </w:rPr>
      </w:pPr>
      <w:r w:rsidRPr="00EC7062">
        <w:rPr>
          <w:szCs w:val="24"/>
          <w:lang w:val="en-US"/>
        </w:rPr>
        <w:t>A deployment that requires common capture should assign generation identifiers at capture, preserve origin binding, and publish and read whole objects. The pump example shows why these steps matter: a complete and plausible pair can raise a false alarm or suppress a warranted alarm. Reported error rates should therefore be accompanied by fresh coherent availability and evidential coverage.</w:t>
      </w:r>
    </w:p>
    <w:p w14:paraId="75CCFC8B" w14:textId="77777777" w:rsidR="00A51B18" w:rsidRDefault="007D1BED">
      <w:pPr>
        <w:ind w:firstLine="709"/>
        <w:jc w:val="both"/>
        <w:rPr>
          <w:lang w:val="en-US"/>
        </w:rPr>
      </w:pPr>
      <w:r w:rsidRPr="00EC7062">
        <w:rPr>
          <w:szCs w:val="24"/>
          <w:lang w:val="en-US"/>
        </w:rPr>
        <w:t>The dynamic simulation uses two binary fields, bounded delay, one burst process and at most one restart. It does not represent fragmentation, congestion, finite buffers, CPU contention, physical sampling or clock error. R0 and R1 differ in representation and message count, so the comparison cannot be interpreted as a vendor-specific or byte-normalized result. The pump example is illustrative, and the diagonal catalogue is a diagnostic source family rather than a plant model.</w:t>
      </w:r>
    </w:p>
    <w:p w14:paraId="54015ADA" w14:textId="77777777" w:rsidR="00A51B18" w:rsidRDefault="007D1BED">
      <w:pPr>
        <w:ind w:firstLine="709"/>
        <w:jc w:val="both"/>
        <w:rPr>
          <w:lang w:val="en-US"/>
        </w:rPr>
      </w:pPr>
      <w:r w:rsidRPr="00EC7062">
        <w:rPr>
          <w:szCs w:val="24"/>
          <w:lang w:val="en-US"/>
        </w:rPr>
        <w:t>The use of forty replicate indices and a single pseudo-random generator family limits the range of realizations examined. The intervals describe variation within the synthetic model; they do not account for physical-parameter uncertainty or provide simultaneous coverage across results. Equipment studies would need to validate capture, origin binding, publication, reads, clocks and channel parameters. Such studies would also need to distinguish logger failure from receiver downtime.</w:t>
      </w:r>
    </w:p>
    <w:p w14:paraId="53074EDC" w14:textId="77777777" w:rsidR="00A51B18" w:rsidRDefault="007D1BED">
      <w:pPr>
        <w:pStyle w:val="1"/>
        <w:spacing w:before="200" w:after="80"/>
        <w:jc w:val="left"/>
      </w:pPr>
      <w:r>
        <w:rPr>
          <w:rFonts w:eastAsia="Times New Roman"/>
          <w:szCs w:val="24"/>
        </w:rPr>
        <w:t>Conclusion</w:t>
      </w:r>
    </w:p>
    <w:p w14:paraId="5A693CD1" w14:textId="77777777" w:rsidR="00A51B18" w:rsidRDefault="007D1BED">
      <w:pPr>
        <w:keepLines/>
        <w:ind w:firstLine="709"/>
        <w:jc w:val="both"/>
        <w:rPr>
          <w:lang w:val="en-US"/>
        </w:rPr>
      </w:pPr>
      <w:r w:rsidRPr="00EC7062">
        <w:rPr>
          <w:szCs w:val="24"/>
          <w:lang w:val="en-US"/>
        </w:rPr>
        <w:t>A receiver can establish common provenance only if the available evidence rules out mixed origins. Repeated values can prevent a values-only monitor from doing so, and source correlation changes the fraction of mixing it can detect. Whole-object publication preserves coherence under the stated contract, but freshness and availability still require separate evaluation. This study makes those evidence conditions explicit and quantifies their observation limits with reproducible synthetic results.</w:t>
      </w:r>
    </w:p>
    <w:p w14:paraId="124EF12D" w14:textId="77777777" w:rsidR="00A51B18" w:rsidRDefault="007D1BED">
      <w:pPr>
        <w:pStyle w:val="1"/>
        <w:spacing w:before="200" w:after="80"/>
        <w:jc w:val="left"/>
      </w:pPr>
      <w:r>
        <w:rPr>
          <w:rFonts w:eastAsia="Times New Roman"/>
          <w:szCs w:val="24"/>
        </w:rPr>
        <w:t>Reproducibility</w:t>
      </w:r>
    </w:p>
    <w:p w14:paraId="7986F741" w14:textId="46368DED" w:rsidR="00A51B18" w:rsidRDefault="007D1BED">
      <w:pPr>
        <w:ind w:firstLine="709"/>
        <w:jc w:val="both"/>
        <w:rPr>
          <w:lang w:val="en-US"/>
        </w:rPr>
      </w:pPr>
      <w:r w:rsidRPr="00EC7062">
        <w:rPr>
          <w:szCs w:val="24"/>
          <w:lang w:val="en-US"/>
        </w:rPr>
        <w:t xml:space="preserve">Code and synthetic data are publicly available at </w:t>
      </w:r>
      <w:hyperlink r:id="rId33">
        <w:r w:rsidR="00A51B18" w:rsidRPr="00EC7062">
          <w:rPr>
            <w:szCs w:val="24"/>
            <w:lang w:val="en-US"/>
          </w:rPr>
          <w:t>https://github.com/aizexss/unidirectional</w:t>
        </w:r>
      </w:hyperlink>
      <w:r w:rsidRPr="00EC7062">
        <w:rPr>
          <w:szCs w:val="24"/>
          <w:lang w:val="en-US"/>
        </w:rPr>
        <w:t>, under tag article1-submission-20261030-r4 [20]. The materials include source histories, the complete reading log, metrics, models, independent validators and SHA-256 manifests (Table 9).</w:t>
      </w:r>
    </w:p>
    <w:p w14:paraId="49C86363" w14:textId="77777777" w:rsidR="00A51B18" w:rsidRDefault="007D1BED">
      <w:pPr>
        <w:ind w:firstLine="709"/>
        <w:jc w:val="both"/>
        <w:rPr>
          <w:lang w:val="en-US"/>
        </w:rPr>
      </w:pPr>
      <w:r w:rsidRPr="00EC7062">
        <w:rPr>
          <w:szCs w:val="24"/>
          <w:lang w:val="en-US"/>
        </w:rPr>
        <w:t>Use python reproduce.py --verify-only to check the supplied evidence. To regenerate numerical outputs, run python reproduce.py --full; this first removes previous results from a temporary copy. The numbered stages write reports/RESULTS.md and reports/verification_summary.json. Independent checks reconstruct every read tuple and compare the numerical tables and figure files with this manuscript.</w:t>
      </w:r>
    </w:p>
    <w:p w14:paraId="2799A0A9" w14:textId="77777777" w:rsidR="00A51B18" w:rsidRDefault="007D1BED">
      <w:pPr>
        <w:ind w:firstLine="709"/>
        <w:jc w:val="both"/>
        <w:rPr>
          <w:lang w:val="en-US"/>
        </w:rPr>
      </w:pPr>
      <w:r w:rsidRPr="00EC7062">
        <w:rPr>
          <w:szCs w:val="24"/>
          <w:lang w:val="en-US"/>
        </w:rPr>
        <w:t>Full reproduction compares regenerated CSV/JSON files and decompressed readings with the reference. The separate script plot_figures.py redraws all six figures from the analytical expressions and CSV data, and audit_plots.py checks the recorded plotting values. The optional plotting packages are listed in requirements-figures.txt; commands and font requirements are in the repository. The pump example is illustrative. Physical-equipment measurements are outside the scope of this computational reproduction.</w:t>
      </w:r>
    </w:p>
    <w:p w14:paraId="4BB5491D" w14:textId="77777777" w:rsidR="00A51B18" w:rsidRDefault="007D1BED">
      <w:pPr>
        <w:keepNext/>
        <w:keepLines/>
        <w:spacing w:before="60" w:after="120"/>
        <w:rPr>
          <w:lang w:val="en-US"/>
        </w:rPr>
      </w:pPr>
      <w:r>
        <w:rPr>
          <w:szCs w:val="24"/>
        </w:rPr>
        <w:t>Table 9. Artifact dictionary and interpretation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592"/>
        <w:gridCol w:w="2592"/>
        <w:gridCol w:w="4171"/>
      </w:tblGrid>
      <w:tr w:rsidR="00A51B18" w14:paraId="5A5D3B63" w14:textId="77777777">
        <w:trPr>
          <w:cantSplit/>
          <w:tblHeader/>
          <w:jc w:val="center"/>
        </w:trPr>
        <w:tc>
          <w:tcPr>
            <w:tcW w:w="2592" w:type="dxa"/>
            <w:shd w:val="clear" w:color="auto" w:fill="E7ECEF"/>
            <w:tcMar>
              <w:top w:w="55" w:type="dxa"/>
              <w:left w:w="65" w:type="dxa"/>
              <w:bottom w:w="55" w:type="dxa"/>
              <w:right w:w="65" w:type="dxa"/>
            </w:tcMar>
            <w:vAlign w:val="center"/>
          </w:tcPr>
          <w:p w14:paraId="04C2AF96" w14:textId="77777777" w:rsidR="00D43FC2" w:rsidRDefault="007D1BED">
            <w:pPr>
              <w:keepNext/>
              <w:keepLines/>
            </w:pPr>
            <w:r>
              <w:rPr>
                <w:rFonts w:eastAsia="Times New Roman"/>
                <w:b/>
                <w:szCs w:val="24"/>
              </w:rPr>
              <w:t>Artifact</w:t>
            </w:r>
          </w:p>
        </w:tc>
        <w:tc>
          <w:tcPr>
            <w:tcW w:w="2592" w:type="dxa"/>
            <w:shd w:val="clear" w:color="auto" w:fill="E7ECEF"/>
            <w:tcMar>
              <w:top w:w="55" w:type="dxa"/>
              <w:left w:w="65" w:type="dxa"/>
              <w:bottom w:w="55" w:type="dxa"/>
              <w:right w:w="65" w:type="dxa"/>
            </w:tcMar>
            <w:vAlign w:val="center"/>
          </w:tcPr>
          <w:p w14:paraId="3BD6BCFF" w14:textId="77777777" w:rsidR="00D43FC2" w:rsidRDefault="007D1BED">
            <w:pPr>
              <w:keepNext/>
              <w:keepLines/>
            </w:pPr>
            <w:r>
              <w:rPr>
                <w:rFonts w:eastAsia="Times New Roman"/>
                <w:b/>
                <w:szCs w:val="24"/>
              </w:rPr>
              <w:t>Grain</w:t>
            </w:r>
          </w:p>
        </w:tc>
        <w:tc>
          <w:tcPr>
            <w:tcW w:w="4171" w:type="dxa"/>
            <w:shd w:val="clear" w:color="auto" w:fill="E7ECEF"/>
            <w:tcMar>
              <w:top w:w="55" w:type="dxa"/>
              <w:left w:w="65" w:type="dxa"/>
              <w:bottom w:w="55" w:type="dxa"/>
              <w:right w:w="65" w:type="dxa"/>
            </w:tcMar>
            <w:vAlign w:val="center"/>
          </w:tcPr>
          <w:p w14:paraId="381D629F" w14:textId="77777777" w:rsidR="00D43FC2" w:rsidRDefault="007D1BED">
            <w:pPr>
              <w:keepNext/>
              <w:keepLines/>
            </w:pPr>
            <w:r>
              <w:rPr>
                <w:rFonts w:eastAsia="Times New Roman"/>
                <w:b/>
                <w:szCs w:val="24"/>
              </w:rPr>
              <w:t>Purpose</w:t>
            </w:r>
          </w:p>
        </w:tc>
      </w:tr>
      <w:tr w:rsidR="00A51B18" w:rsidRPr="00EC7062" w14:paraId="66219847" w14:textId="77777777">
        <w:trPr>
          <w:cantSplit/>
          <w:jc w:val="center"/>
        </w:trPr>
        <w:tc>
          <w:tcPr>
            <w:tcW w:w="2592" w:type="dxa"/>
            <w:shd w:val="clear" w:color="auto" w:fill="FFFFFF"/>
            <w:tcMar>
              <w:top w:w="55" w:type="dxa"/>
              <w:left w:w="65" w:type="dxa"/>
              <w:bottom w:w="55" w:type="dxa"/>
              <w:right w:w="65" w:type="dxa"/>
            </w:tcMar>
            <w:vAlign w:val="center"/>
          </w:tcPr>
          <w:p w14:paraId="45BC25B2" w14:textId="77777777" w:rsidR="00D43FC2" w:rsidRDefault="007D1BED">
            <w:pPr>
              <w:keepLines/>
            </w:pPr>
            <w:r>
              <w:rPr>
                <w:rFonts w:eastAsia="Times New Roman"/>
                <w:szCs w:val="24"/>
              </w:rPr>
              <w:t>Finite-model CSV</w:t>
            </w:r>
          </w:p>
        </w:tc>
        <w:tc>
          <w:tcPr>
            <w:tcW w:w="2592" w:type="dxa"/>
            <w:shd w:val="clear" w:color="auto" w:fill="FFFFFF"/>
            <w:tcMar>
              <w:top w:w="55" w:type="dxa"/>
              <w:left w:w="65" w:type="dxa"/>
              <w:bottom w:w="55" w:type="dxa"/>
              <w:right w:w="65" w:type="dxa"/>
            </w:tcMar>
            <w:vAlign w:val="center"/>
          </w:tcPr>
          <w:p w14:paraId="5DFF0A9C" w14:textId="77777777" w:rsidR="00D43FC2" w:rsidRDefault="007D1BED">
            <w:pPr>
              <w:keepLines/>
            </w:pPr>
            <w:r>
              <w:rPr>
                <w:rFonts w:eastAsia="Times New Roman"/>
                <w:szCs w:val="24"/>
              </w:rPr>
              <w:t>History/state/profile</w:t>
            </w:r>
          </w:p>
        </w:tc>
        <w:tc>
          <w:tcPr>
            <w:tcW w:w="4171" w:type="dxa"/>
            <w:shd w:val="clear" w:color="auto" w:fill="FFFFFF"/>
            <w:tcMar>
              <w:top w:w="55" w:type="dxa"/>
              <w:left w:w="65" w:type="dxa"/>
              <w:bottom w:w="55" w:type="dxa"/>
              <w:right w:w="65" w:type="dxa"/>
            </w:tcMar>
            <w:vAlign w:val="center"/>
          </w:tcPr>
          <w:p w14:paraId="1C46E08F" w14:textId="77777777" w:rsidR="00D43FC2" w:rsidRPr="00EC7062" w:rsidRDefault="007D1BED">
            <w:pPr>
              <w:keepLines/>
              <w:rPr>
                <w:lang w:val="en-US"/>
              </w:rPr>
            </w:pPr>
            <w:r w:rsidRPr="00EC7062">
              <w:rPr>
                <w:rFonts w:eastAsia="Times New Roman"/>
                <w:szCs w:val="24"/>
                <w:lang w:val="en-US"/>
              </w:rPr>
              <w:t>Exact counts and observation limits</w:t>
            </w:r>
          </w:p>
        </w:tc>
      </w:tr>
      <w:tr w:rsidR="00A51B18" w:rsidRPr="00EC7062" w14:paraId="7E826B3A" w14:textId="77777777">
        <w:trPr>
          <w:cantSplit/>
          <w:jc w:val="center"/>
        </w:trPr>
        <w:tc>
          <w:tcPr>
            <w:tcW w:w="2592" w:type="dxa"/>
            <w:shd w:val="clear" w:color="auto" w:fill="FFFFFF"/>
            <w:tcMar>
              <w:top w:w="55" w:type="dxa"/>
              <w:left w:w="65" w:type="dxa"/>
              <w:bottom w:w="55" w:type="dxa"/>
              <w:right w:w="65" w:type="dxa"/>
            </w:tcMar>
            <w:vAlign w:val="center"/>
          </w:tcPr>
          <w:p w14:paraId="31DBBCD4" w14:textId="77777777" w:rsidR="00D43FC2" w:rsidRDefault="007D1BED">
            <w:pPr>
              <w:keepLines/>
            </w:pPr>
            <w:r>
              <w:rPr>
                <w:rFonts w:eastAsia="Times New Roman"/>
                <w:szCs w:val="24"/>
              </w:rPr>
              <w:t>run_metrics.csv</w:t>
            </w:r>
          </w:p>
        </w:tc>
        <w:tc>
          <w:tcPr>
            <w:tcW w:w="2592" w:type="dxa"/>
            <w:shd w:val="clear" w:color="auto" w:fill="FFFFFF"/>
            <w:tcMar>
              <w:top w:w="55" w:type="dxa"/>
              <w:left w:w="65" w:type="dxa"/>
              <w:bottom w:w="55" w:type="dxa"/>
              <w:right w:w="65" w:type="dxa"/>
            </w:tcMar>
            <w:vAlign w:val="center"/>
          </w:tcPr>
          <w:p w14:paraId="55E7CD1B" w14:textId="77777777" w:rsidR="00D43FC2" w:rsidRDefault="007D1BED">
            <w:pPr>
              <w:keepLines/>
            </w:pPr>
            <w:r>
              <w:rPr>
                <w:rFonts w:eastAsia="Times New Roman"/>
                <w:szCs w:val="24"/>
              </w:rPr>
              <w:t>Condition/seed/mode</w:t>
            </w:r>
          </w:p>
        </w:tc>
        <w:tc>
          <w:tcPr>
            <w:tcW w:w="4171" w:type="dxa"/>
            <w:shd w:val="clear" w:color="auto" w:fill="FFFFFF"/>
            <w:tcMar>
              <w:top w:w="55" w:type="dxa"/>
              <w:left w:w="65" w:type="dxa"/>
              <w:bottom w:w="55" w:type="dxa"/>
              <w:right w:w="65" w:type="dxa"/>
            </w:tcMar>
            <w:vAlign w:val="center"/>
          </w:tcPr>
          <w:p w14:paraId="38B47893" w14:textId="77777777" w:rsidR="00D43FC2" w:rsidRPr="00EC7062" w:rsidRDefault="007D1BED">
            <w:pPr>
              <w:keepLines/>
              <w:rPr>
                <w:lang w:val="en-US"/>
              </w:rPr>
            </w:pPr>
            <w:r w:rsidRPr="00EC7062">
              <w:rPr>
                <w:rFonts w:eastAsia="Times New Roman"/>
                <w:szCs w:val="24"/>
                <w:lang w:val="en-US"/>
              </w:rPr>
              <w:t>Counts and ratios for one 4000-read evaluation</w:t>
            </w:r>
          </w:p>
        </w:tc>
      </w:tr>
      <w:tr w:rsidR="00A51B18" w:rsidRPr="00EC7062" w14:paraId="152D3414" w14:textId="77777777">
        <w:trPr>
          <w:cantSplit/>
          <w:jc w:val="center"/>
        </w:trPr>
        <w:tc>
          <w:tcPr>
            <w:tcW w:w="2592" w:type="dxa"/>
            <w:shd w:val="clear" w:color="auto" w:fill="FFFFFF"/>
            <w:tcMar>
              <w:top w:w="55" w:type="dxa"/>
              <w:left w:w="65" w:type="dxa"/>
              <w:bottom w:w="55" w:type="dxa"/>
              <w:right w:w="65" w:type="dxa"/>
            </w:tcMar>
            <w:vAlign w:val="center"/>
          </w:tcPr>
          <w:p w14:paraId="6C588960" w14:textId="77777777" w:rsidR="00D43FC2" w:rsidRDefault="007D1BED">
            <w:pPr>
              <w:keepLines/>
            </w:pPr>
            <w:r>
              <w:rPr>
                <w:rFonts w:eastAsia="Times New Roman"/>
                <w:szCs w:val="24"/>
              </w:rPr>
              <w:lastRenderedPageBreak/>
              <w:t>aggregate_metrics.csv</w:t>
            </w:r>
          </w:p>
        </w:tc>
        <w:tc>
          <w:tcPr>
            <w:tcW w:w="2592" w:type="dxa"/>
            <w:shd w:val="clear" w:color="auto" w:fill="FFFFFF"/>
            <w:tcMar>
              <w:top w:w="55" w:type="dxa"/>
              <w:left w:w="65" w:type="dxa"/>
              <w:bottom w:w="55" w:type="dxa"/>
              <w:right w:w="65" w:type="dxa"/>
            </w:tcMar>
            <w:vAlign w:val="center"/>
          </w:tcPr>
          <w:p w14:paraId="1B9B2B14" w14:textId="77777777" w:rsidR="00D43FC2" w:rsidRDefault="007D1BED">
            <w:pPr>
              <w:keepLines/>
            </w:pPr>
            <w:r>
              <w:rPr>
                <w:rFonts w:eastAsia="Times New Roman"/>
                <w:szCs w:val="24"/>
              </w:rPr>
              <w:t>Condition/mode/metric</w:t>
            </w:r>
          </w:p>
        </w:tc>
        <w:tc>
          <w:tcPr>
            <w:tcW w:w="4171" w:type="dxa"/>
            <w:shd w:val="clear" w:color="auto" w:fill="FFFFFF"/>
            <w:tcMar>
              <w:top w:w="55" w:type="dxa"/>
              <w:left w:w="65" w:type="dxa"/>
              <w:bottom w:w="55" w:type="dxa"/>
              <w:right w:w="65" w:type="dxa"/>
            </w:tcMar>
            <w:vAlign w:val="center"/>
          </w:tcPr>
          <w:p w14:paraId="2AD053D7" w14:textId="77777777" w:rsidR="00D43FC2" w:rsidRPr="00EC7062" w:rsidRDefault="007D1BED">
            <w:pPr>
              <w:keepLines/>
              <w:rPr>
                <w:lang w:val="en-US"/>
              </w:rPr>
            </w:pPr>
            <w:r w:rsidRPr="00EC7062">
              <w:rPr>
                <w:rFonts w:eastAsia="Times New Roman"/>
                <w:szCs w:val="24"/>
                <w:lang w:val="en-US"/>
              </w:rPr>
              <w:t>Mean of 40 run metrics and pointwise CI</w:t>
            </w:r>
          </w:p>
        </w:tc>
      </w:tr>
      <w:tr w:rsidR="00A51B18" w:rsidRPr="00EC7062" w14:paraId="3492924A" w14:textId="77777777">
        <w:trPr>
          <w:cantSplit/>
          <w:jc w:val="center"/>
        </w:trPr>
        <w:tc>
          <w:tcPr>
            <w:tcW w:w="2592" w:type="dxa"/>
            <w:shd w:val="clear" w:color="auto" w:fill="FFFFFF"/>
            <w:tcMar>
              <w:top w:w="55" w:type="dxa"/>
              <w:left w:w="65" w:type="dxa"/>
              <w:bottom w:w="55" w:type="dxa"/>
              <w:right w:w="65" w:type="dxa"/>
            </w:tcMar>
            <w:vAlign w:val="center"/>
          </w:tcPr>
          <w:p w14:paraId="023395FF" w14:textId="77777777" w:rsidR="00D43FC2" w:rsidRDefault="007D1BED">
            <w:pPr>
              <w:keepLines/>
            </w:pPr>
            <w:r>
              <w:rPr>
                <w:rFonts w:eastAsia="Times New Roman"/>
                <w:szCs w:val="24"/>
              </w:rPr>
              <w:t>paired_contrasts.csv</w:t>
            </w:r>
          </w:p>
        </w:tc>
        <w:tc>
          <w:tcPr>
            <w:tcW w:w="2592" w:type="dxa"/>
            <w:shd w:val="clear" w:color="auto" w:fill="FFFFFF"/>
            <w:tcMar>
              <w:top w:w="55" w:type="dxa"/>
              <w:left w:w="65" w:type="dxa"/>
              <w:bottom w:w="55" w:type="dxa"/>
              <w:right w:w="65" w:type="dxa"/>
            </w:tcMar>
            <w:vAlign w:val="center"/>
          </w:tcPr>
          <w:p w14:paraId="100E09FE" w14:textId="77777777" w:rsidR="00D43FC2" w:rsidRDefault="007D1BED">
            <w:pPr>
              <w:keepLines/>
            </w:pPr>
            <w:r>
              <w:rPr>
                <w:rFonts w:eastAsia="Times New Roman"/>
                <w:szCs w:val="24"/>
              </w:rPr>
              <w:t>Condition/metric</w:t>
            </w:r>
          </w:p>
        </w:tc>
        <w:tc>
          <w:tcPr>
            <w:tcW w:w="4171" w:type="dxa"/>
            <w:shd w:val="clear" w:color="auto" w:fill="FFFFFF"/>
            <w:tcMar>
              <w:top w:w="55" w:type="dxa"/>
              <w:left w:w="65" w:type="dxa"/>
              <w:bottom w:w="55" w:type="dxa"/>
              <w:right w:w="65" w:type="dxa"/>
            </w:tcMar>
            <w:vAlign w:val="center"/>
          </w:tcPr>
          <w:p w14:paraId="05A20B27" w14:textId="77777777" w:rsidR="00D43FC2" w:rsidRPr="00EC7062" w:rsidRDefault="007D1BED">
            <w:pPr>
              <w:keepLines/>
              <w:rPr>
                <w:lang w:val="en-US"/>
              </w:rPr>
            </w:pPr>
            <w:r w:rsidRPr="00EC7062">
              <w:rPr>
                <w:rFonts w:eastAsia="Times New Roman"/>
                <w:szCs w:val="24"/>
                <w:lang w:val="en-US"/>
              </w:rPr>
              <w:t>R0−R1 differences paired by seed</w:t>
            </w:r>
          </w:p>
        </w:tc>
      </w:tr>
      <w:tr w:rsidR="00A51B18" w:rsidRPr="00EC7062" w14:paraId="44F891EA" w14:textId="77777777">
        <w:trPr>
          <w:cantSplit/>
          <w:jc w:val="center"/>
        </w:trPr>
        <w:tc>
          <w:tcPr>
            <w:tcW w:w="2592" w:type="dxa"/>
            <w:shd w:val="clear" w:color="auto" w:fill="FFFFFF"/>
            <w:tcMar>
              <w:top w:w="55" w:type="dxa"/>
              <w:left w:w="65" w:type="dxa"/>
              <w:bottom w:w="55" w:type="dxa"/>
              <w:right w:w="65" w:type="dxa"/>
            </w:tcMar>
            <w:vAlign w:val="center"/>
          </w:tcPr>
          <w:p w14:paraId="7602E06B" w14:textId="77777777" w:rsidR="00D43FC2" w:rsidRDefault="007D1BED">
            <w:pPr>
              <w:keepLines/>
            </w:pPr>
            <w:r>
              <w:rPr>
                <w:rFonts w:eastAsia="Times New Roman"/>
                <w:szCs w:val="24"/>
              </w:rPr>
              <w:t>source_histories.csv</w:t>
            </w:r>
          </w:p>
        </w:tc>
        <w:tc>
          <w:tcPr>
            <w:tcW w:w="2592" w:type="dxa"/>
            <w:shd w:val="clear" w:color="auto" w:fill="FFFFFF"/>
            <w:tcMar>
              <w:top w:w="55" w:type="dxa"/>
              <w:left w:w="65" w:type="dxa"/>
              <w:bottom w:w="55" w:type="dxa"/>
              <w:right w:w="65" w:type="dxa"/>
            </w:tcMar>
            <w:vAlign w:val="center"/>
          </w:tcPr>
          <w:p w14:paraId="67686A45" w14:textId="77777777" w:rsidR="00D43FC2" w:rsidRDefault="007D1BED">
            <w:pPr>
              <w:keepLines/>
            </w:pPr>
            <w:r>
              <w:rPr>
                <w:rFonts w:eastAsia="Times New Roman"/>
                <w:szCs w:val="24"/>
              </w:rPr>
              <w:t>Source replication</w:t>
            </w:r>
          </w:p>
        </w:tc>
        <w:tc>
          <w:tcPr>
            <w:tcW w:w="4171" w:type="dxa"/>
            <w:shd w:val="clear" w:color="auto" w:fill="FFFFFF"/>
            <w:tcMar>
              <w:top w:w="55" w:type="dxa"/>
              <w:left w:w="65" w:type="dxa"/>
              <w:bottom w:w="55" w:type="dxa"/>
              <w:right w:w="65" w:type="dxa"/>
            </w:tcMar>
            <w:vAlign w:val="center"/>
          </w:tcPr>
          <w:p w14:paraId="2BC1CD95" w14:textId="77777777" w:rsidR="00D43FC2" w:rsidRPr="00EC7062" w:rsidRDefault="007D1BED">
            <w:pPr>
              <w:keepLines/>
              <w:rPr>
                <w:lang w:val="en-US"/>
              </w:rPr>
            </w:pPr>
            <w:r w:rsidRPr="00EC7062">
              <w:rPr>
                <w:rFonts w:eastAsia="Times New Roman"/>
                <w:szCs w:val="24"/>
                <w:lang w:val="en-US"/>
              </w:rPr>
              <w:t>Private truth sequence for independent reconstruction</w:t>
            </w:r>
          </w:p>
        </w:tc>
      </w:tr>
      <w:tr w:rsidR="00A51B18" w:rsidRPr="00EC7062" w14:paraId="4EF6008E" w14:textId="77777777">
        <w:trPr>
          <w:cantSplit/>
          <w:jc w:val="center"/>
        </w:trPr>
        <w:tc>
          <w:tcPr>
            <w:tcW w:w="2592" w:type="dxa"/>
            <w:shd w:val="clear" w:color="auto" w:fill="FFFFFF"/>
            <w:tcMar>
              <w:top w:w="55" w:type="dxa"/>
              <w:left w:w="65" w:type="dxa"/>
              <w:bottom w:w="55" w:type="dxa"/>
              <w:right w:w="65" w:type="dxa"/>
            </w:tcMar>
            <w:vAlign w:val="center"/>
          </w:tcPr>
          <w:p w14:paraId="0F028E1C" w14:textId="77777777" w:rsidR="00D43FC2" w:rsidRDefault="007D1BED">
            <w:pPr>
              <w:keepLines/>
            </w:pPr>
            <w:r>
              <w:rPr>
                <w:rFonts w:eastAsia="Times New Roman"/>
                <w:szCs w:val="24"/>
              </w:rPr>
              <w:t>readings.csv.gz</w:t>
            </w:r>
          </w:p>
        </w:tc>
        <w:tc>
          <w:tcPr>
            <w:tcW w:w="2592" w:type="dxa"/>
            <w:shd w:val="clear" w:color="auto" w:fill="FFFFFF"/>
            <w:tcMar>
              <w:top w:w="55" w:type="dxa"/>
              <w:left w:w="65" w:type="dxa"/>
              <w:bottom w:w="55" w:type="dxa"/>
              <w:right w:w="65" w:type="dxa"/>
            </w:tcMar>
            <w:vAlign w:val="center"/>
          </w:tcPr>
          <w:p w14:paraId="70128250" w14:textId="77777777" w:rsidR="00D43FC2" w:rsidRDefault="007D1BED">
            <w:pPr>
              <w:keepLines/>
            </w:pPr>
            <w:r>
              <w:rPr>
                <w:rFonts w:eastAsia="Times New Roman"/>
                <w:szCs w:val="24"/>
              </w:rPr>
              <w:t>One scheduled read</w:t>
            </w:r>
          </w:p>
        </w:tc>
        <w:tc>
          <w:tcPr>
            <w:tcW w:w="4171" w:type="dxa"/>
            <w:shd w:val="clear" w:color="auto" w:fill="FFFFFF"/>
            <w:tcMar>
              <w:top w:w="55" w:type="dxa"/>
              <w:left w:w="65" w:type="dxa"/>
              <w:bottom w:w="55" w:type="dxa"/>
              <w:right w:w="65" w:type="dxa"/>
            </w:tcMar>
            <w:vAlign w:val="center"/>
          </w:tcPr>
          <w:p w14:paraId="111E3578" w14:textId="77777777" w:rsidR="00D43FC2" w:rsidRPr="00EC7062" w:rsidRDefault="007D1BED">
            <w:pPr>
              <w:keepLines/>
              <w:rPr>
                <w:lang w:val="en-US"/>
              </w:rPr>
            </w:pPr>
            <w:r w:rsidRPr="00EC7062">
              <w:rPr>
                <w:rFonts w:eastAsia="Times New Roman"/>
                <w:szCs w:val="24"/>
                <w:lang w:val="en-US"/>
              </w:rPr>
              <w:t>Online status and installed origins</w:t>
            </w:r>
          </w:p>
        </w:tc>
      </w:tr>
      <w:tr w:rsidR="00A51B18" w:rsidRPr="00EC7062" w14:paraId="782DA092" w14:textId="77777777">
        <w:trPr>
          <w:cantSplit/>
          <w:jc w:val="center"/>
        </w:trPr>
        <w:tc>
          <w:tcPr>
            <w:tcW w:w="2592" w:type="dxa"/>
            <w:shd w:val="clear" w:color="auto" w:fill="FFFFFF"/>
            <w:tcMar>
              <w:top w:w="55" w:type="dxa"/>
              <w:left w:w="65" w:type="dxa"/>
              <w:bottom w:w="55" w:type="dxa"/>
              <w:right w:w="65" w:type="dxa"/>
            </w:tcMar>
            <w:vAlign w:val="center"/>
          </w:tcPr>
          <w:p w14:paraId="4E8017C2" w14:textId="77777777" w:rsidR="00D43FC2" w:rsidRDefault="007D1BED">
            <w:pPr>
              <w:keepLines/>
            </w:pPr>
            <w:r>
              <w:rPr>
                <w:rFonts w:eastAsia="Times New Roman"/>
                <w:szCs w:val="24"/>
              </w:rPr>
              <w:t>lag_validation.csv</w:t>
            </w:r>
          </w:p>
        </w:tc>
        <w:tc>
          <w:tcPr>
            <w:tcW w:w="2592" w:type="dxa"/>
            <w:shd w:val="clear" w:color="auto" w:fill="FFFFFF"/>
            <w:tcMar>
              <w:top w:w="55" w:type="dxa"/>
              <w:left w:w="65" w:type="dxa"/>
              <w:bottom w:w="55" w:type="dxa"/>
              <w:right w:w="65" w:type="dxa"/>
            </w:tcMar>
            <w:vAlign w:val="center"/>
          </w:tcPr>
          <w:p w14:paraId="231C54F4" w14:textId="77777777" w:rsidR="00D43FC2" w:rsidRDefault="007D1BED">
            <w:pPr>
              <w:keepLines/>
            </w:pPr>
            <w:r>
              <w:rPr>
                <w:rFonts w:eastAsia="Times New Roman"/>
                <w:szCs w:val="24"/>
              </w:rPr>
              <w:t>Condition/generation lag</w:t>
            </w:r>
          </w:p>
        </w:tc>
        <w:tc>
          <w:tcPr>
            <w:tcW w:w="4171" w:type="dxa"/>
            <w:shd w:val="clear" w:color="auto" w:fill="FFFFFF"/>
            <w:tcMar>
              <w:top w:w="55" w:type="dxa"/>
              <w:left w:w="65" w:type="dxa"/>
              <w:bottom w:w="55" w:type="dxa"/>
              <w:right w:w="65" w:type="dxa"/>
            </w:tcMar>
            <w:vAlign w:val="center"/>
          </w:tcPr>
          <w:p w14:paraId="10F3E890" w14:textId="77777777" w:rsidR="00D43FC2" w:rsidRPr="00EC7062" w:rsidRDefault="007D1BED">
            <w:pPr>
              <w:keepLines/>
              <w:rPr>
                <w:lang w:val="en-US"/>
              </w:rPr>
            </w:pPr>
            <w:r w:rsidRPr="00EC7062">
              <w:rPr>
                <w:rFonts w:eastAsia="Times New Roman"/>
                <w:szCs w:val="24"/>
                <w:lang w:val="en-US"/>
              </w:rPr>
              <w:t>Pooled mixed-read detection with run resampling</w:t>
            </w:r>
          </w:p>
        </w:tc>
      </w:tr>
      <w:tr w:rsidR="00A51B18" w:rsidRPr="00EC7062" w14:paraId="09EA3F0D" w14:textId="77777777">
        <w:trPr>
          <w:cantSplit/>
          <w:jc w:val="center"/>
        </w:trPr>
        <w:tc>
          <w:tcPr>
            <w:tcW w:w="2592" w:type="dxa"/>
            <w:shd w:val="clear" w:color="auto" w:fill="FFFFFF"/>
            <w:tcMar>
              <w:top w:w="55" w:type="dxa"/>
              <w:left w:w="65" w:type="dxa"/>
              <w:bottom w:w="55" w:type="dxa"/>
              <w:right w:w="65" w:type="dxa"/>
            </w:tcMar>
            <w:vAlign w:val="center"/>
          </w:tcPr>
          <w:p w14:paraId="0975ED17" w14:textId="77777777" w:rsidR="00D43FC2" w:rsidRDefault="007D1BED">
            <w:pPr>
              <w:keepLines/>
            </w:pPr>
            <w:r>
              <w:rPr>
                <w:rFonts w:eastAsia="Times New Roman"/>
                <w:szCs w:val="24"/>
              </w:rPr>
              <w:t>Theory/graph outputs</w:t>
            </w:r>
          </w:p>
        </w:tc>
        <w:tc>
          <w:tcPr>
            <w:tcW w:w="2592" w:type="dxa"/>
            <w:shd w:val="clear" w:color="auto" w:fill="FFFFFF"/>
            <w:tcMar>
              <w:top w:w="55" w:type="dxa"/>
              <w:left w:w="65" w:type="dxa"/>
              <w:bottom w:w="55" w:type="dxa"/>
              <w:right w:w="65" w:type="dxa"/>
            </w:tcMar>
            <w:vAlign w:val="center"/>
          </w:tcPr>
          <w:p w14:paraId="0C153C23" w14:textId="77777777" w:rsidR="00D43FC2" w:rsidRDefault="007D1BED">
            <w:pPr>
              <w:keepLines/>
            </w:pPr>
            <w:r>
              <w:rPr>
                <w:rFonts w:eastAsia="Times New Roman"/>
                <w:szCs w:val="24"/>
              </w:rPr>
              <w:t>Diagnostic configuration</w:t>
            </w:r>
          </w:p>
        </w:tc>
        <w:tc>
          <w:tcPr>
            <w:tcW w:w="4171" w:type="dxa"/>
            <w:shd w:val="clear" w:color="auto" w:fill="FFFFFF"/>
            <w:tcMar>
              <w:top w:w="55" w:type="dxa"/>
              <w:left w:w="65" w:type="dxa"/>
              <w:bottom w:w="55" w:type="dxa"/>
              <w:right w:w="65" w:type="dxa"/>
            </w:tcMar>
            <w:vAlign w:val="center"/>
          </w:tcPr>
          <w:p w14:paraId="25B0C7B5" w14:textId="77777777" w:rsidR="00D43FC2" w:rsidRPr="00EC7062" w:rsidRDefault="007D1BED">
            <w:pPr>
              <w:keepLines/>
              <w:rPr>
                <w:lang w:val="en-US"/>
              </w:rPr>
            </w:pPr>
            <w:r w:rsidRPr="00EC7062">
              <w:rPr>
                <w:rFonts w:eastAsia="Times New Roman"/>
                <w:szCs w:val="24"/>
                <w:lang w:val="en-US"/>
              </w:rPr>
              <w:t>Exhaustive checks of stated identities/criteria</w:t>
            </w:r>
          </w:p>
        </w:tc>
      </w:tr>
    </w:tbl>
    <w:p w14:paraId="7A819675" w14:textId="77777777" w:rsidR="00A51B18" w:rsidRPr="00EC7062" w:rsidRDefault="007D1BED">
      <w:pPr>
        <w:keepLines/>
        <w:spacing w:before="40" w:after="120"/>
        <w:rPr>
          <w:lang w:val="en-US"/>
        </w:rPr>
      </w:pPr>
      <w:r w:rsidRPr="00EC7062">
        <w:rPr>
          <w:szCs w:val="24"/>
          <w:lang w:val="en-US"/>
        </w:rPr>
        <w:t>Note: Message losses use 24 s of emissions; state shares use 20 s and 4,000 reads per mode run. Source histories provide offline reference truth and are not exposed to the tested monitors.</w:t>
      </w:r>
    </w:p>
    <w:p w14:paraId="5876044F" w14:textId="77777777" w:rsidR="00A51B18" w:rsidRDefault="007D1BED">
      <w:pPr>
        <w:pStyle w:val="2"/>
        <w:spacing w:before="140" w:after="80"/>
      </w:pPr>
      <w:r>
        <w:rPr>
          <w:szCs w:val="24"/>
        </w:rPr>
        <w:t>Declarations</w:t>
      </w:r>
    </w:p>
    <w:p w14:paraId="429023A4" w14:textId="77777777" w:rsidR="00A51B18" w:rsidRDefault="007D1BED">
      <w:pPr>
        <w:ind w:firstLine="709"/>
        <w:jc w:val="both"/>
        <w:rPr>
          <w:lang w:val="en-US"/>
        </w:rPr>
      </w:pPr>
      <w:r w:rsidRPr="00EC7062">
        <w:rPr>
          <w:szCs w:val="24"/>
          <w:lang w:val="en-US"/>
        </w:rPr>
        <w:t>Funding. This study received no external funding.</w:t>
      </w:r>
    </w:p>
    <w:p w14:paraId="2EB4155C" w14:textId="77777777" w:rsidR="00A51B18" w:rsidRDefault="007D1BED">
      <w:pPr>
        <w:ind w:firstLine="709"/>
        <w:jc w:val="both"/>
        <w:rPr>
          <w:lang w:val="en-US"/>
        </w:rPr>
      </w:pPr>
      <w:r w:rsidRPr="00EC7062">
        <w:rPr>
          <w:szCs w:val="24"/>
          <w:lang w:val="en-US"/>
        </w:rPr>
        <w:t>Conflicts of interest. The authors declare no conflicts of interest.</w:t>
      </w:r>
    </w:p>
    <w:p w14:paraId="4DA42889" w14:textId="77777777" w:rsidR="00A51B18" w:rsidRDefault="007D1BED">
      <w:pPr>
        <w:ind w:firstLine="709"/>
        <w:jc w:val="both"/>
        <w:rPr>
          <w:lang w:val="en-US"/>
        </w:rPr>
      </w:pPr>
      <w:r w:rsidRPr="00EC7062">
        <w:rPr>
          <w:szCs w:val="24"/>
          <w:lang w:val="en-US"/>
        </w:rPr>
        <w:t>Research ethics. The study uses synthetic data and involves no human participants, animals or confidential industrial records.</w:t>
      </w:r>
    </w:p>
    <w:p w14:paraId="2DB3FFDD" w14:textId="77777777" w:rsidR="00A51B18" w:rsidRDefault="007D1BED">
      <w:pPr>
        <w:pStyle w:val="1"/>
        <w:spacing w:before="200" w:after="80"/>
        <w:jc w:val="left"/>
      </w:pPr>
      <w:r>
        <w:rPr>
          <w:rFonts w:eastAsia="Times New Roman"/>
          <w:szCs w:val="24"/>
        </w:rPr>
        <w:t>References</w:t>
      </w:r>
    </w:p>
    <w:p w14:paraId="6D6B90EE" w14:textId="77777777" w:rsidR="00A51B18" w:rsidRPr="00EC7062" w:rsidRDefault="007D1BED">
      <w:pPr>
        <w:keepLines/>
        <w:spacing w:after="80"/>
        <w:ind w:left="369" w:hanging="369"/>
        <w:rPr>
          <w:lang w:val="en-US"/>
        </w:rPr>
      </w:pPr>
      <w:r w:rsidRPr="00EC7062">
        <w:rPr>
          <w:rFonts w:eastAsia="Times New Roman"/>
          <w:szCs w:val="24"/>
          <w:lang w:val="en-US"/>
        </w:rPr>
        <w:t xml:space="preserve">[1] Stouffer, K., Pease, M., Tang, C., Zimmerman, T., Pillitteri, V., Lightman, S., Hahn, A., Saravia, S., Sherule, A., &amp; Thompson, M. (2023). </w:t>
      </w:r>
      <w:r w:rsidRPr="00EC7062">
        <w:rPr>
          <w:rFonts w:eastAsia="Times New Roman"/>
          <w:i/>
          <w:szCs w:val="24"/>
          <w:lang w:val="en-US"/>
        </w:rPr>
        <w:t>Guide to operational technology (OT) security</w:t>
      </w:r>
      <w:r w:rsidRPr="00EC7062">
        <w:rPr>
          <w:rFonts w:eastAsia="Times New Roman"/>
          <w:szCs w:val="24"/>
          <w:lang w:val="en-US"/>
        </w:rPr>
        <w:t xml:space="preserve"> (NIST SP 800-82 Rev. 3). National Institute of Standards and Technology. https://doi.org/10.6028/NIST.SP.800-82r3</w:t>
      </w:r>
    </w:p>
    <w:p w14:paraId="52A3FDE2" w14:textId="77777777" w:rsidR="00A51B18" w:rsidRPr="00EC7062" w:rsidRDefault="007D1BED">
      <w:pPr>
        <w:keepLines/>
        <w:spacing w:after="80"/>
        <w:ind w:left="369" w:hanging="369"/>
        <w:rPr>
          <w:lang w:val="en-US"/>
        </w:rPr>
      </w:pPr>
      <w:r w:rsidRPr="00EC7062">
        <w:rPr>
          <w:rFonts w:eastAsia="Times New Roman"/>
          <w:szCs w:val="24"/>
          <w:lang w:val="en-US"/>
        </w:rPr>
        <w:t xml:space="preserve">[2] Anton, A.-A., Csereoka, P., Capota, E. A., &amp; Cioargă, R.-D. (2024). Enhancing syslog message security and reliability over unidirectional fiber optics. </w:t>
      </w:r>
      <w:r w:rsidRPr="00EC7062">
        <w:rPr>
          <w:rFonts w:eastAsia="Times New Roman"/>
          <w:i/>
          <w:szCs w:val="24"/>
          <w:lang w:val="en-US"/>
        </w:rPr>
        <w:t>Sensors, 24</w:t>
      </w:r>
      <w:r w:rsidRPr="00EC7062">
        <w:rPr>
          <w:rFonts w:eastAsia="Times New Roman"/>
          <w:szCs w:val="24"/>
          <w:lang w:val="en-US"/>
        </w:rPr>
        <w:t>(20), Article 6537. https://doi.org/10.3390/s24206537</w:t>
      </w:r>
    </w:p>
    <w:p w14:paraId="784FB804" w14:textId="77777777" w:rsidR="00A51B18" w:rsidRPr="00EC7062" w:rsidRDefault="007D1BED">
      <w:pPr>
        <w:keepLines/>
        <w:spacing w:after="80"/>
        <w:ind w:left="369" w:hanging="369"/>
        <w:rPr>
          <w:lang w:val="en-US"/>
        </w:rPr>
      </w:pPr>
      <w:r w:rsidRPr="00EC7062">
        <w:rPr>
          <w:rFonts w:eastAsia="Times New Roman"/>
          <w:szCs w:val="24"/>
          <w:lang w:val="en-US"/>
        </w:rPr>
        <w:t xml:space="preserve">[3] Herlihy, M., Shavit, N., Luchangco, V., &amp; Spear, M. (2020). </w:t>
      </w:r>
      <w:r w:rsidRPr="00EC7062">
        <w:rPr>
          <w:rFonts w:eastAsia="Times New Roman"/>
          <w:i/>
          <w:szCs w:val="24"/>
          <w:lang w:val="en-US"/>
        </w:rPr>
        <w:t>The art of multiprocessor programming</w:t>
      </w:r>
      <w:r w:rsidRPr="00EC7062">
        <w:rPr>
          <w:rFonts w:eastAsia="Times New Roman"/>
          <w:szCs w:val="24"/>
          <w:lang w:val="en-US"/>
        </w:rPr>
        <w:t xml:space="preserve"> (2nd ed.). Morgan Kaufmann. https://www.sciencedirect.com/book/9780124159501/the-art-of-multiprocessor-programming</w:t>
      </w:r>
    </w:p>
    <w:p w14:paraId="25536764" w14:textId="77777777" w:rsidR="00A51B18" w:rsidRPr="00EC7062" w:rsidRDefault="007D1BED">
      <w:pPr>
        <w:keepLines/>
        <w:spacing w:after="80"/>
        <w:ind w:left="369" w:hanging="369"/>
        <w:rPr>
          <w:lang w:val="en-US"/>
        </w:rPr>
      </w:pPr>
      <w:r w:rsidRPr="00EC7062">
        <w:rPr>
          <w:rFonts w:eastAsia="Times New Roman"/>
          <w:szCs w:val="24"/>
          <w:lang w:val="en-US"/>
        </w:rPr>
        <w:t xml:space="preserve">[4] van Steen, M., &amp; Tanenbaum, A. S. (2023). </w:t>
      </w:r>
      <w:r w:rsidRPr="00EC7062">
        <w:rPr>
          <w:rFonts w:eastAsia="Times New Roman"/>
          <w:i/>
          <w:szCs w:val="24"/>
          <w:lang w:val="en-US"/>
        </w:rPr>
        <w:t>Distributed systems</w:t>
      </w:r>
      <w:r w:rsidRPr="00EC7062">
        <w:rPr>
          <w:rFonts w:eastAsia="Times New Roman"/>
          <w:szCs w:val="24"/>
          <w:lang w:val="en-US"/>
        </w:rPr>
        <w:t xml:space="preserve"> (4th ed.). distributed-systems.net. https://www.distributed-systems.net/index.php/books/ds4/</w:t>
      </w:r>
    </w:p>
    <w:p w14:paraId="0BB23D93" w14:textId="77777777" w:rsidR="00A51B18" w:rsidRPr="00EC7062" w:rsidRDefault="007D1BED">
      <w:pPr>
        <w:keepLines/>
        <w:spacing w:after="80"/>
        <w:ind w:left="369" w:hanging="369"/>
        <w:rPr>
          <w:lang w:val="en-US"/>
        </w:rPr>
      </w:pPr>
      <w:r w:rsidRPr="00EC7062">
        <w:rPr>
          <w:rFonts w:eastAsia="Times New Roman"/>
          <w:szCs w:val="24"/>
          <w:lang w:val="en-US"/>
        </w:rPr>
        <w:t xml:space="preserve">[5] Basin, D., Klaedtke, F., &amp; Zălinescu, E. (2020). Runtime verification over out-of-order streams. </w:t>
      </w:r>
      <w:r w:rsidRPr="00EC7062">
        <w:rPr>
          <w:rFonts w:eastAsia="Times New Roman"/>
          <w:i/>
          <w:szCs w:val="24"/>
          <w:lang w:val="en-US"/>
        </w:rPr>
        <w:t>ACM Transactions on Computational Logic, 21</w:t>
      </w:r>
      <w:r w:rsidRPr="00EC7062">
        <w:rPr>
          <w:rFonts w:eastAsia="Times New Roman"/>
          <w:szCs w:val="24"/>
          <w:lang w:val="en-US"/>
        </w:rPr>
        <w:t>(1), Article 5. https://doi.org/10.1145/3355609</w:t>
      </w:r>
    </w:p>
    <w:p w14:paraId="4FF0E680" w14:textId="77777777" w:rsidR="00A51B18" w:rsidRPr="00EC7062" w:rsidRDefault="007D1BED">
      <w:pPr>
        <w:keepLines/>
        <w:spacing w:after="80"/>
        <w:ind w:left="369" w:hanging="369"/>
        <w:rPr>
          <w:lang w:val="en-US"/>
        </w:rPr>
      </w:pPr>
      <w:r w:rsidRPr="00EC7062">
        <w:rPr>
          <w:rFonts w:eastAsia="Times New Roman"/>
          <w:szCs w:val="24"/>
          <w:lang w:val="en-US"/>
        </w:rPr>
        <w:t xml:space="preserve">[6] Bartocci, E., Falcone, Y., Francalanza, A., &amp; Reger, G. (2018). Introduction to runtime verification. In E. Bartocci &amp; Y. Falcone (Eds.), </w:t>
      </w:r>
      <w:r w:rsidRPr="00EC7062">
        <w:rPr>
          <w:rFonts w:eastAsia="Times New Roman"/>
          <w:i/>
          <w:szCs w:val="24"/>
          <w:lang w:val="en-US"/>
        </w:rPr>
        <w:t>Lectures on runtime verification</w:t>
      </w:r>
      <w:r w:rsidRPr="00EC7062">
        <w:rPr>
          <w:rFonts w:eastAsia="Times New Roman"/>
          <w:szCs w:val="24"/>
          <w:lang w:val="en-US"/>
        </w:rPr>
        <w:t xml:space="preserve"> (pp. 1–33). Springer. https://doi.org/10.1007/978-3-319-75632-5_1</w:t>
      </w:r>
    </w:p>
    <w:p w14:paraId="67C79BE2" w14:textId="77777777" w:rsidR="00A51B18" w:rsidRPr="00EC7062" w:rsidRDefault="007D1BED">
      <w:pPr>
        <w:keepLines/>
        <w:spacing w:after="80"/>
        <w:ind w:left="369" w:hanging="369"/>
        <w:rPr>
          <w:lang w:val="en-US"/>
        </w:rPr>
      </w:pPr>
      <w:r w:rsidRPr="00EC7062">
        <w:rPr>
          <w:rFonts w:eastAsia="Times New Roman"/>
          <w:szCs w:val="24"/>
          <w:lang w:val="en-US"/>
        </w:rPr>
        <w:t xml:space="preserve">[7] Cimatti, A., Grosen, T. M., Larsen, K. G., Tonetta, S., &amp; Zimmermann, M. (2026). Exploiting assumptions for effective monitoring of real-time properties under partial observability. </w:t>
      </w:r>
      <w:r w:rsidRPr="00EC7062">
        <w:rPr>
          <w:rFonts w:eastAsia="Times New Roman"/>
          <w:i/>
          <w:szCs w:val="24"/>
          <w:lang w:val="en-US"/>
        </w:rPr>
        <w:t>Software and Systems Modeling</w:t>
      </w:r>
      <w:r w:rsidRPr="00EC7062">
        <w:rPr>
          <w:rFonts w:eastAsia="Times New Roman"/>
          <w:szCs w:val="24"/>
          <w:lang w:val="en-US"/>
        </w:rPr>
        <w:t>. Advance online publication. https://doi.org/10.1007/s10270-026-01394-6</w:t>
      </w:r>
    </w:p>
    <w:p w14:paraId="6FB40FB4" w14:textId="77777777" w:rsidR="00A51B18" w:rsidRPr="00EC7062" w:rsidRDefault="007D1BED">
      <w:pPr>
        <w:keepLines/>
        <w:spacing w:after="80"/>
        <w:ind w:left="369" w:hanging="369"/>
        <w:rPr>
          <w:lang w:val="en-US"/>
        </w:rPr>
      </w:pPr>
      <w:r>
        <w:rPr>
          <w:rFonts w:ascii="Times New Roman" w:hAnsi="Times New Roman"/>
          <w:sz w:val="24"/>
        </w:rPr>
        <w:t xml:space="preserve">[8] Hipler, R., Kallwies, H., Leucker, M., Montali, M., Sánchez, C., &amp; Winkler, S. (2026). Symbolic runtime verification for monitoring under uncertainties and assumptions. </w:t>
      </w:r>
      <w:r>
        <w:rPr>
          <w:rFonts w:ascii="Times New Roman" w:hAnsi="Times New Roman"/>
          <w:sz w:val="24"/>
          <w:i/>
        </w:rPr>
        <w:t xml:space="preserve">Information and Software Technology, 191</w:t>
      </w:r>
      <w:r>
        <w:rPr>
          <w:rFonts w:ascii="Times New Roman" w:hAnsi="Times New Roman"/>
          <w:sz w:val="24"/>
        </w:rPr>
        <w:t xml:space="preserve">, Article 108004. https://doi.org/10.1016/j.infsof.2025.108004</w:t>
      </w:r>
    </w:p>
    <w:p w14:paraId="69CB6E17" w14:textId="77777777" w:rsidR="00A51B18" w:rsidRPr="00EC7062" w:rsidRDefault="007D1BED">
      <w:pPr>
        <w:keepLines/>
        <w:spacing w:after="80"/>
        <w:ind w:left="369" w:hanging="369"/>
        <w:rPr>
          <w:lang w:val="en-US"/>
        </w:rPr>
      </w:pPr>
      <w:r>
        <w:rPr>
          <w:rFonts w:ascii="Times New Roman" w:hAnsi="Times New Roman"/>
          <w:sz w:val="24"/>
        </w:rPr>
        <w:t xml:space="preserve">[9] OPC Foundation. (2025). </w:t>
      </w:r>
      <w:r>
        <w:rPr>
          <w:rFonts w:ascii="Times New Roman" w:hAnsi="Times New Roman"/>
          <w:sz w:val="24"/>
          <w:i/>
        </w:rPr>
        <w:t xml:space="preserve">OPC Unified Architecture Part 25: Object Serialization</w:t>
      </w:r>
      <w:r>
        <w:rPr>
          <w:rFonts w:ascii="Times New Roman" w:hAnsi="Times New Roman"/>
          <w:sz w:val="24"/>
        </w:rPr>
        <w:t xml:space="preserve"> (Version 1.05.06, Section 4.5). https://reference.opcfoundation.org/specs/OPC-10000-25/4.5</w:t>
      </w:r>
    </w:p>
    <w:p w14:paraId="3C4B5261" w14:textId="77777777" w:rsidR="00A51B18" w:rsidRPr="00EC7062" w:rsidRDefault="007D1BED">
      <w:pPr>
        <w:keepLines/>
        <w:spacing w:after="80"/>
        <w:ind w:left="369" w:hanging="369"/>
        <w:rPr>
          <w:lang w:val="en-US"/>
        </w:rPr>
      </w:pPr>
      <w:r>
        <w:rPr>
          <w:rFonts w:ascii="Times New Roman" w:hAnsi="Times New Roman"/>
          <w:sz w:val="24"/>
        </w:rPr>
        <w:t xml:space="preserve">[10] OPC Foundation. (2025). </w:t>
      </w:r>
      <w:r>
        <w:rPr>
          <w:rFonts w:ascii="Times New Roman" w:hAnsi="Times New Roman"/>
          <w:sz w:val="24"/>
          <w:i/>
        </w:rPr>
        <w:t xml:space="preserve">OPC Unified Architecture Part 14: PubSub</w:t>
      </w:r>
      <w:r>
        <w:rPr>
          <w:rFonts w:ascii="Times New Roman" w:hAnsi="Times New Roman"/>
          <w:sz w:val="24"/>
        </w:rPr>
        <w:t xml:space="preserve"> (Version 1.05.06, Section 5.3.3). https://reference.opcfoundation.org/specs/OPC-10000-14/5.3.3</w:t>
      </w:r>
    </w:p>
    <w:p w14:paraId="30A42DE7" w14:textId="77777777" w:rsidR="00A51B18" w:rsidRPr="00EC7062" w:rsidRDefault="007D1BED">
      <w:pPr>
        <w:keepLines/>
        <w:spacing w:after="80"/>
        <w:ind w:left="369" w:hanging="369"/>
        <w:rPr>
          <w:lang w:val="en-US"/>
        </w:rPr>
      </w:pPr>
      <w:r>
        <w:rPr>
          <w:rFonts w:ascii="Times New Roman" w:hAnsi="Times New Roman"/>
          <w:sz w:val="24"/>
        </w:rPr>
        <w:t xml:space="preserve">[11] OPC Foundation. (2025). </w:t>
      </w:r>
      <w:r>
        <w:rPr>
          <w:rFonts w:ascii="Times New Roman" w:hAnsi="Times New Roman"/>
          <w:sz w:val="24"/>
          <w:i/>
        </w:rPr>
        <w:t xml:space="preserve">OPC Unified Architecture Part 3: Address Space Model</w:t>
      </w:r>
      <w:r>
        <w:rPr>
          <w:rFonts w:ascii="Times New Roman" w:hAnsi="Times New Roman"/>
          <w:sz w:val="24"/>
        </w:rPr>
        <w:t xml:space="preserve"> (Version 1.05.06, Section 8.58). https://reference.opcfoundation.org/specs/OPC-10000-3/8.58</w:t>
      </w:r>
    </w:p>
    <w:p w14:paraId="2581C884" w14:textId="77777777" w:rsidR="00A51B18" w:rsidRPr="00EC7062" w:rsidRDefault="007D1BED">
      <w:pPr>
        <w:keepLines/>
        <w:spacing w:after="80"/>
        <w:ind w:left="369" w:hanging="369"/>
        <w:rPr>
          <w:lang w:val="en-US"/>
        </w:rPr>
      </w:pPr>
      <w:r>
        <w:rPr>
          <w:rFonts w:ascii="Times New Roman" w:hAnsi="Times New Roman"/>
          <w:sz w:val="24"/>
        </w:rPr>
        <w:t xml:space="preserve">[12] OPC Foundation. (2026). </w:t>
      </w:r>
      <w:r>
        <w:rPr>
          <w:rFonts w:ascii="Times New Roman" w:hAnsi="Times New Roman"/>
          <w:sz w:val="24"/>
          <w:i/>
        </w:rPr>
        <w:t xml:space="preserve">OPC Unified Architecture Part 4: Services</w:t>
      </w:r>
      <w:r>
        <w:rPr>
          <w:rFonts w:ascii="Times New Roman" w:hAnsi="Times New Roman"/>
          <w:sz w:val="24"/>
        </w:rPr>
        <w:t xml:space="preserve"> (Version 1.05.07, Section 5.11.2). https://reference.opcfoundation.org/specs/OPC-10000-4/5.11.2</w:t>
      </w:r>
    </w:p>
    <w:p w14:paraId="7EF6425F" w14:textId="77777777" w:rsidR="00A51B18" w:rsidRPr="00EC7062" w:rsidRDefault="007D1BED">
      <w:pPr>
        <w:keepLines/>
        <w:spacing w:after="80"/>
        <w:ind w:left="369" w:hanging="369"/>
        <w:rPr>
          <w:lang w:val="en-US"/>
        </w:rPr>
      </w:pPr>
      <w:r w:rsidRPr="00EC7062">
        <w:rPr>
          <w:rFonts w:eastAsia="Times New Roman"/>
          <w:szCs w:val="24"/>
          <w:lang w:val="en-US"/>
        </w:rPr>
        <w:t xml:space="preserve">[13] Yates, R. D., Sun, Y., Brown, D. R., III, Kaul, S. K., Modiano, E., &amp; Ulukus, S. (2021). Age of information: An introduction and survey. </w:t>
      </w:r>
      <w:r w:rsidRPr="00EC7062">
        <w:rPr>
          <w:rFonts w:eastAsia="Times New Roman"/>
          <w:i/>
          <w:szCs w:val="24"/>
          <w:lang w:val="en-US"/>
        </w:rPr>
        <w:t>IEEE Journal on Selected Areas in Communications, 39</w:t>
      </w:r>
      <w:r w:rsidRPr="00EC7062">
        <w:rPr>
          <w:rFonts w:eastAsia="Times New Roman"/>
          <w:szCs w:val="24"/>
          <w:lang w:val="en-US"/>
        </w:rPr>
        <w:t>(5), 1183–1210. https://doi.org/10.1109/JSAC.2021.3065072</w:t>
      </w:r>
    </w:p>
    <w:p w14:paraId="485D2F39" w14:textId="77777777" w:rsidR="00A51B18" w:rsidRPr="00EC7062" w:rsidRDefault="007D1BED">
      <w:pPr>
        <w:keepLines/>
        <w:spacing w:after="80"/>
        <w:ind w:left="369" w:hanging="369"/>
        <w:rPr>
          <w:lang w:val="en-US"/>
        </w:rPr>
      </w:pPr>
      <w:r w:rsidRPr="00EC7062">
        <w:rPr>
          <w:rFonts w:eastAsia="Times New Roman"/>
          <w:szCs w:val="24"/>
          <w:lang w:val="en-US"/>
        </w:rPr>
        <w:t xml:space="preserve">[14] Li, H., Tang, L., Chen, S., Zheng, L., &amp; Zhong, S. (2024). AoI-aware resource scheduling for industrial IoT with deep reinforcement learning. </w:t>
      </w:r>
      <w:r w:rsidRPr="00EC7062">
        <w:rPr>
          <w:rFonts w:eastAsia="Times New Roman"/>
          <w:i/>
          <w:szCs w:val="24"/>
          <w:lang w:val="en-US"/>
        </w:rPr>
        <w:t>Electronics, 13</w:t>
      </w:r>
      <w:r w:rsidRPr="00EC7062">
        <w:rPr>
          <w:rFonts w:eastAsia="Times New Roman"/>
          <w:szCs w:val="24"/>
          <w:lang w:val="en-US"/>
        </w:rPr>
        <w:t>(6), Article 1104. https://doi.org/10.3390/electronics13061104</w:t>
      </w:r>
    </w:p>
    <w:p w14:paraId="39E96929" w14:textId="77777777" w:rsidR="00A51B18" w:rsidRPr="00EC7062" w:rsidRDefault="007D1BED">
      <w:pPr>
        <w:keepLines/>
        <w:spacing w:after="80"/>
        <w:ind w:left="369" w:hanging="369"/>
        <w:rPr>
          <w:lang w:val="en-US"/>
        </w:rPr>
      </w:pPr>
      <w:r w:rsidRPr="00EC7062">
        <w:rPr>
          <w:rFonts w:eastAsia="Times New Roman"/>
          <w:szCs w:val="24"/>
          <w:lang w:val="en-US"/>
        </w:rPr>
        <w:t xml:space="preserve">[15] L’Ecuyer, P. (2017, February). </w:t>
      </w:r>
      <w:r w:rsidRPr="00EC7062">
        <w:rPr>
          <w:rFonts w:eastAsia="Times New Roman"/>
          <w:i/>
          <w:szCs w:val="24"/>
          <w:lang w:val="en-US"/>
        </w:rPr>
        <w:t>Random number generation with multiple streams for sequential and parallel computing</w:t>
      </w:r>
      <w:r w:rsidRPr="00EC7062">
        <w:rPr>
          <w:rFonts w:eastAsia="Times New Roman"/>
          <w:szCs w:val="24"/>
          <w:lang w:val="en-US"/>
        </w:rPr>
        <w:t xml:space="preserve"> [Lecture slides]. Université de Montréal. https://www-labs.iro.umontreal.ca/~lecuyer/myftp/slides/parallel-rng-mit17.pdf</w:t>
      </w:r>
    </w:p>
    <w:p w14:paraId="4A74205D" w14:textId="77777777" w:rsidR="00A51B18" w:rsidRPr="00EC7062" w:rsidRDefault="007D1BED">
      <w:pPr>
        <w:keepLines/>
        <w:spacing w:after="80"/>
        <w:ind w:left="369" w:hanging="369"/>
        <w:rPr>
          <w:lang w:val="en-US"/>
        </w:rPr>
      </w:pPr>
      <w:r w:rsidRPr="00EC7062">
        <w:rPr>
          <w:rFonts w:eastAsia="Times New Roman"/>
          <w:szCs w:val="24"/>
          <w:lang w:val="en-US"/>
        </w:rPr>
        <w:t xml:space="preserve">[16] Python Software Foundation. (n.d.). </w:t>
      </w:r>
      <w:r w:rsidRPr="00EC7062">
        <w:rPr>
          <w:rFonts w:eastAsia="Times New Roman"/>
          <w:i/>
          <w:szCs w:val="24"/>
          <w:lang w:val="en-US"/>
        </w:rPr>
        <w:t>random — Generate pseudo-random numbers</w:t>
      </w:r>
      <w:r w:rsidRPr="00EC7062">
        <w:rPr>
          <w:rFonts w:eastAsia="Times New Roman"/>
          <w:szCs w:val="24"/>
          <w:lang w:val="en-US"/>
        </w:rPr>
        <w:t>. Python 3.12 documentation. Retrieved October 29, 2026, from https://docs.python.org/3.12/library/random.html</w:t>
      </w:r>
    </w:p>
    <w:p w14:paraId="640A5AC9" w14:textId="77777777" w:rsidR="00A51B18" w:rsidRPr="00EC7062" w:rsidRDefault="007D1BED">
      <w:pPr>
        <w:keepLines/>
        <w:spacing w:after="80"/>
        <w:ind w:left="369" w:hanging="369"/>
        <w:rPr>
          <w:lang w:val="en-US"/>
        </w:rPr>
      </w:pPr>
      <w:r w:rsidRPr="00EC7062">
        <w:rPr>
          <w:rFonts w:eastAsia="Times New Roman"/>
          <w:szCs w:val="24"/>
          <w:lang w:val="en-US"/>
        </w:rPr>
        <w:t xml:space="preserve">[17] Efron, B., &amp; Narasimhan, B. (2020). The automatic construction of bootstrap confidence intervals. </w:t>
      </w:r>
      <w:r w:rsidRPr="00EC7062">
        <w:rPr>
          <w:rFonts w:eastAsia="Times New Roman"/>
          <w:i/>
          <w:szCs w:val="24"/>
          <w:lang w:val="en-US"/>
        </w:rPr>
        <w:t>Journal of Computational and Graphical Statistics, 29</w:t>
      </w:r>
      <w:r w:rsidRPr="00EC7062">
        <w:rPr>
          <w:rFonts w:eastAsia="Times New Roman"/>
          <w:szCs w:val="24"/>
          <w:lang w:val="en-US"/>
        </w:rPr>
        <w:t>(3), 608–619. https://doi.org/10.1080/10618600.2020.1714633</w:t>
      </w:r>
    </w:p>
    <w:p w14:paraId="7C49CA66" w14:textId="77777777" w:rsidR="00A51B18" w:rsidRPr="00EC7062" w:rsidRDefault="007D1BED">
      <w:pPr>
        <w:keepLines/>
        <w:spacing w:after="80"/>
        <w:ind w:left="369" w:hanging="369"/>
        <w:rPr>
          <w:lang w:val="en-US"/>
        </w:rPr>
      </w:pPr>
      <w:r w:rsidRPr="00EC7062">
        <w:rPr>
          <w:rFonts w:eastAsia="Times New Roman"/>
          <w:szCs w:val="24"/>
          <w:lang w:val="en-US"/>
        </w:rPr>
        <w:t xml:space="preserve">[18] Monks, T., Currie, C. S. M., Onggo, B. S., Robinson, S., Kunc, M., &amp; Taylor, S. J. E. (2019). Strengthening the reporting of empirical simulation studies: Introducing the STRESS guidelines. </w:t>
      </w:r>
      <w:r w:rsidRPr="00EC7062">
        <w:rPr>
          <w:rFonts w:eastAsia="Times New Roman"/>
          <w:i/>
          <w:szCs w:val="24"/>
          <w:lang w:val="en-US"/>
        </w:rPr>
        <w:t>Journal of Simulation, 13</w:t>
      </w:r>
      <w:r w:rsidRPr="00EC7062">
        <w:rPr>
          <w:rFonts w:eastAsia="Times New Roman"/>
          <w:szCs w:val="24"/>
          <w:lang w:val="en-US"/>
        </w:rPr>
        <w:t>(1), 55–67. https://doi.org/10.1080/17477778.2018.1442155</w:t>
      </w:r>
    </w:p>
    <w:p w14:paraId="35E6B526" w14:textId="77777777" w:rsidR="00A51B18" w:rsidRPr="00EC7062" w:rsidRDefault="007D1BED">
      <w:pPr>
        <w:keepLines/>
        <w:spacing w:after="80"/>
        <w:ind w:left="369" w:hanging="369"/>
        <w:rPr>
          <w:lang w:val="en-US"/>
        </w:rPr>
      </w:pPr>
      <w:r w:rsidRPr="00EC7062">
        <w:rPr>
          <w:rFonts w:eastAsia="Times New Roman"/>
          <w:szCs w:val="24"/>
          <w:lang w:val="en-US"/>
        </w:rPr>
        <w:t xml:space="preserve">[19] National Academies of Sciences, Engineering, and Medicine. (2019). </w:t>
      </w:r>
      <w:r w:rsidRPr="00EC7062">
        <w:rPr>
          <w:rFonts w:eastAsia="Times New Roman"/>
          <w:i/>
          <w:szCs w:val="24"/>
          <w:lang w:val="en-US"/>
        </w:rPr>
        <w:t>Reproducibility and replicability in science</w:t>
      </w:r>
      <w:r w:rsidRPr="00EC7062">
        <w:rPr>
          <w:rFonts w:eastAsia="Times New Roman"/>
          <w:szCs w:val="24"/>
          <w:lang w:val="en-US"/>
        </w:rPr>
        <w:t>. The National Academies Press. https://doi.org/10.17226/25303</w:t>
      </w:r>
    </w:p>
    <w:p w14:paraId="6EC043A6" w14:textId="77777777" w:rsidR="00A51B18" w:rsidRDefault="007D1BED">
      <w:pPr>
        <w:keepLines/>
        <w:spacing w:after="80"/>
        <w:ind w:left="369" w:hanging="369"/>
      </w:pPr>
      <w:r w:rsidRPr="00EC7062">
        <w:rPr>
          <w:rFonts w:eastAsia="Times New Roman"/>
          <w:szCs w:val="24"/>
          <w:lang w:val="en-US"/>
        </w:rPr>
        <w:t xml:space="preserve">[20] Ibragimov, A. (2026). </w:t>
      </w:r>
      <w:r w:rsidRPr="00EC7062">
        <w:rPr>
          <w:rFonts w:eastAsia="Times New Roman"/>
          <w:i/>
          <w:szCs w:val="24"/>
          <w:lang w:val="en-US"/>
        </w:rPr>
        <w:t>Snapshot coherence in unidirectional industrial telemetry</w:t>
      </w:r>
      <w:r w:rsidRPr="00EC7062">
        <w:rPr>
          <w:rFonts w:eastAsia="Times New Roman"/>
          <w:szCs w:val="24"/>
          <w:lang w:val="en-US"/>
        </w:rPr>
        <w:t xml:space="preserve"> (Version article1-submission-20261030-r4) [Source code and synthetic data]. </w:t>
      </w:r>
      <w:r>
        <w:rPr>
          <w:rFonts w:eastAsia="Times New Roman"/>
          <w:szCs w:val="24"/>
        </w:rPr>
        <w:t>GitHub. https://github.com/aizexss/unidirectional/tree/article1-submission-20261030-r4</w:t>
      </w:r>
    </w:p>
    <w:sectPr w:rsidR="00A51B18" w:rsidSect="008C2B2D">
      <w:headerReference w:type="default" r:id="rId34"/>
      <w:footerReference w:type="default" r:id="rId35"/>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3EC" w14:textId="77777777" w:rsidR="00437BD6" w:rsidRDefault="00437BD6" w:rsidP="00001FAB">
      <w:r>
        <w:separator/>
      </w:r>
    </w:p>
  </w:endnote>
  <w:endnote w:type="continuationSeparator" w:id="0">
    <w:p w14:paraId="7C157FA9" w14:textId="77777777" w:rsidR="00437BD6" w:rsidRDefault="00437BD6"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55C9" w14:textId="77777777" w:rsidR="00001FAB" w:rsidRPr="00001FAB" w:rsidRDefault="00001FAB" w:rsidP="00001FAB">
    <w:pPr>
      <w:pStyle w:val="af0"/>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F9C9" w14:textId="77777777" w:rsidR="00437BD6" w:rsidRDefault="00437BD6" w:rsidP="00001FAB">
      <w:r>
        <w:separator/>
      </w:r>
    </w:p>
  </w:footnote>
  <w:footnote w:type="continuationSeparator" w:id="0">
    <w:p w14:paraId="5A4A6ADF" w14:textId="77777777" w:rsidR="00437BD6" w:rsidRDefault="00437BD6"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BB0A" w14:textId="77777777" w:rsidR="0052000C" w:rsidRPr="0052000C" w:rsidRDefault="0052000C" w:rsidP="0052000C">
    <w:pPr>
      <w:pStyle w:val="ae"/>
      <w:jc w:val="right"/>
      <w:rPr>
        <w:sz w:val="23"/>
        <w:szCs w:val="23"/>
        <w:shd w:val="clear" w:color="auto" w:fill="FFFFFF"/>
        <w:lang w:val="en-US"/>
      </w:rPr>
    </w:pPr>
    <w:r w:rsidRPr="0052000C">
      <w:rPr>
        <w:sz w:val="23"/>
        <w:szCs w:val="23"/>
        <w:shd w:val="clear" w:color="auto" w:fill="FFFFFF"/>
        <w:lang w:val="en-US"/>
      </w:rPr>
      <w:t>Scientific Journal of Astana IT University</w:t>
    </w:r>
  </w:p>
  <w:p w14:paraId="14752855" w14:textId="77777777" w:rsidR="00001FAB" w:rsidRPr="0052000C" w:rsidRDefault="0052000C" w:rsidP="0052000C">
    <w:pPr>
      <w:pStyle w:val="ae"/>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37BD6"/>
    <w:rsid w:val="0044275D"/>
    <w:rsid w:val="0045213B"/>
    <w:rsid w:val="0047259F"/>
    <w:rsid w:val="00490710"/>
    <w:rsid w:val="004A52D9"/>
    <w:rsid w:val="004B4C43"/>
    <w:rsid w:val="004F78BD"/>
    <w:rsid w:val="00503463"/>
    <w:rsid w:val="005133FB"/>
    <w:rsid w:val="0052000C"/>
    <w:rsid w:val="00536594"/>
    <w:rsid w:val="005626DA"/>
    <w:rsid w:val="00564615"/>
    <w:rsid w:val="00570B71"/>
    <w:rsid w:val="00592327"/>
    <w:rsid w:val="00592C30"/>
    <w:rsid w:val="005B4229"/>
    <w:rsid w:val="005C5F81"/>
    <w:rsid w:val="006043FD"/>
    <w:rsid w:val="00616FCC"/>
    <w:rsid w:val="00623D4E"/>
    <w:rsid w:val="006635C0"/>
    <w:rsid w:val="00696C17"/>
    <w:rsid w:val="00697353"/>
    <w:rsid w:val="006C6E59"/>
    <w:rsid w:val="006C7318"/>
    <w:rsid w:val="006D3893"/>
    <w:rsid w:val="006D5D5D"/>
    <w:rsid w:val="006D6F2C"/>
    <w:rsid w:val="006F0715"/>
    <w:rsid w:val="00701224"/>
    <w:rsid w:val="007621EF"/>
    <w:rsid w:val="00782A49"/>
    <w:rsid w:val="00783992"/>
    <w:rsid w:val="007D1BED"/>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23A94"/>
    <w:rsid w:val="00A30F17"/>
    <w:rsid w:val="00A41758"/>
    <w:rsid w:val="00A51B1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C7062"/>
    <w:rsid w:val="00ED1F72"/>
    <w:rsid w:val="00ED55EC"/>
    <w:rsid w:val="00EF691B"/>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75941"/>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color w:val="000000"/>
      <w:sz w:val="24"/>
      <w:szCs w:val="22"/>
      <w:lang w:eastAsia="en-US"/>
    </w:rPr>
  </w:style>
  <w:style w:type="paragraph" w:styleId="1">
    <w:name w:val="heading 1"/>
    <w:basedOn w:val="a"/>
    <w:next w:val="a"/>
    <w:link w:val="10"/>
    <w:uiPriority w:val="99"/>
    <w:qFormat/>
    <w:rsid w:val="006D3893"/>
    <w:pPr>
      <w:keepNext/>
      <w:keepLines/>
      <w:tabs>
        <w:tab w:val="left" w:pos="216"/>
      </w:tabs>
      <w:jc w:val="center"/>
      <w:outlineLvl w:val="0"/>
    </w:pPr>
    <w:rPr>
      <w:rFonts w:eastAsia="SimSun"/>
      <w:b/>
      <w:noProof/>
      <w:szCs w:val="20"/>
      <w:lang w:val="en-US"/>
    </w:rPr>
  </w:style>
  <w:style w:type="paragraph" w:styleId="2">
    <w:name w:val="heading 2"/>
    <w:basedOn w:val="a"/>
    <w:next w:val="a"/>
    <w:link w:val="20"/>
    <w:uiPriority w:val="99"/>
    <w:qFormat/>
    <w:rsid w:val="006D3893"/>
    <w:pPr>
      <w:keepNext/>
      <w:keepLines/>
      <w:outlineLvl w:val="1"/>
    </w:pPr>
    <w:rPr>
      <w:rFonts w:eastAsia="SimSun"/>
      <w:b/>
      <w:iCs/>
      <w:noProof/>
      <w:szCs w:val="20"/>
      <w:lang w:val="en-US"/>
    </w:rPr>
  </w:style>
  <w:style w:type="paragraph" w:styleId="3">
    <w:name w:val="heading 3"/>
    <w:basedOn w:val="a"/>
    <w:next w:val="a"/>
    <w:link w:val="30"/>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4">
    <w:name w:val="heading 4"/>
    <w:basedOn w:val="a"/>
    <w:next w:val="a"/>
    <w:link w:val="40"/>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5">
    <w:name w:val="heading 5"/>
    <w:basedOn w:val="a"/>
    <w:next w:val="a"/>
    <w:link w:val="50"/>
    <w:uiPriority w:val="9"/>
    <w:unhideWhenUsed/>
    <w:qFormat/>
    <w:rsid w:val="00C70776"/>
    <w:pPr>
      <w:keepNext/>
      <w:keepLines/>
      <w:spacing w:before="40"/>
      <w:outlineLvl w:val="4"/>
    </w:pPr>
    <w:rPr>
      <w:rFonts w:ascii="Calibri Light" w:eastAsia="Times New Roman" w:hAnsi="Calibri Light"/>
      <w:color w:val="2F54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1659"/>
    <w:pPr>
      <w:ind w:left="720"/>
      <w:contextualSpacing/>
    </w:pPr>
  </w:style>
  <w:style w:type="character" w:styleId="a4">
    <w:name w:val="Hyperlink"/>
    <w:uiPriority w:val="99"/>
    <w:unhideWhenUsed/>
    <w:rsid w:val="0031219E"/>
    <w:rPr>
      <w:color w:val="0563C1"/>
      <w:u w:val="single"/>
    </w:rPr>
  </w:style>
  <w:style w:type="character" w:customStyle="1" w:styleId="1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a"/>
    <w:rsid w:val="00231C15"/>
    <w:rPr>
      <w:rFonts w:eastAsia="Times New Roman"/>
      <w:szCs w:val="24"/>
      <w:lang w:val="en-US"/>
    </w:rPr>
  </w:style>
  <w:style w:type="paragraph" w:customStyle="1" w:styleId="Authors">
    <w:name w:val="Authors"/>
    <w:basedOn w:val="a"/>
    <w:rsid w:val="00231C15"/>
    <w:pPr>
      <w:jc w:val="center"/>
    </w:pPr>
    <w:rPr>
      <w:rFonts w:eastAsia="Times New Roman"/>
      <w:szCs w:val="24"/>
      <w:lang w:val="en-US"/>
    </w:rPr>
  </w:style>
  <w:style w:type="paragraph" w:customStyle="1" w:styleId="Paragraph">
    <w:name w:val="Paragraph"/>
    <w:basedOn w:val="a"/>
    <w:rsid w:val="00231C15"/>
    <w:pPr>
      <w:ind w:firstLine="720"/>
    </w:pPr>
    <w:rPr>
      <w:rFonts w:eastAsia="Times New Roman"/>
      <w:szCs w:val="24"/>
      <w:lang w:val="en-US"/>
    </w:rPr>
  </w:style>
  <w:style w:type="paragraph" w:customStyle="1" w:styleId="Head">
    <w:name w:val="Head"/>
    <w:basedOn w:val="a"/>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a"/>
    <w:rsid w:val="00231C15"/>
    <w:pPr>
      <w:ind w:left="720" w:hanging="720"/>
    </w:pPr>
    <w:rPr>
      <w:rFonts w:eastAsia="Times New Roman"/>
      <w:szCs w:val="24"/>
      <w:lang w:val="en-US"/>
    </w:rPr>
  </w:style>
  <w:style w:type="paragraph" w:customStyle="1" w:styleId="Refhead">
    <w:name w:val="Ref head"/>
    <w:basedOn w:val="a"/>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a"/>
    <w:rsid w:val="00231C15"/>
    <w:pPr>
      <w:spacing w:before="120"/>
    </w:pPr>
    <w:rPr>
      <w:rFonts w:eastAsia="Times New Roman"/>
      <w:szCs w:val="24"/>
      <w:lang w:val="en-US"/>
    </w:rPr>
  </w:style>
  <w:style w:type="paragraph" w:customStyle="1" w:styleId="SOMHead">
    <w:name w:val="SOMHead"/>
    <w:basedOn w:val="a"/>
    <w:rsid w:val="00231C15"/>
    <w:pPr>
      <w:keepNext/>
      <w:spacing w:before="240"/>
      <w:outlineLvl w:val="0"/>
    </w:pPr>
    <w:rPr>
      <w:rFonts w:eastAsia="Times New Roman"/>
      <w:b/>
      <w:kern w:val="28"/>
      <w:szCs w:val="24"/>
      <w:lang w:val="en-US"/>
    </w:rPr>
  </w:style>
  <w:style w:type="paragraph" w:customStyle="1" w:styleId="Teaser">
    <w:name w:val="Teaser"/>
    <w:basedOn w:val="a"/>
    <w:rsid w:val="000415DA"/>
    <w:pPr>
      <w:spacing w:before="120"/>
    </w:pPr>
    <w:rPr>
      <w:rFonts w:eastAsia="Times New Roman"/>
      <w:szCs w:val="24"/>
      <w:lang w:val="en-US"/>
    </w:rPr>
  </w:style>
  <w:style w:type="paragraph" w:customStyle="1" w:styleId="Legend">
    <w:name w:val="Legend"/>
    <w:basedOn w:val="a"/>
    <w:rsid w:val="000415DA"/>
    <w:pPr>
      <w:keepNext/>
      <w:spacing w:before="240"/>
      <w:outlineLvl w:val="0"/>
    </w:pPr>
    <w:rPr>
      <w:rFonts w:eastAsia="Times New Roman"/>
      <w:kern w:val="28"/>
      <w:szCs w:val="24"/>
      <w:lang w:val="en-US"/>
    </w:rPr>
  </w:style>
  <w:style w:type="paragraph" w:customStyle="1" w:styleId="a5">
    <w:name w:val="Обычный (веб)"/>
    <w:basedOn w:val="a"/>
    <w:uiPriority w:val="99"/>
    <w:semiHidden/>
    <w:unhideWhenUsed/>
    <w:rsid w:val="00CF66D8"/>
    <w:pPr>
      <w:spacing w:before="100" w:beforeAutospacing="1" w:after="100" w:afterAutospacing="1"/>
    </w:pPr>
    <w:rPr>
      <w:rFonts w:eastAsia="Times New Roman"/>
      <w:szCs w:val="24"/>
      <w:lang w:eastAsia="ru-RU"/>
    </w:rPr>
  </w:style>
  <w:style w:type="character" w:styleId="a6">
    <w:name w:val="Emphasis"/>
    <w:uiPriority w:val="20"/>
    <w:qFormat/>
    <w:rsid w:val="00CF66D8"/>
    <w:rPr>
      <w:i/>
      <w:iCs/>
    </w:rPr>
  </w:style>
  <w:style w:type="character" w:styleId="a7">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a8">
    <w:name w:val="Body Text"/>
    <w:basedOn w:val="a"/>
    <w:link w:val="a9"/>
    <w:uiPriority w:val="99"/>
    <w:rsid w:val="001E1698"/>
    <w:pPr>
      <w:ind w:firstLine="289"/>
      <w:jc w:val="both"/>
    </w:pPr>
    <w:rPr>
      <w:rFonts w:eastAsia="SimSun"/>
      <w:spacing w:val="-1"/>
      <w:sz w:val="20"/>
      <w:szCs w:val="20"/>
      <w:lang w:val="en-US"/>
    </w:rPr>
  </w:style>
  <w:style w:type="character" w:customStyle="1" w:styleId="a9">
    <w:name w:val="Основной текст Знак"/>
    <w:link w:val="a8"/>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a"/>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10">
    <w:name w:val="Заголовок 1 Знак"/>
    <w:link w:val="1"/>
    <w:uiPriority w:val="99"/>
    <w:rsid w:val="006D3893"/>
    <w:rPr>
      <w:rFonts w:ascii="Times New Roman" w:eastAsia="SimSun" w:hAnsi="Times New Roman" w:cs="Times New Roman"/>
      <w:smallCaps/>
      <w:noProof/>
      <w:sz w:val="20"/>
      <w:szCs w:val="20"/>
      <w:lang w:val="en-US"/>
    </w:rPr>
  </w:style>
  <w:style w:type="character" w:customStyle="1" w:styleId="20">
    <w:name w:val="Заголовок 2 Знак"/>
    <w:link w:val="2"/>
    <w:uiPriority w:val="99"/>
    <w:rsid w:val="006D3893"/>
    <w:rPr>
      <w:rFonts w:ascii="Times New Roman" w:eastAsia="SimSun" w:hAnsi="Times New Roman" w:cs="Times New Roman"/>
      <w:i/>
      <w:iCs/>
      <w:noProof/>
      <w:sz w:val="20"/>
      <w:szCs w:val="20"/>
      <w:lang w:val="en-US"/>
    </w:rPr>
  </w:style>
  <w:style w:type="character" w:customStyle="1" w:styleId="30">
    <w:name w:val="Заголовок 3 Знак"/>
    <w:link w:val="3"/>
    <w:uiPriority w:val="99"/>
    <w:rsid w:val="006D3893"/>
    <w:rPr>
      <w:rFonts w:ascii="Times New Roman" w:eastAsia="SimSun" w:hAnsi="Times New Roman" w:cs="Times New Roman"/>
      <w:i/>
      <w:iCs/>
      <w:noProof/>
      <w:sz w:val="20"/>
      <w:szCs w:val="20"/>
      <w:lang w:val="en-US"/>
    </w:rPr>
  </w:style>
  <w:style w:type="character" w:customStyle="1" w:styleId="40">
    <w:name w:val="Заголовок 4 Знак"/>
    <w:link w:val="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50">
    <w:name w:val="Заголовок 5 Знак"/>
    <w:link w:val="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a8"/>
    <w:uiPriority w:val="99"/>
    <w:rsid w:val="00894153"/>
    <w:pPr>
      <w:numPr>
        <w:numId w:val="10"/>
      </w:numPr>
      <w:ind w:left="646" w:hanging="357"/>
    </w:pPr>
  </w:style>
  <w:style w:type="paragraph" w:styleId="aa">
    <w:name w:val="No Spacing"/>
    <w:uiPriority w:val="1"/>
    <w:qFormat/>
    <w:rsid w:val="00570B71"/>
    <w:rPr>
      <w:sz w:val="22"/>
      <w:szCs w:val="22"/>
      <w:lang w:eastAsia="en-US"/>
    </w:rPr>
  </w:style>
  <w:style w:type="paragraph" w:styleId="ab">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ac">
    <w:name w:val="Unresolved Mention"/>
    <w:basedOn w:val="a0"/>
    <w:uiPriority w:val="99"/>
    <w:semiHidden/>
    <w:unhideWhenUsed/>
    <w:rsid w:val="00CA20F5"/>
    <w:rPr>
      <w:color w:val="605E5C"/>
      <w:shd w:val="clear" w:color="auto" w:fill="E1DFDD"/>
    </w:rPr>
  </w:style>
  <w:style w:type="paragraph" w:styleId="ad">
    <w:name w:val="Normal (Web)"/>
    <w:basedOn w:val="a"/>
    <w:uiPriority w:val="99"/>
    <w:unhideWhenUsed/>
    <w:rsid w:val="00564615"/>
    <w:pPr>
      <w:spacing w:before="100" w:beforeAutospacing="1" w:after="100" w:afterAutospacing="1"/>
    </w:pPr>
    <w:rPr>
      <w:rFonts w:eastAsia="Times New Roman"/>
      <w:szCs w:val="24"/>
      <w:lang w:val="en-GB" w:eastAsia="zh-CN"/>
    </w:rPr>
  </w:style>
  <w:style w:type="paragraph" w:styleId="ae">
    <w:name w:val="header"/>
    <w:basedOn w:val="a"/>
    <w:link w:val="af"/>
    <w:uiPriority w:val="99"/>
    <w:unhideWhenUsed/>
    <w:rsid w:val="00001FAB"/>
    <w:pPr>
      <w:tabs>
        <w:tab w:val="center" w:pos="4677"/>
        <w:tab w:val="right" w:pos="9355"/>
      </w:tabs>
    </w:pPr>
  </w:style>
  <w:style w:type="character" w:customStyle="1" w:styleId="af">
    <w:name w:val="Верхний колонтитул Знак"/>
    <w:basedOn w:val="a0"/>
    <w:link w:val="ae"/>
    <w:uiPriority w:val="99"/>
    <w:rsid w:val="00001FAB"/>
    <w:rPr>
      <w:sz w:val="22"/>
      <w:szCs w:val="22"/>
      <w:lang w:eastAsia="en-US"/>
    </w:rPr>
  </w:style>
  <w:style w:type="paragraph" w:styleId="af0">
    <w:name w:val="footer"/>
    <w:basedOn w:val="a"/>
    <w:link w:val="af1"/>
    <w:uiPriority w:val="99"/>
    <w:unhideWhenUsed/>
    <w:rsid w:val="00001FAB"/>
    <w:pPr>
      <w:tabs>
        <w:tab w:val="center" w:pos="4677"/>
        <w:tab w:val="right" w:pos="9355"/>
      </w:tabs>
    </w:pPr>
  </w:style>
  <w:style w:type="character" w:customStyle="1" w:styleId="af1">
    <w:name w:val="Нижний колонтитул Знак"/>
    <w:basedOn w:val="a0"/>
    <w:link w:val="af0"/>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12">
    <w:name w:val="Заголовок1"/>
    <w:basedOn w:val="a"/>
    <w:rPr>
      <w:b/>
    </w:rPr>
  </w:style>
  <w:style w:type="character" w:customStyle="1" w:styleId="MTConvertedEquation">
    <w:name w:val="MTConvertedEquation"/>
    <w:basedOn w:val="a0"/>
    <w:rsid w:val="00697353"/>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oleObject" Target="embeddings/oleObject9.bin"/><Relationship Id="rId21" Type="http://schemas.openxmlformats.org/officeDocument/2006/relationships/image" Target="media/image9.wmf"/><Relationship Id="rId34" Type="http://schemas.openxmlformats.org/officeDocument/2006/relationships/header" Target="header1.xml"/><Relationship Id="rId7" Type="http://schemas.openxmlformats.org/officeDocument/2006/relationships/image" Target="media/image1.wmf"/><Relationship Id="rId12" Type="http://schemas.openxmlformats.org/officeDocument/2006/relationships/image" Target="media/image4.wmf"/><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hyperlink" Target="https://github.com/aizexss/unidirectional/tree/article1-submission-20261030-r4"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oleObject" Target="embeddings/oleObject8.bin"/><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image" Target="media/image10.wmf"/><Relationship Id="rId28" Type="http://schemas.openxmlformats.org/officeDocument/2006/relationships/oleObject" Target="embeddings/oleObject10.bin"/><Relationship Id="rId36" Type="http://schemas.openxmlformats.org/officeDocument/2006/relationships/fontTable" Target="fontTable.xml"/><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5.wmf"/><Relationship Id="rId22" Type="http://schemas.openxmlformats.org/officeDocument/2006/relationships/oleObject" Target="embeddings/oleObject7.bin"/><Relationship Id="rId27" Type="http://schemas.openxmlformats.org/officeDocument/2006/relationships/image" Target="media/image12.wmf"/><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14</Pages>
  <Words>4910</Words>
  <Characters>30590</Characters>
  <Application>Microsoft Office Word</Application>
  <DocSecurity>0</DocSecurity>
  <Lines>746</Lines>
  <Paragraphs>493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35007</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dc:creator>
  <cp:keywords>unidirectional telemetry, snapshot coherence, provenance, partial observation, runtime verification, discrete-event simulation</cp:keywords>
  <dc:description/>
  <cp:lastModifiedBy>Пользователь</cp:lastModifiedBy>
  <cp:revision>6</cp:revision>
  <dcterms:created xsi:type="dcterms:W3CDTF">2023-11-06T11:09:00Z</dcterms:created>
  <dcterms:modified xsi:type="dcterms:W3CDTF">2026-10-29T20:46:00Z</dcterms:modified>
  <cp:category>Research article</cp:category>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