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A61FE4" w14:textId="620501D0" w:rsidR="00A51B18" w:rsidRDefault="007D1BED">
      <w:pPr>
        <w:pStyle w:val="Authors"/>
        <w:jc w:val="left"/>
      </w:pPr>
      <w:r>
        <w:rPr>
          <w:b/>
        </w:rPr>
        <w:t>Aibar Ibragimov</w:t>
      </w:r>
    </w:p>
    <w:p w14:paraId="1B224918" w14:textId="77777777" w:rsidR="00A51B18" w:rsidRDefault="007D1BED">
      <w:pPr>
        <w:rPr>
          <w:lang w:val="en-US"/>
        </w:rPr>
      </w:pPr>
      <w:r>
        <w:rPr>
          <w:rFonts w:eastAsia="Times New Roman"/>
          <w:szCs w:val="24"/>
          <w:lang w:val="en-US"/>
        </w:rPr>
        <w:t>life33890@gmail.com</w:t>
      </w:r>
    </w:p>
    <w:p w14:paraId="0D5ADA57" w14:textId="77777777" w:rsidR="00A51B18" w:rsidRDefault="007D1BED">
      <w:pPr>
        <w:rPr>
          <w:lang w:val="en-US"/>
        </w:rPr>
      </w:pPr>
      <w:r>
        <w:rPr>
          <w:rFonts w:eastAsia="Times New Roman"/>
          <w:szCs w:val="24"/>
          <w:lang w:val="en-US"/>
        </w:rPr>
        <w:t>Master's student. Research and Innovation Center “CyberTech”, Astana IT University, Astana, Kazakhstan.</w:t>
      </w:r>
      <w:r>
        <w:rPr>
          <w:rFonts w:eastAsia="Times New Roman"/>
          <w:szCs w:val="24"/>
          <w:lang w:val="en-US"/>
        </w:rPr>
        <w:br/>
        <w:t>ORCID: 0009-0002-7454-2382</w:t>
      </w:r>
    </w:p>
    <w:p w14:paraId="7176ED0E" w14:textId="77777777" w:rsidR="00A51B18" w:rsidRDefault="007D1BED">
      <w:pPr>
        <w:pStyle w:val="Authors"/>
        <w:jc w:val="left"/>
      </w:pPr>
      <w:r>
        <w:rPr>
          <w:b/>
        </w:rPr>
        <w:t>Leila Rzayeva</w:t>
      </w:r>
    </w:p>
    <w:p w14:paraId="7A712DCA" w14:textId="77777777" w:rsidR="00A51B18" w:rsidRDefault="007D1BED">
      <w:pPr>
        <w:rPr>
          <w:lang w:val="en-US"/>
        </w:rPr>
      </w:pPr>
      <w:r>
        <w:rPr>
          <w:rFonts w:eastAsia="Times New Roman"/>
          <w:szCs w:val="24"/>
          <w:lang w:val="en-US"/>
        </w:rPr>
        <w:t>l.rzayeva@astanait.edu.kz</w:t>
      </w:r>
    </w:p>
    <w:p w14:paraId="62F69A63" w14:textId="77777777" w:rsidR="00A51B18" w:rsidRDefault="007D1BED">
      <w:pPr>
        <w:rPr>
          <w:lang w:val="en-US"/>
        </w:rPr>
      </w:pPr>
      <w:r>
        <w:rPr>
          <w:rFonts w:eastAsia="Times New Roman"/>
          <w:szCs w:val="24"/>
          <w:lang w:val="en-US"/>
        </w:rPr>
        <w:t>Research and Innovation Center “CyberTech”, Astana IT University, Astana, Kazakhstan.</w:t>
      </w:r>
      <w:r>
        <w:rPr>
          <w:rFonts w:eastAsia="Times New Roman"/>
          <w:szCs w:val="24"/>
          <w:lang w:val="en-US"/>
        </w:rPr>
        <w:br/>
        <w:t>ORCID: 0000-0002-3382-4685</w:t>
      </w:r>
    </w:p>
    <w:p w14:paraId="298DB97C" w14:textId="77777777" w:rsidR="00A51B18" w:rsidRDefault="007D1BED">
      <w:pPr>
        <w:pStyle w:val="Authors"/>
        <w:jc w:val="left"/>
      </w:pPr>
      <w:r>
        <w:rPr>
          <w:b/>
        </w:rPr>
        <w:t>Laura Aldasheva</w:t>
      </w:r>
    </w:p>
    <w:p w14:paraId="3D1184A4" w14:textId="77777777" w:rsidR="00A51B18" w:rsidRDefault="007D1BED">
      <w:pPr>
        <w:rPr>
          <w:lang w:val="en-US"/>
        </w:rPr>
      </w:pPr>
      <w:r>
        <w:rPr>
          <w:rFonts w:eastAsia="Times New Roman"/>
          <w:szCs w:val="24"/>
          <w:lang w:val="en-US"/>
        </w:rPr>
        <w:t>laura.aldasheva@astanait.edu.kz</w:t>
      </w:r>
    </w:p>
    <w:p w14:paraId="641A6310" w14:textId="77777777" w:rsidR="00A51B18" w:rsidRDefault="007D1BED">
      <w:pPr>
        <w:rPr>
          <w:lang w:val="en-US"/>
        </w:rPr>
      </w:pPr>
      <w:r>
        <w:rPr>
          <w:rFonts w:eastAsia="Times New Roman"/>
          <w:szCs w:val="24"/>
          <w:lang w:val="en-US"/>
        </w:rPr>
        <w:t>School of Intelligent Systems, Astana IT University, Astana, Kazakhstan.</w:t>
      </w:r>
      <w:r>
        <w:rPr>
          <w:rFonts w:eastAsia="Times New Roman"/>
          <w:szCs w:val="24"/>
          <w:lang w:val="en-US"/>
        </w:rPr>
        <w:br/>
        <w:t>ORCID: 0000-0001-6815-1989</w:t>
      </w:r>
    </w:p>
    <w:p w14:paraId="635754B2" w14:textId="77777777" w:rsidR="00A51B18" w:rsidRDefault="007D1BED">
      <w:pPr>
        <w:pStyle w:val="12"/>
        <w:keepNext/>
        <w:keepLines/>
        <w:spacing w:before="200" w:after="180"/>
        <w:jc w:val="center"/>
        <w:rPr>
          <w:lang w:val="en-US"/>
        </w:rPr>
      </w:pPr>
      <w:r w:rsidRPr="00EC7062">
        <w:rPr>
          <w:szCs w:val="24"/>
          <w:lang w:val="en-US"/>
        </w:rPr>
        <w:t>Verifying State Snapshot Coherence in Unidirectional Industrial Telemetry</w:t>
      </w:r>
    </w:p>
    <w:p w14:paraId="2859227B" w14:textId="77777777" w:rsidR="00A51B18" w:rsidRDefault="007D1BED">
      <w:pPr>
        <w:spacing w:after="100"/>
        <w:jc w:val="both"/>
        <w:rPr>
          <w:lang w:val="en-US"/>
        </w:rPr>
      </w:pPr>
      <w:r w:rsidRPr="00EC7062">
        <w:rPr>
          <w:szCs w:val="24"/>
          <w:lang w:val="en-US"/>
        </w:rPr>
        <w:t>Abstract: Industrial applications often combine received sensor fields when deciding whether a process is healthy. A complete vector can nevertheless contain values from different source captures, and repeated values can hide this mixture. This study asks what a receiver on a one-way link can establish about common capture when only values, origin identifiers or grouping evidence are available. The contribution is a provenance contract with an explicit rule for conclusive and ambiguous verdicts, and a quantitative assessment of the mixing that values alone cannot reveal. The method uses compatible explanations, exact finite-state checks and a discrete-event experiment comparing separate-field and whole-object publication. Twelve synthetic conditions vary source correlation, message loss and receiver restart. Forty replicate indices per condition produce 960 mode runs and 3.84 million scheduled reads. Under independent message loss of 5% without restart, separate-field publication mixes generations in 62.14% of reads despite complete field availability. Whole-object publication has no mixed reads under the stated capture, binding and access assumptions. With identical delivery schedules and no loss, values reveal 5.88%, 49.84% and 79.13% of mixed reads as source flip probability rises from 0.05 to 0.50 and 0.95. Bursts and restart still limit the availability of a fresh coherent state. Independent event reconstruction checks the saved logs, while a clean rerun regenerates the numerical results from the supplied code. The findings show why provenance evidence and fresh coherent availability should accompany completeness and error rates. All data and timings are synthetic; physical-device performance is not measured and requires separate field validation.</w:t>
      </w:r>
    </w:p>
    <w:p w14:paraId="7E8C9F26" w14:textId="77777777" w:rsidR="00A51B18" w:rsidRDefault="007D1BED">
      <w:pPr>
        <w:spacing w:after="100"/>
        <w:jc w:val="both"/>
        <w:rPr>
          <w:lang w:val="en-US"/>
        </w:rPr>
      </w:pPr>
      <w:r w:rsidRPr="00EC7062">
        <w:rPr>
          <w:szCs w:val="24"/>
          <w:lang w:val="en-US"/>
        </w:rPr>
        <w:t>Keywords: unidirectional telemetry, snapshot coherence, provenance, partial observation, runtime verification, simulation.</w:t>
      </w:r>
    </w:p>
    <w:p w14:paraId="73C2662B" w14:textId="77777777" w:rsidR="00A51B18" w:rsidRDefault="007D1BED">
      <w:pPr>
        <w:pStyle w:val="1"/>
        <w:spacing w:before="200" w:after="80"/>
        <w:jc w:val="left"/>
      </w:pPr>
      <w:r>
        <w:rPr>
          <w:rFonts w:eastAsia="Times New Roman"/>
          <w:szCs w:val="24"/>
        </w:rPr>
        <w:t>Introduction</w:t>
      </w:r>
    </w:p>
    <w:p w14:paraId="03D67915" w14:textId="77777777" w:rsidR="00A51B18" w:rsidRDefault="007D1BED">
      <w:pPr>
        <w:ind w:firstLine="709"/>
        <w:jc w:val="both"/>
        <w:rPr>
          <w:lang w:val="en-US"/>
        </w:rPr>
      </w:pPr>
      <w:r w:rsidRPr="00EC7062">
        <w:rPr>
          <w:szCs w:val="24"/>
          <w:lang w:val="en-US"/>
        </w:rPr>
        <w:t>A receiving application can combine individually plausible industrial values from different source captures. Delay, loss and asynchronous updates cause this mixture even when every received record is decoded correctly. Repeated values can conceal different origins, so completeness and numerical plausibility do not establish a common capture.</w:t>
      </w:r>
    </w:p>
    <w:p w14:paraId="55EFDF0A" w14:textId="77777777" w:rsidR="00A51B18" w:rsidRDefault="007D1BED">
      <w:pPr>
        <w:ind w:firstLine="709"/>
        <w:jc w:val="both"/>
        <w:rPr>
          <w:lang w:val="en-US"/>
        </w:rPr>
      </w:pPr>
      <w:r w:rsidRPr="00EC7062">
        <w:rPr>
          <w:szCs w:val="24"/>
          <w:lang w:val="en-US"/>
        </w:rPr>
        <w:t>In one-way telemetry, the receiver cannot request an immediate corrective exchange through the same channel. Operational-technology guidance and research on unidirectional syslog transfer describe this delivery context [1, 2]. Establishing common provenance additionally requires a capture contract, preserved origin identities and suitable receiver access.</w:t>
      </w:r>
    </w:p>
    <w:p w14:paraId="6E4C5640" w14:textId="77777777" w:rsidR="00A51B18" w:rsidRDefault="007D1BED">
      <w:pPr>
        <w:ind w:firstLine="709"/>
        <w:jc w:val="both"/>
        <w:rPr>
          <w:lang w:val="en-US"/>
        </w:rPr>
      </w:pPr>
      <w:r w:rsidRPr="00EC7062">
        <w:rPr>
          <w:szCs w:val="24"/>
          <w:lang w:val="en-US"/>
        </w:rPr>
        <w:t>The study asks when available evidence establishes common provenance (RQ 1), how repeated values and source correlation limit detection (RQ 2), and how publication affects coherence, completeness and freshness under loss and restart (RQ 3).</w:t>
      </w:r>
    </w:p>
    <w:p w14:paraId="0195CA5E" w14:textId="77777777" w:rsidR="00A51B18" w:rsidRDefault="007D1BED">
      <w:pPr>
        <w:pStyle w:val="2"/>
        <w:spacing w:before="140" w:after="80"/>
      </w:pPr>
      <w:r>
        <w:rPr>
          <w:szCs w:val="24"/>
        </w:rPr>
        <w:lastRenderedPageBreak/>
        <w:t>Specific contribution</w:t>
      </w:r>
    </w:p>
    <w:p w14:paraId="6A812806" w14:textId="77777777" w:rsidR="00A51B18" w:rsidRDefault="007D1BED">
      <w:pPr>
        <w:ind w:firstLine="709"/>
        <w:jc w:val="both"/>
        <w:rPr>
          <w:lang w:val="en-US"/>
        </w:rPr>
      </w:pPr>
      <w:r w:rsidRPr="00EC7062">
        <w:rPr>
          <w:szCs w:val="24"/>
          <w:lang w:val="en-US"/>
        </w:rPr>
        <w:t>The added contribution is a criterion for deciding what common source capture can be established at the receiving interface. For complete observations, it distinguishes proved coherence, proved mixing, insufficient evidence and contradiction, using only the values and provenance evidence exposed to the monitor.</w:t>
      </w:r>
    </w:p>
    <w:p w14:paraId="77E97101" w14:textId="77777777" w:rsidR="00A51B18" w:rsidRDefault="007D1BED">
      <w:pPr>
        <w:ind w:firstLine="709"/>
        <w:jc w:val="both"/>
        <w:rPr>
          <w:lang w:val="en-US"/>
        </w:rPr>
      </w:pPr>
      <w:r w:rsidRPr="00EC7062">
        <w:rPr>
          <w:szCs w:val="24"/>
          <w:lang w:val="en-US"/>
        </w:rPr>
        <w:t>For the declared repeated diagonal family, the paper derives an equality-evidence certificate and quantifies the fraction of mixing visible from values through collision and Markov-lag formulas. These results identify when repeated values prevent a conclusive decision, even if the receiver reads all fields atomically.</w:t>
      </w:r>
    </w:p>
    <w:p w14:paraId="51A11E36" w14:textId="77777777" w:rsidR="00A51B18" w:rsidRDefault="007D1BED">
      <w:pPr>
        <w:ind w:firstLine="709"/>
        <w:jc w:val="both"/>
        <w:rPr>
          <w:lang w:val="en-US"/>
        </w:rPr>
      </w:pPr>
      <w:r w:rsidRPr="00EC7062">
        <w:rPr>
          <w:szCs w:val="24"/>
          <w:lang w:val="en-US"/>
        </w:rPr>
        <w:t>A paired computational study then measures hidden mixing, evidential coverage and fresh coherent availability under publication, loss and restart. Atomic snapshots, linearizability and inconclusive monitoring remain the established foundations; the contribution is the explicit provenance contract, its evidence conditions and their quantitative evaluation for one-way telemetry.</w:t>
      </w:r>
    </w:p>
    <w:p w14:paraId="2D10D85B" w14:textId="77777777" w:rsidR="00A51B18" w:rsidRDefault="007D1BED">
      <w:pPr>
        <w:pStyle w:val="1"/>
        <w:spacing w:before="200" w:after="80"/>
        <w:jc w:val="left"/>
      </w:pPr>
      <w:r>
        <w:rPr>
          <w:rFonts w:eastAsia="Times New Roman"/>
          <w:szCs w:val="24"/>
        </w:rPr>
        <w:t>Related work and problem statement</w:t>
      </w:r>
    </w:p>
    <w:p w14:paraId="7A48F39F" w14:textId="77777777" w:rsidR="00A51B18" w:rsidRDefault="007D1BED">
      <w:pPr>
        <w:ind w:firstLine="709"/>
        <w:jc w:val="both"/>
        <w:rPr>
          <w:lang w:val="en-US"/>
        </w:rPr>
      </w:pPr>
      <w:r w:rsidRPr="00EC7062">
        <w:rPr>
          <w:szCs w:val="24"/>
          <w:lang w:val="en-US"/>
        </w:rPr>
        <w:t>Atomic snapshots and linearizability define indivisible access to concurrent objects [3]. Whether a returned vector represents one application capture depends on the object specification and update protocol. Distributed snapshots instead account for process and channel state, while logical clocks describe event order [4]. Here the property is common capture provenance at one receiving interface.</w:t>
      </w:r>
    </w:p>
    <w:p w14:paraId="5BB70F6C" w14:textId="77777777" w:rsidR="00A51B18" w:rsidRDefault="007D1BED">
      <w:pPr>
        <w:ind w:firstLine="709"/>
        <w:jc w:val="both"/>
        <w:rPr>
          <w:lang w:val="en-US"/>
        </w:rPr>
      </w:pPr>
      <w:r w:rsidRPr="00EC7062">
        <w:rPr>
          <w:szCs w:val="24"/>
          <w:lang w:val="en-US"/>
        </w:rPr>
        <w:t>Monitoring over unreliable, out-of-order streams and inconclusive verdicts are established runtime-verification topics [5,6]. Assumption-based approaches retain executions compatible with incomplete observations [7,8]. We specialize these ideas to field origins, without claiming a new general temporal logic. Repeated values can make coherent and mixed provenance indistinguishable. OPC UA serialization and PubSub provide grouping mechanisms [9,10]; access attributes and Read semantics define further server-side boundaries [11,12]. An adapter must still establish its own capture and access contract.</w:t>
      </w:r>
    </w:p>
    <w:p w14:paraId="18D79B65" w14:textId="77777777" w:rsidR="00A51B18" w:rsidRDefault="007D1BED">
      <w:pPr>
        <w:ind w:firstLine="709"/>
        <w:jc w:val="both"/>
        <w:rPr>
          <w:lang w:val="en-US"/>
        </w:rPr>
      </w:pPr>
      <w:r w:rsidRPr="00EC7062">
        <w:rPr>
          <w:szCs w:val="24"/>
          <w:lang w:val="en-US"/>
        </w:rPr>
        <w:t>Age-of-information research separates data freshness from delivery [13], including industrial scheduling studies [14]. We measure fresh coherent availability rather than optimize a scheduler. Our burst process is a declared two-state Markov model, not a fitted device channel. Separate random streams and documented generator behavior support controlled comparisons [15,16]. Bootstrap design and simulation-reporting guidance motivate whole-run intervals and explicit model disclosure [17,18]. Repeating computations is distinct from validating a physical installation [19].</w:t>
      </w:r>
    </w:p>
    <w:p w14:paraId="22714085" w14:textId="77777777" w:rsidR="00A51B18" w:rsidRDefault="007D1BED">
      <w:pPr>
        <w:pStyle w:val="1"/>
        <w:spacing w:before="200" w:after="80"/>
        <w:jc w:val="left"/>
      </w:pPr>
      <w:r>
        <w:rPr>
          <w:rFonts w:eastAsia="Times New Roman"/>
          <w:szCs w:val="24"/>
        </w:rPr>
        <w:t>Provenance model and monitoring method</w:t>
      </w:r>
    </w:p>
    <w:p w14:paraId="6DC4E516" w14:textId="77777777" w:rsidR="00A51B18" w:rsidRDefault="007D1BED">
      <w:pPr>
        <w:pStyle w:val="2"/>
        <w:spacing w:before="140" w:after="80"/>
      </w:pPr>
      <w:r>
        <w:rPr>
          <w:szCs w:val="24"/>
        </w:rPr>
        <w:t>Capture, publication and observation</w:t>
      </w:r>
    </w:p>
    <w:p w14:paraId="359574BB" w14:textId="77777777" w:rsidR="00A51B18" w:rsidRDefault="007D1BED">
      <w:pPr>
        <w:keepNext/>
        <w:ind w:firstLine="709"/>
        <w:jc w:val="both"/>
        <w:rPr>
          <w:lang w:val="en-US"/>
        </w:rPr>
      </w:pPr>
      <w:r w:rsidRPr="00EC7062">
        <w:rPr>
          <w:szCs w:val="24"/>
          <w:lang w:val="en-US"/>
        </w:rPr>
        <w:t xml:space="preserve">A generation is one atomic source capture. Its origin is an epoch and generation pair, o=(e,i), which is never reused for another capture. Retransmissions retain that origin; a later capture receives a new origin even when its values are unchanged. The captured object is immutable. For d fields, the public catalogue </w:t>
      </w:r>
      <w:r>
        <w:rPr>
          <w:szCs w:val="24"/>
        </w:rPr>
        <w:t>Γ</w:t>
      </w:r>
      <w:r w:rsidRPr="00EC7062">
        <w:rPr>
          <w:szCs w:val="24"/>
          <w:lang w:val="en-US"/>
        </w:rPr>
        <w:t xml:space="preserve"> contains admissible vectors from one capture:</w:t>
      </w:r>
    </w:p>
    <w:p w14:paraId="41ABE79A" w14:textId="3C3DF240" w:rsidR="00A51B18" w:rsidRDefault="007D1BED">
      <w:pPr>
        <w:keepLines/>
        <w:tabs>
          <w:tab w:val="center" w:pos="4637"/>
          <w:tab w:val="right" w:pos="9346"/>
        </w:tabs>
        <w:spacing w:before="100" w:after="100"/>
        <w:rPr>
          <w:lang w:val="en-US"/>
        </w:rPr>
      </w:pPr>
      <w:r w:rsidRPr="00EC7062">
        <w:rPr>
          <w:lang w:val="en-US"/>
        </w:rPr>
        <w:tab/>
      </w:r>
      <w:r w:rsidR="00697353" w:rsidRPr="00697353">
        <w:rPr>
          <w:position w:val="-14"/>
        </w:rPr>
        <w:object w:dxaOrig="4040" w:dyaOrig="400" w14:anchorId="7C0F2FF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02.25pt;height:20.05pt" o:ole="">
            <v:imagedata r:id="rId7" o:title=""/>
          </v:shape>
          <o:OLEObject Type="Embed" ProgID="Equation.DSMT4" ShapeID="_x0000_i1025" DrawAspect="Content" ObjectID="_1854830012" r:id="rId8"/>
        </w:object>
      </w:r>
      <w:r w:rsidRPr="00EC7062">
        <w:rPr>
          <w:szCs w:val="24"/>
          <w:lang w:val="en-US"/>
        </w:rPr>
        <w:tab/>
        <w:t>(1)</w:t>
      </w:r>
    </w:p>
    <w:p w14:paraId="7AE0C53A" w14:textId="77777777" w:rsidR="00A51B18" w:rsidRDefault="007D1BED">
      <w:pPr>
        <w:ind w:firstLine="709"/>
        <w:jc w:val="both"/>
        <w:rPr>
          <w:lang w:val="en-US"/>
        </w:rPr>
      </w:pPr>
      <w:r w:rsidRPr="00EC7062">
        <w:rPr>
          <w:szCs w:val="24"/>
          <w:lang w:val="en-US"/>
        </w:rPr>
        <w:t xml:space="preserve">The catalogue contains admissible captures, not the experimenter’s actual source history. We use </w:t>
      </w:r>
      <w:r>
        <w:rPr>
          <w:szCs w:val="24"/>
        </w:rPr>
        <w:t>Γ</w:t>
      </w:r>
      <w:r w:rsidRPr="00EC7062">
        <w:rPr>
          <w:szCs w:val="24"/>
          <w:lang w:val="en-US"/>
        </w:rPr>
        <w:t>={(0,0),(1,1)} to expose repeated-value ambiguity and visibly inconsistent mixtures. This diagnostic family does not describe a complete industrial process. The reference records each present field’s actual value and origin; absence is distinct from every valid value.</w:t>
      </w:r>
    </w:p>
    <w:p w14:paraId="1BFB2A73" w14:textId="77777777" w:rsidR="00A51B18" w:rsidRDefault="007D1BED">
      <w:pPr>
        <w:keepNext/>
        <w:ind w:firstLine="709"/>
        <w:jc w:val="both"/>
        <w:rPr>
          <w:lang w:val="en-US"/>
        </w:rPr>
      </w:pPr>
      <w:r w:rsidRPr="00EC7062">
        <w:rPr>
          <w:szCs w:val="24"/>
          <w:lang w:val="en-US"/>
        </w:rPr>
        <w:lastRenderedPageBreak/>
        <w:t>A complete receiving vector is coherent exactly when its field origins agree:</w:t>
      </w:r>
    </w:p>
    <w:p w14:paraId="0D98324E" w14:textId="1BF1952C" w:rsidR="00A51B18" w:rsidRDefault="007D1BED">
      <w:pPr>
        <w:keepLines/>
        <w:tabs>
          <w:tab w:val="center" w:pos="4637"/>
          <w:tab w:val="right" w:pos="9346"/>
        </w:tabs>
        <w:spacing w:before="100" w:after="100"/>
        <w:rPr>
          <w:lang w:val="en-US"/>
        </w:rPr>
      </w:pPr>
      <w:r w:rsidRPr="00EC7062">
        <w:rPr>
          <w:lang w:val="en-US"/>
        </w:rPr>
        <w:tab/>
      </w:r>
      <w:r w:rsidR="00EF691B" w:rsidRPr="00EF691B">
        <w:rPr>
          <w:position w:val="-14"/>
        </w:rPr>
        <w:object w:dxaOrig="2799" w:dyaOrig="400" w14:anchorId="15E399AB">
          <v:shape id="_x0000_i1035" type="#_x0000_t75" style="width:140.25pt;height:20.05pt" o:ole="">
            <v:imagedata r:id="rId9" o:title=""/>
          </v:shape>
          <o:OLEObject Type="Embed" ProgID="Equation.DSMT4" ShapeID="_x0000_i1035" DrawAspect="Content" ObjectID="_1854830013" r:id="rId10"/>
        </w:object>
      </w:r>
      <w:r w:rsidRPr="00EC7062">
        <w:rPr>
          <w:szCs w:val="24"/>
          <w:lang w:val="en-US"/>
        </w:rPr>
        <w:tab/>
        <w:t>(2)</w:t>
      </w:r>
    </w:p>
    <w:p w14:paraId="22CE9A7A" w14:textId="77777777" w:rsidR="00A51B18" w:rsidRDefault="007D1BED">
      <w:pPr>
        <w:ind w:firstLine="709"/>
        <w:jc w:val="both"/>
        <w:rPr>
          <w:lang w:val="en-US"/>
        </w:rPr>
      </w:pPr>
      <w:r w:rsidRPr="00EC7062">
        <w:rPr>
          <w:szCs w:val="24"/>
          <w:lang w:val="en-US"/>
        </w:rPr>
        <w:t xml:space="preserve">Separate publication R0 replaces one delivered value-origin pair at a time. Whole-object publication R1 atomically replaces the vector with a validated object. Both modes use atomic consumer reads. Each value must remain atomically bound to its origin; otherwise a read can observe a false pairing. </w:t>
      </w:r>
      <w:r>
        <w:rPr>
          <w:szCs w:val="24"/>
        </w:rPr>
        <w:t>Figure 1 identifies these boundaries.</w:t>
      </w:r>
    </w:p>
    <w:p w14:paraId="6B090060" w14:textId="77777777" w:rsidR="00A51B18" w:rsidRDefault="007D1BED">
      <w:pPr>
        <w:keepNext/>
        <w:spacing w:before="60"/>
        <w:jc w:val="center"/>
        <w:rPr>
          <w:lang w:val="en-US"/>
        </w:rPr>
      </w:pPr>
      <w:r>
        <w:rPr>
          <w:noProof/>
        </w:rPr>
        <w:drawing>
          <wp:inline distT="0" distB="0" distL="0" distR="0" wp14:anchorId="60F03721" wp14:editId="7A7FE8B1">
            <wp:extent cx="3474720" cy="3041669"/>
            <wp:effectExtent l="0" t="0" r="0" b="0"/>
            <wp:docPr id="1" name="Picture 1" descr="Capture, publication and observation bounda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ublication.png"/>
                    <pic:cNvPicPr/>
                  </pic:nvPicPr>
                  <pic:blipFill>
                    <a:blip r:embed="rId11"/>
                    <a:stretch>
                      <a:fillRect/>
                    </a:stretch>
                  </pic:blipFill>
                  <pic:spPr>
                    <a:xfrm>
                      <a:off x="0" y="0"/>
                      <a:ext cx="3474720" cy="3041669"/>
                    </a:xfrm>
                    <a:prstGeom prst="rect">
                      <a:avLst/>
                    </a:prstGeom>
                  </pic:spPr>
                </pic:pic>
              </a:graphicData>
            </a:graphic>
          </wp:inline>
        </w:drawing>
      </w:r>
    </w:p>
    <w:p w14:paraId="53605CB5" w14:textId="77777777" w:rsidR="00A51B18" w:rsidRPr="00EC7062" w:rsidRDefault="007D1BED">
      <w:pPr>
        <w:keepLines/>
        <w:spacing w:before="40" w:after="100"/>
        <w:rPr>
          <w:lang w:val="en-US"/>
        </w:rPr>
      </w:pPr>
      <w:r w:rsidRPr="00EC7062">
        <w:rPr>
          <w:szCs w:val="24"/>
          <w:lang w:val="en-US"/>
        </w:rPr>
        <w:t>Fig. 1. Capture, publication and observation boundaries.</w:t>
      </w:r>
    </w:p>
    <w:p w14:paraId="32D17315" w14:textId="77777777" w:rsidR="00A51B18" w:rsidRDefault="007D1BED">
      <w:pPr>
        <w:ind w:firstLine="709"/>
        <w:jc w:val="both"/>
        <w:rPr>
          <w:lang w:val="en-US"/>
        </w:rPr>
      </w:pPr>
      <w:r w:rsidRPr="00EC7062">
        <w:rPr>
          <w:szCs w:val="24"/>
          <w:lang w:val="en-US"/>
        </w:rPr>
        <w:t>Coherence, freshness, completeness and authenticity are separate properties. An old object can remain coherent. Origin equality neither authenticates the sender nor establishes physical isolation. Identity comparison needs no synchronized clocks; physical age needs a justified time relation. Capture atomicity, preserved origin binding, publication and read atomicity must each hold along the adapter path.</w:t>
      </w:r>
    </w:p>
    <w:p w14:paraId="2838B29D" w14:textId="77777777" w:rsidR="00A51B18" w:rsidRDefault="007D1BED">
      <w:pPr>
        <w:pStyle w:val="2"/>
        <w:spacing w:before="140" w:after="80"/>
      </w:pPr>
      <w:r>
        <w:rPr>
          <w:szCs w:val="24"/>
        </w:rPr>
        <w:t>Industrial example of pump telemetry</w:t>
      </w:r>
    </w:p>
    <w:p w14:paraId="2228FD8A" w14:textId="77777777" w:rsidR="00A51B18" w:rsidRDefault="007D1BED">
      <w:pPr>
        <w:ind w:firstLine="709"/>
        <w:jc w:val="both"/>
        <w:rPr>
          <w:lang w:val="en-US"/>
        </w:rPr>
      </w:pPr>
      <w:r w:rsidRPr="00EC7062">
        <w:rPr>
          <w:szCs w:val="24"/>
          <w:lang w:val="en-US"/>
        </w:rPr>
        <w:t>Consider an illustrative pump-monitoring application that exports motor-running status r and discharge pressure p to an IT-side diagnostic service through a one-way gateway. Each source capture produces an immutable object with epoch, generation, capture time, r, p and quality. Origin (epoch, generation) remains bound to every field; capture time supports a separate freshness check. For this example, the diagnostic raises a low-pressure alarm when r=1 and p&lt;2 bar. The threshold and values below are scenario assumptions.</w:t>
      </w:r>
    </w:p>
    <w:p w14:paraId="19935C12" w14:textId="77777777" w:rsidR="00A51B18" w:rsidRDefault="007D1BED">
      <w:pPr>
        <w:ind w:firstLine="709"/>
        <w:jc w:val="both"/>
        <w:rPr>
          <w:lang w:val="en-US"/>
        </w:rPr>
      </w:pPr>
      <w:r w:rsidRPr="00EC7062">
        <w:rPr>
          <w:szCs w:val="24"/>
          <w:lang w:val="en-US"/>
        </w:rPr>
        <w:t>Capture g100 records a stopped pump (r=0, p=0.4 bar); g101 records healthy operation (r=1, p=3.2 bar). If the running flag from g101 arrives before its pressure, R0 exposes (1, 0.4), causing a false low-pressure alarm even though neither capture warrants it. At g102 a pressure fault gives (1, 0.8). Retaining pressure 3.2 from g101 while exposing running status from g102 gives (1, 3.2) and suppresses the alarm. Every field is present, and both mixed pairs are numerically plausible.</w:t>
      </w:r>
    </w:p>
    <w:p w14:paraId="453FD636" w14:textId="77777777" w:rsidR="00A51B18" w:rsidRDefault="007D1BED">
      <w:pPr>
        <w:ind w:firstLine="709"/>
        <w:jc w:val="both"/>
        <w:rPr>
          <w:lang w:val="en-US"/>
        </w:rPr>
      </w:pPr>
      <w:r w:rsidRPr="00EC7062">
        <w:rPr>
          <w:szCs w:val="24"/>
          <w:lang w:val="en-US"/>
        </w:rPr>
        <w:t xml:space="preserve">Profile I detects unequal origins in these pairs; values alone cannot prove mixing because the catalogue permits (1,0.4) and (1,3.2) as valid captures. R1 installs each captured object as a unit, avoiding this cross-generation decision error while still requiring freshness checks. It cannot guarantee immediate fault detection when a new capture is delayed or lost. Adding one identifier after separate source reads would not satisfy the capture contract. This scenario explains the </w:t>
      </w:r>
      <w:r w:rsidRPr="00EC7062">
        <w:rPr>
          <w:szCs w:val="24"/>
          <w:lang w:val="en-US"/>
        </w:rPr>
        <w:lastRenderedPageBreak/>
        <w:t>application consequence; the following binary study tests the verification mechanism rather than the pump’s physical dynamics.</w:t>
      </w:r>
    </w:p>
    <w:p w14:paraId="3D09ADE2" w14:textId="77777777" w:rsidR="00A51B18" w:rsidRDefault="007D1BED">
      <w:pPr>
        <w:pStyle w:val="2"/>
        <w:spacing w:before="140" w:after="80"/>
      </w:pPr>
      <w:r>
        <w:rPr>
          <w:szCs w:val="24"/>
        </w:rPr>
        <w:t>Compatible explanations and verdicts</w:t>
      </w:r>
    </w:p>
    <w:p w14:paraId="37608FE4" w14:textId="77777777" w:rsidR="00A51B18" w:rsidRDefault="007D1BED">
      <w:pPr>
        <w:keepNext/>
        <w:ind w:firstLine="709"/>
        <w:jc w:val="both"/>
        <w:rPr>
          <w:lang w:val="en-US"/>
        </w:rPr>
      </w:pPr>
      <w:r w:rsidRPr="00EC7062">
        <w:rPr>
          <w:szCs w:val="24"/>
          <w:lang w:val="en-US"/>
        </w:rPr>
        <w:t xml:space="preserve">An explanation </w:t>
      </w:r>
      <w:r>
        <w:rPr>
          <w:szCs w:val="24"/>
        </w:rPr>
        <w:t>ω</w:t>
      </w:r>
      <w:r w:rsidRPr="00EC7062">
        <w:rPr>
          <w:szCs w:val="24"/>
          <w:lang w:val="en-US"/>
        </w:rPr>
        <w:t xml:space="preserve"> partitions fields into origin groups and assigns each group a source vector from </w:t>
      </w:r>
      <w:r>
        <w:rPr>
          <w:szCs w:val="24"/>
        </w:rPr>
        <w:t>Γ</w:t>
      </w:r>
      <w:r w:rsidRPr="00EC7062">
        <w:rPr>
          <w:szCs w:val="24"/>
          <w:lang w:val="en-US"/>
        </w:rPr>
        <w:t>. Different groups can have identical values. Let WE contain assignments permitted by the catalogue and provenance evidence E, and let obs(</w:t>
      </w:r>
      <w:r>
        <w:rPr>
          <w:szCs w:val="24"/>
        </w:rPr>
        <w:t>ω</w:t>
      </w:r>
      <w:r w:rsidRPr="00EC7062">
        <w:rPr>
          <w:szCs w:val="24"/>
          <w:lang w:val="en-US"/>
        </w:rPr>
        <w:t>) return their observed values. For a complete vector z:</w:t>
      </w:r>
    </w:p>
    <w:p w14:paraId="0E7D0109" w14:textId="4822ABA9" w:rsidR="00A51B18" w:rsidRDefault="007D1BED">
      <w:pPr>
        <w:keepLines/>
        <w:tabs>
          <w:tab w:val="center" w:pos="4637"/>
          <w:tab w:val="right" w:pos="9346"/>
        </w:tabs>
        <w:spacing w:before="100" w:after="100"/>
        <w:rPr>
          <w:lang w:val="en-US"/>
        </w:rPr>
      </w:pPr>
      <w:r w:rsidRPr="00EC7062">
        <w:rPr>
          <w:lang w:val="en-US"/>
        </w:rPr>
        <w:tab/>
      </w:r>
      <w:r w:rsidR="00697353" w:rsidRPr="00697353">
        <w:rPr>
          <w:position w:val="-16"/>
        </w:rPr>
        <w:object w:dxaOrig="3260" w:dyaOrig="440" w14:anchorId="034BB198">
          <v:shape id="_x0000_i1026" type="#_x0000_t75" style="width:162.8pt;height:21.9pt" o:ole="">
            <v:imagedata r:id="rId12" o:title=""/>
          </v:shape>
          <o:OLEObject Type="Embed" ProgID="Equation.DSMT4" ShapeID="_x0000_i1026" DrawAspect="Content" ObjectID="_1854830014" r:id="rId13"/>
        </w:object>
      </w:r>
      <w:r w:rsidRPr="00EC7062">
        <w:rPr>
          <w:szCs w:val="24"/>
          <w:lang w:val="en-US"/>
        </w:rPr>
        <w:tab/>
        <w:t>(3)</w:t>
      </w:r>
    </w:p>
    <w:p w14:paraId="6C9D7CA0" w14:textId="77777777" w:rsidR="00A51B18" w:rsidRDefault="007D1BED">
      <w:pPr>
        <w:ind w:firstLine="709"/>
        <w:jc w:val="both"/>
        <w:rPr>
          <w:lang w:val="en-US"/>
        </w:rPr>
      </w:pPr>
      <w:r w:rsidRPr="00EC7062">
        <w:rPr>
          <w:szCs w:val="24"/>
          <w:lang w:val="en-US"/>
        </w:rPr>
        <w:t>Profile V exposes values and presence. Profile I adds trustworthy origin identifiers atomically bound to fields. Profile G supplies independently justified common-origin grouping; R1 provides it under its contract, while R0 does not. Monitors cannot query the private source history, random seed or future arrivals.</w:t>
      </w:r>
    </w:p>
    <w:p w14:paraId="70C2F577" w14:textId="77777777" w:rsidR="00A51B18" w:rsidRDefault="007D1BED">
      <w:pPr>
        <w:ind w:firstLine="709"/>
        <w:jc w:val="both"/>
        <w:rPr>
          <w:lang w:val="en-US"/>
        </w:rPr>
      </w:pPr>
      <w:r w:rsidRPr="00EC7062">
        <w:rPr>
          <w:szCs w:val="24"/>
          <w:lang w:val="en-US"/>
        </w:rPr>
        <w:t xml:space="preserve">Let C and M indicate whether </w:t>
      </w:r>
      <w:r>
        <w:rPr>
          <w:szCs w:val="24"/>
        </w:rPr>
        <w:t>Ω</w:t>
      </w:r>
      <w:r w:rsidRPr="00EC7062">
        <w:rPr>
          <w:szCs w:val="24"/>
          <w:lang w:val="en-US"/>
        </w:rPr>
        <w:t xml:space="preserve"> contains a coherent and a mixed witness, respectively. Their existence determines the verdict (Table 1). An offline or incomplete read is unavailable before this test; this acquisition status is separate from coherence.</w:t>
      </w:r>
    </w:p>
    <w:p w14:paraId="024FD371" w14:textId="77777777" w:rsidR="00A51B18" w:rsidRDefault="007D1BED">
      <w:pPr>
        <w:keepNext/>
        <w:keepLines/>
        <w:spacing w:before="60" w:after="120"/>
        <w:rPr>
          <w:lang w:val="en-US"/>
        </w:rPr>
      </w:pPr>
      <w:r w:rsidRPr="00EC7062">
        <w:rPr>
          <w:szCs w:val="24"/>
          <w:lang w:val="en-US"/>
        </w:rPr>
        <w:t>Table 1. Verdicts for a complete observation</w:t>
      </w:r>
    </w:p>
    <w:tbl>
      <w:tblPr>
        <w:tblW w:w="9355"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85" w:type="dxa"/>
          <w:bottom w:w="70" w:type="dxa"/>
          <w:right w:w="85" w:type="dxa"/>
        </w:tblCellMar>
        <w:tblLook w:val="04A0" w:firstRow="1" w:lastRow="0" w:firstColumn="1" w:lastColumn="0" w:noHBand="0" w:noVBand="1"/>
      </w:tblPr>
      <w:tblGrid>
        <w:gridCol w:w="792"/>
        <w:gridCol w:w="792"/>
        <w:gridCol w:w="1944"/>
        <w:gridCol w:w="5827"/>
      </w:tblGrid>
      <w:tr w:rsidR="00A51B18" w14:paraId="06485D51" w14:textId="77777777">
        <w:trPr>
          <w:cantSplit/>
          <w:tblHeader/>
          <w:jc w:val="center"/>
        </w:trPr>
        <w:tc>
          <w:tcPr>
            <w:tcW w:w="792" w:type="dxa"/>
            <w:shd w:val="clear" w:color="auto" w:fill="E7ECEF"/>
            <w:tcMar>
              <w:top w:w="55" w:type="dxa"/>
              <w:left w:w="65" w:type="dxa"/>
              <w:bottom w:w="55" w:type="dxa"/>
              <w:right w:w="65" w:type="dxa"/>
            </w:tcMar>
            <w:vAlign w:val="center"/>
          </w:tcPr>
          <w:p w14:paraId="4B6F373E" w14:textId="77777777" w:rsidR="00D43FC2" w:rsidRDefault="007D1BED">
            <w:pPr>
              <w:keepNext/>
              <w:keepLines/>
              <w:jc w:val="center"/>
            </w:pPr>
            <w:r>
              <w:rPr>
                <w:rFonts w:eastAsia="Times New Roman"/>
                <w:b/>
                <w:szCs w:val="24"/>
              </w:rPr>
              <w:t>C</w:t>
            </w:r>
          </w:p>
        </w:tc>
        <w:tc>
          <w:tcPr>
            <w:tcW w:w="792" w:type="dxa"/>
            <w:shd w:val="clear" w:color="auto" w:fill="E7ECEF"/>
            <w:tcMar>
              <w:top w:w="55" w:type="dxa"/>
              <w:left w:w="65" w:type="dxa"/>
              <w:bottom w:w="55" w:type="dxa"/>
              <w:right w:w="65" w:type="dxa"/>
            </w:tcMar>
            <w:vAlign w:val="center"/>
          </w:tcPr>
          <w:p w14:paraId="04A73147" w14:textId="77777777" w:rsidR="00D43FC2" w:rsidRDefault="007D1BED">
            <w:pPr>
              <w:keepNext/>
              <w:keepLines/>
              <w:jc w:val="center"/>
            </w:pPr>
            <w:r>
              <w:rPr>
                <w:rFonts w:eastAsia="Times New Roman"/>
                <w:b/>
                <w:szCs w:val="24"/>
              </w:rPr>
              <w:t>M</w:t>
            </w:r>
          </w:p>
        </w:tc>
        <w:tc>
          <w:tcPr>
            <w:tcW w:w="1944" w:type="dxa"/>
            <w:shd w:val="clear" w:color="auto" w:fill="E7ECEF"/>
            <w:tcMar>
              <w:top w:w="55" w:type="dxa"/>
              <w:left w:w="65" w:type="dxa"/>
              <w:bottom w:w="55" w:type="dxa"/>
              <w:right w:w="65" w:type="dxa"/>
            </w:tcMar>
            <w:vAlign w:val="center"/>
          </w:tcPr>
          <w:p w14:paraId="1D1A1C8E" w14:textId="77777777" w:rsidR="00D43FC2" w:rsidRDefault="007D1BED">
            <w:pPr>
              <w:keepNext/>
              <w:keepLines/>
              <w:jc w:val="center"/>
            </w:pPr>
            <w:r>
              <w:rPr>
                <w:rFonts w:eastAsia="Times New Roman"/>
                <w:b/>
                <w:szCs w:val="24"/>
              </w:rPr>
              <w:t>Verdict</w:t>
            </w:r>
          </w:p>
        </w:tc>
        <w:tc>
          <w:tcPr>
            <w:tcW w:w="5827" w:type="dxa"/>
            <w:shd w:val="clear" w:color="auto" w:fill="E7ECEF"/>
            <w:tcMar>
              <w:top w:w="55" w:type="dxa"/>
              <w:left w:w="65" w:type="dxa"/>
              <w:bottom w:w="55" w:type="dxa"/>
              <w:right w:w="65" w:type="dxa"/>
            </w:tcMar>
            <w:vAlign w:val="center"/>
          </w:tcPr>
          <w:p w14:paraId="0DC62A10" w14:textId="77777777" w:rsidR="00D43FC2" w:rsidRDefault="007D1BED">
            <w:pPr>
              <w:keepNext/>
              <w:keepLines/>
              <w:jc w:val="center"/>
            </w:pPr>
            <w:r>
              <w:rPr>
                <w:rFonts w:eastAsia="Times New Roman"/>
                <w:b/>
                <w:szCs w:val="24"/>
              </w:rPr>
              <w:t>Interpretation</w:t>
            </w:r>
          </w:p>
        </w:tc>
      </w:tr>
      <w:tr w:rsidR="00A51B18" w:rsidRPr="00EC7062" w14:paraId="4A77DEFC" w14:textId="77777777">
        <w:trPr>
          <w:cantSplit/>
          <w:jc w:val="center"/>
        </w:trPr>
        <w:tc>
          <w:tcPr>
            <w:tcW w:w="792" w:type="dxa"/>
            <w:shd w:val="clear" w:color="auto" w:fill="FFFFFF"/>
            <w:tcMar>
              <w:top w:w="55" w:type="dxa"/>
              <w:left w:w="65" w:type="dxa"/>
              <w:bottom w:w="55" w:type="dxa"/>
              <w:right w:w="65" w:type="dxa"/>
            </w:tcMar>
            <w:vAlign w:val="center"/>
          </w:tcPr>
          <w:p w14:paraId="21309411" w14:textId="77777777" w:rsidR="00D43FC2" w:rsidRDefault="007D1BED">
            <w:pPr>
              <w:keepLines/>
              <w:jc w:val="center"/>
            </w:pPr>
            <w:r>
              <w:rPr>
                <w:rFonts w:eastAsia="Times New Roman"/>
                <w:szCs w:val="24"/>
              </w:rPr>
              <w:t>true</w:t>
            </w:r>
          </w:p>
        </w:tc>
        <w:tc>
          <w:tcPr>
            <w:tcW w:w="792" w:type="dxa"/>
            <w:shd w:val="clear" w:color="auto" w:fill="FFFFFF"/>
            <w:tcMar>
              <w:top w:w="55" w:type="dxa"/>
              <w:left w:w="65" w:type="dxa"/>
              <w:bottom w:w="55" w:type="dxa"/>
              <w:right w:w="65" w:type="dxa"/>
            </w:tcMar>
            <w:vAlign w:val="center"/>
          </w:tcPr>
          <w:p w14:paraId="5FAD0706" w14:textId="77777777" w:rsidR="00D43FC2" w:rsidRDefault="007D1BED">
            <w:pPr>
              <w:keepLines/>
              <w:jc w:val="center"/>
            </w:pPr>
            <w:r>
              <w:rPr>
                <w:rFonts w:eastAsia="Times New Roman"/>
                <w:szCs w:val="24"/>
              </w:rPr>
              <w:t>false</w:t>
            </w:r>
          </w:p>
        </w:tc>
        <w:tc>
          <w:tcPr>
            <w:tcW w:w="1944" w:type="dxa"/>
            <w:shd w:val="clear" w:color="auto" w:fill="FFFFFF"/>
            <w:tcMar>
              <w:top w:w="55" w:type="dxa"/>
              <w:left w:w="65" w:type="dxa"/>
              <w:bottom w:w="55" w:type="dxa"/>
              <w:right w:w="65" w:type="dxa"/>
            </w:tcMar>
            <w:vAlign w:val="center"/>
          </w:tcPr>
          <w:p w14:paraId="0BF34986" w14:textId="77777777" w:rsidR="00D43FC2" w:rsidRDefault="007D1BED">
            <w:pPr>
              <w:keepLines/>
              <w:jc w:val="center"/>
            </w:pPr>
            <w:r>
              <w:rPr>
                <w:rFonts w:eastAsia="Times New Roman"/>
                <w:szCs w:val="24"/>
              </w:rPr>
              <w:t>coherent</w:t>
            </w:r>
          </w:p>
        </w:tc>
        <w:tc>
          <w:tcPr>
            <w:tcW w:w="5827" w:type="dxa"/>
            <w:shd w:val="clear" w:color="auto" w:fill="FFFFFF"/>
            <w:tcMar>
              <w:top w:w="55" w:type="dxa"/>
              <w:left w:w="65" w:type="dxa"/>
              <w:bottom w:w="55" w:type="dxa"/>
              <w:right w:w="65" w:type="dxa"/>
            </w:tcMar>
            <w:vAlign w:val="center"/>
          </w:tcPr>
          <w:p w14:paraId="0F585314" w14:textId="77777777" w:rsidR="00D43FC2" w:rsidRPr="00EC7062" w:rsidRDefault="007D1BED">
            <w:pPr>
              <w:keepLines/>
              <w:jc w:val="center"/>
              <w:rPr>
                <w:lang w:val="en-US"/>
              </w:rPr>
            </w:pPr>
            <w:r w:rsidRPr="00EC7062">
              <w:rPr>
                <w:rFonts w:eastAsia="Times New Roman"/>
                <w:szCs w:val="24"/>
                <w:lang w:val="en-US"/>
              </w:rPr>
              <w:t>All compatible explanations have common provenance</w:t>
            </w:r>
          </w:p>
        </w:tc>
      </w:tr>
      <w:tr w:rsidR="00A51B18" w:rsidRPr="00EC7062" w14:paraId="4998C73F" w14:textId="77777777">
        <w:trPr>
          <w:cantSplit/>
          <w:jc w:val="center"/>
        </w:trPr>
        <w:tc>
          <w:tcPr>
            <w:tcW w:w="792" w:type="dxa"/>
            <w:shd w:val="clear" w:color="auto" w:fill="FFFFFF"/>
            <w:tcMar>
              <w:top w:w="55" w:type="dxa"/>
              <w:left w:w="65" w:type="dxa"/>
              <w:bottom w:w="55" w:type="dxa"/>
              <w:right w:w="65" w:type="dxa"/>
            </w:tcMar>
            <w:vAlign w:val="center"/>
          </w:tcPr>
          <w:p w14:paraId="73B256A4" w14:textId="77777777" w:rsidR="00D43FC2" w:rsidRDefault="007D1BED">
            <w:pPr>
              <w:keepLines/>
              <w:jc w:val="center"/>
            </w:pPr>
            <w:r>
              <w:rPr>
                <w:rFonts w:eastAsia="Times New Roman"/>
                <w:szCs w:val="24"/>
              </w:rPr>
              <w:t>false</w:t>
            </w:r>
          </w:p>
        </w:tc>
        <w:tc>
          <w:tcPr>
            <w:tcW w:w="792" w:type="dxa"/>
            <w:shd w:val="clear" w:color="auto" w:fill="FFFFFF"/>
            <w:tcMar>
              <w:top w:w="55" w:type="dxa"/>
              <w:left w:w="65" w:type="dxa"/>
              <w:bottom w:w="55" w:type="dxa"/>
              <w:right w:w="65" w:type="dxa"/>
            </w:tcMar>
            <w:vAlign w:val="center"/>
          </w:tcPr>
          <w:p w14:paraId="1BB2BD67" w14:textId="77777777" w:rsidR="00D43FC2" w:rsidRDefault="007D1BED">
            <w:pPr>
              <w:keepLines/>
              <w:jc w:val="center"/>
            </w:pPr>
            <w:r>
              <w:rPr>
                <w:rFonts w:eastAsia="Times New Roman"/>
                <w:szCs w:val="24"/>
              </w:rPr>
              <w:t>true</w:t>
            </w:r>
          </w:p>
        </w:tc>
        <w:tc>
          <w:tcPr>
            <w:tcW w:w="1944" w:type="dxa"/>
            <w:shd w:val="clear" w:color="auto" w:fill="FFFFFF"/>
            <w:tcMar>
              <w:top w:w="55" w:type="dxa"/>
              <w:left w:w="65" w:type="dxa"/>
              <w:bottom w:w="55" w:type="dxa"/>
              <w:right w:w="65" w:type="dxa"/>
            </w:tcMar>
            <w:vAlign w:val="center"/>
          </w:tcPr>
          <w:p w14:paraId="3318DA95" w14:textId="77777777" w:rsidR="00D43FC2" w:rsidRDefault="007D1BED">
            <w:pPr>
              <w:keepLines/>
              <w:jc w:val="center"/>
            </w:pPr>
            <w:r>
              <w:rPr>
                <w:rFonts w:eastAsia="Times New Roman"/>
                <w:szCs w:val="24"/>
              </w:rPr>
              <w:t>mixed</w:t>
            </w:r>
          </w:p>
        </w:tc>
        <w:tc>
          <w:tcPr>
            <w:tcW w:w="5827" w:type="dxa"/>
            <w:shd w:val="clear" w:color="auto" w:fill="FFFFFF"/>
            <w:tcMar>
              <w:top w:w="55" w:type="dxa"/>
              <w:left w:w="65" w:type="dxa"/>
              <w:bottom w:w="55" w:type="dxa"/>
              <w:right w:w="65" w:type="dxa"/>
            </w:tcMar>
            <w:vAlign w:val="center"/>
          </w:tcPr>
          <w:p w14:paraId="5B864884" w14:textId="77777777" w:rsidR="00D43FC2" w:rsidRPr="00EC7062" w:rsidRDefault="007D1BED">
            <w:pPr>
              <w:keepLines/>
              <w:jc w:val="center"/>
              <w:rPr>
                <w:lang w:val="en-US"/>
              </w:rPr>
            </w:pPr>
            <w:r w:rsidRPr="00EC7062">
              <w:rPr>
                <w:rFonts w:eastAsia="Times New Roman"/>
                <w:szCs w:val="24"/>
                <w:lang w:val="en-US"/>
              </w:rPr>
              <w:t>Every explanation mixes at least two origins</w:t>
            </w:r>
          </w:p>
        </w:tc>
      </w:tr>
      <w:tr w:rsidR="00A51B18" w:rsidRPr="00EC7062" w14:paraId="4964F71E" w14:textId="77777777">
        <w:trPr>
          <w:cantSplit/>
          <w:jc w:val="center"/>
        </w:trPr>
        <w:tc>
          <w:tcPr>
            <w:tcW w:w="792" w:type="dxa"/>
            <w:shd w:val="clear" w:color="auto" w:fill="FFFFFF"/>
            <w:tcMar>
              <w:top w:w="55" w:type="dxa"/>
              <w:left w:w="65" w:type="dxa"/>
              <w:bottom w:w="55" w:type="dxa"/>
              <w:right w:w="65" w:type="dxa"/>
            </w:tcMar>
            <w:vAlign w:val="center"/>
          </w:tcPr>
          <w:p w14:paraId="052086D2" w14:textId="77777777" w:rsidR="00D43FC2" w:rsidRDefault="007D1BED">
            <w:pPr>
              <w:keepLines/>
              <w:jc w:val="center"/>
            </w:pPr>
            <w:r>
              <w:rPr>
                <w:rFonts w:eastAsia="Times New Roman"/>
                <w:szCs w:val="24"/>
              </w:rPr>
              <w:t>true</w:t>
            </w:r>
          </w:p>
        </w:tc>
        <w:tc>
          <w:tcPr>
            <w:tcW w:w="792" w:type="dxa"/>
            <w:shd w:val="clear" w:color="auto" w:fill="FFFFFF"/>
            <w:tcMar>
              <w:top w:w="55" w:type="dxa"/>
              <w:left w:w="65" w:type="dxa"/>
              <w:bottom w:w="55" w:type="dxa"/>
              <w:right w:w="65" w:type="dxa"/>
            </w:tcMar>
            <w:vAlign w:val="center"/>
          </w:tcPr>
          <w:p w14:paraId="4BE0CBFA" w14:textId="77777777" w:rsidR="00D43FC2" w:rsidRDefault="007D1BED">
            <w:pPr>
              <w:keepLines/>
              <w:jc w:val="center"/>
            </w:pPr>
            <w:r>
              <w:rPr>
                <w:rFonts w:eastAsia="Times New Roman"/>
                <w:szCs w:val="24"/>
              </w:rPr>
              <w:t>true</w:t>
            </w:r>
          </w:p>
        </w:tc>
        <w:tc>
          <w:tcPr>
            <w:tcW w:w="1944" w:type="dxa"/>
            <w:shd w:val="clear" w:color="auto" w:fill="FFFFFF"/>
            <w:tcMar>
              <w:top w:w="55" w:type="dxa"/>
              <w:left w:w="65" w:type="dxa"/>
              <w:bottom w:w="55" w:type="dxa"/>
              <w:right w:w="65" w:type="dxa"/>
            </w:tcMar>
            <w:vAlign w:val="center"/>
          </w:tcPr>
          <w:p w14:paraId="09FE1DAD" w14:textId="77777777" w:rsidR="00D43FC2" w:rsidRDefault="007D1BED">
            <w:pPr>
              <w:keepLines/>
              <w:jc w:val="center"/>
            </w:pPr>
            <w:r>
              <w:rPr>
                <w:rFonts w:eastAsia="Times New Roman"/>
                <w:szCs w:val="24"/>
              </w:rPr>
              <w:t>ambiguous</w:t>
            </w:r>
          </w:p>
        </w:tc>
        <w:tc>
          <w:tcPr>
            <w:tcW w:w="5827" w:type="dxa"/>
            <w:shd w:val="clear" w:color="auto" w:fill="FFFFFF"/>
            <w:tcMar>
              <w:top w:w="55" w:type="dxa"/>
              <w:left w:w="65" w:type="dxa"/>
              <w:bottom w:w="55" w:type="dxa"/>
              <w:right w:w="65" w:type="dxa"/>
            </w:tcMar>
            <w:vAlign w:val="center"/>
          </w:tcPr>
          <w:p w14:paraId="74C51FE1" w14:textId="77777777" w:rsidR="00D43FC2" w:rsidRPr="00EC7062" w:rsidRDefault="007D1BED">
            <w:pPr>
              <w:keepLines/>
              <w:jc w:val="center"/>
              <w:rPr>
                <w:lang w:val="en-US"/>
              </w:rPr>
            </w:pPr>
            <w:r w:rsidRPr="00EC7062">
              <w:rPr>
                <w:rFonts w:eastAsia="Times New Roman"/>
                <w:szCs w:val="24"/>
                <w:lang w:val="en-US"/>
              </w:rPr>
              <w:t>Both coherent and mixed explanations remain possible</w:t>
            </w:r>
          </w:p>
        </w:tc>
      </w:tr>
      <w:tr w:rsidR="00A51B18" w:rsidRPr="00EC7062" w14:paraId="4C92CDC2" w14:textId="77777777">
        <w:trPr>
          <w:cantSplit/>
          <w:jc w:val="center"/>
        </w:trPr>
        <w:tc>
          <w:tcPr>
            <w:tcW w:w="792" w:type="dxa"/>
            <w:shd w:val="clear" w:color="auto" w:fill="FFFFFF"/>
            <w:tcMar>
              <w:top w:w="55" w:type="dxa"/>
              <w:left w:w="65" w:type="dxa"/>
              <w:bottom w:w="55" w:type="dxa"/>
              <w:right w:w="65" w:type="dxa"/>
            </w:tcMar>
            <w:vAlign w:val="center"/>
          </w:tcPr>
          <w:p w14:paraId="416927D2" w14:textId="77777777" w:rsidR="00D43FC2" w:rsidRDefault="007D1BED">
            <w:pPr>
              <w:keepLines/>
              <w:jc w:val="center"/>
            </w:pPr>
            <w:r>
              <w:rPr>
                <w:rFonts w:eastAsia="Times New Roman"/>
                <w:szCs w:val="24"/>
              </w:rPr>
              <w:t>false</w:t>
            </w:r>
          </w:p>
        </w:tc>
        <w:tc>
          <w:tcPr>
            <w:tcW w:w="792" w:type="dxa"/>
            <w:shd w:val="clear" w:color="auto" w:fill="FFFFFF"/>
            <w:tcMar>
              <w:top w:w="55" w:type="dxa"/>
              <w:left w:w="65" w:type="dxa"/>
              <w:bottom w:w="55" w:type="dxa"/>
              <w:right w:w="65" w:type="dxa"/>
            </w:tcMar>
            <w:vAlign w:val="center"/>
          </w:tcPr>
          <w:p w14:paraId="7A2968AB" w14:textId="77777777" w:rsidR="00D43FC2" w:rsidRDefault="007D1BED">
            <w:pPr>
              <w:keepLines/>
              <w:jc w:val="center"/>
            </w:pPr>
            <w:r>
              <w:rPr>
                <w:rFonts w:eastAsia="Times New Roman"/>
                <w:szCs w:val="24"/>
              </w:rPr>
              <w:t>false</w:t>
            </w:r>
          </w:p>
        </w:tc>
        <w:tc>
          <w:tcPr>
            <w:tcW w:w="1944" w:type="dxa"/>
            <w:shd w:val="clear" w:color="auto" w:fill="FFFFFF"/>
            <w:tcMar>
              <w:top w:w="55" w:type="dxa"/>
              <w:left w:w="65" w:type="dxa"/>
              <w:bottom w:w="55" w:type="dxa"/>
              <w:right w:w="65" w:type="dxa"/>
            </w:tcMar>
            <w:vAlign w:val="center"/>
          </w:tcPr>
          <w:p w14:paraId="21A16FF8" w14:textId="77777777" w:rsidR="00D43FC2" w:rsidRDefault="007D1BED">
            <w:pPr>
              <w:keepLines/>
              <w:jc w:val="center"/>
            </w:pPr>
            <w:r>
              <w:rPr>
                <w:rFonts w:eastAsia="Times New Roman"/>
                <w:szCs w:val="24"/>
              </w:rPr>
              <w:t>out_of_model</w:t>
            </w:r>
          </w:p>
        </w:tc>
        <w:tc>
          <w:tcPr>
            <w:tcW w:w="5827" w:type="dxa"/>
            <w:shd w:val="clear" w:color="auto" w:fill="FFFFFF"/>
            <w:tcMar>
              <w:top w:w="55" w:type="dxa"/>
              <w:left w:w="65" w:type="dxa"/>
              <w:bottom w:w="55" w:type="dxa"/>
              <w:right w:w="65" w:type="dxa"/>
            </w:tcMar>
            <w:vAlign w:val="center"/>
          </w:tcPr>
          <w:p w14:paraId="49513CB5" w14:textId="77777777" w:rsidR="00D43FC2" w:rsidRPr="00EC7062" w:rsidRDefault="007D1BED">
            <w:pPr>
              <w:keepLines/>
              <w:jc w:val="center"/>
              <w:rPr>
                <w:lang w:val="en-US"/>
              </w:rPr>
            </w:pPr>
            <w:r w:rsidRPr="00EC7062">
              <w:rPr>
                <w:rFonts w:eastAsia="Times New Roman"/>
                <w:szCs w:val="24"/>
                <w:lang w:val="en-US"/>
              </w:rPr>
              <w:t>No explanation satisfies the stated assumptions</w:t>
            </w:r>
          </w:p>
        </w:tc>
      </w:tr>
    </w:tbl>
    <w:p w14:paraId="36EC7BCC" w14:textId="77777777" w:rsidR="00A51B18" w:rsidRDefault="007D1BED">
      <w:pPr>
        <w:ind w:firstLine="709"/>
        <w:jc w:val="both"/>
        <w:rPr>
          <w:lang w:val="en-US"/>
        </w:rPr>
      </w:pPr>
      <w:r w:rsidRPr="00EC7062">
        <w:rPr>
          <w:szCs w:val="24"/>
          <w:lang w:val="en-US"/>
        </w:rPr>
        <w:t>For two fields, C exists when a catalogue vector matches the pair and evidence permits a common origin. M exists when each coordinate occurs in an admissible vector and evidence permits distinct origins, even if their values coincide. These witness tests require O(|</w:t>
      </w:r>
      <w:r>
        <w:rPr>
          <w:szCs w:val="24"/>
        </w:rPr>
        <w:t>Γ</w:t>
      </w:r>
      <w:r w:rsidRPr="00EC7062">
        <w:rPr>
          <w:szCs w:val="24"/>
          <w:lang w:val="en-US"/>
        </w:rPr>
        <w:t>|) time and constant auxiliary storage. General d-field enumeration may inspect the dth Bell number of partitions.</w:t>
      </w:r>
    </w:p>
    <w:p w14:paraId="2955FF4D" w14:textId="77777777" w:rsidR="00A51B18" w:rsidRDefault="007D1BED">
      <w:pPr>
        <w:pStyle w:val="2"/>
        <w:spacing w:before="140" w:after="80"/>
      </w:pPr>
      <w:r>
        <w:rPr>
          <w:szCs w:val="24"/>
        </w:rPr>
        <w:t>Guarantees and information limits</w:t>
      </w:r>
    </w:p>
    <w:p w14:paraId="632FFDAB" w14:textId="77777777" w:rsidR="00A51B18" w:rsidRDefault="007D1BED">
      <w:pPr>
        <w:ind w:firstLine="709"/>
        <w:jc w:val="both"/>
        <w:rPr>
          <w:lang w:val="en-US"/>
        </w:rPr>
      </w:pPr>
      <w:r w:rsidRPr="00EC7062">
        <w:rPr>
          <w:szCs w:val="24"/>
          <w:lang w:val="en-US"/>
        </w:rPr>
        <w:t xml:space="preserve">Soundness requires the actual origins and source values to induce an explanation in </w:t>
      </w:r>
      <w:r>
        <w:rPr>
          <w:szCs w:val="24"/>
        </w:rPr>
        <w:t>Ω</w:t>
      </w:r>
      <w:r w:rsidRPr="00EC7062">
        <w:rPr>
          <w:szCs w:val="24"/>
          <w:lang w:val="en-US"/>
        </w:rPr>
        <w:t>. A coherent verdict then excludes actual mixing, and a mixed verdict excludes actual coherence. Additional truthful evidence preserves a conclusive verdict when the refined set is nonempty; an empty refinement gives out_of_model. Unverified labels do not satisfy this premise.</w:t>
      </w:r>
    </w:p>
    <w:p w14:paraId="43237B03" w14:textId="77777777" w:rsidR="00A51B18" w:rsidRDefault="007D1BED">
      <w:pPr>
        <w:ind w:firstLine="709"/>
        <w:jc w:val="both"/>
        <w:rPr>
          <w:lang w:val="en-US"/>
        </w:rPr>
      </w:pPr>
      <w:r w:rsidRPr="00EC7062">
        <w:rPr>
          <w:szCs w:val="24"/>
          <w:lang w:val="en-US"/>
        </w:rPr>
        <w:t>Two distinct generations can both contain (0,0). Taking both fields from either generation and taking one from each gives identical values, forcing a sound pointwise values-only classifier to remain ambiguous. Under the diagonal catalogue, (0,1) proves mixing because no admissible capture contains it. Additional justified history can refine the problem; extra computation alone cannot separate identical permitted observations.</w:t>
      </w:r>
    </w:p>
    <w:p w14:paraId="4332FF87" w14:textId="77777777" w:rsidR="00A51B18" w:rsidRDefault="007D1BED">
      <w:pPr>
        <w:ind w:firstLine="709"/>
        <w:jc w:val="both"/>
        <w:rPr>
          <w:lang w:val="en-US"/>
        </w:rPr>
      </w:pPr>
      <w:r w:rsidRPr="00EC7062">
        <w:rPr>
          <w:szCs w:val="24"/>
          <w:lang w:val="en-US"/>
        </w:rPr>
        <w:t>Under atomic capture, validation, origin binding, whole-object replacement and atomic reads, coherence is invariant: installation gives every field one origin, loss preserves the previous object, and reordering or duplication can install an older coherent object. Clearing makes state unavailable. Zero R1 mixing therefore checks the stated contract and supplies no freshness or availability bound.</w:t>
      </w:r>
    </w:p>
    <w:p w14:paraId="1681A4EE" w14:textId="77777777" w:rsidR="00A51B18" w:rsidRDefault="007D1BED">
      <w:pPr>
        <w:ind w:firstLine="709"/>
        <w:jc w:val="both"/>
        <w:rPr>
          <w:lang w:val="en-US"/>
        </w:rPr>
      </w:pPr>
      <w:r w:rsidRPr="00EC7062">
        <w:rPr>
          <w:szCs w:val="24"/>
          <w:lang w:val="en-US"/>
        </w:rPr>
        <w:t xml:space="preserve">In the repeated diagonal family, truthful equality evidence defines a graph over fields. On a nonempty compatible set, connectivity proves common provenance. Disconnected equal-valued components permit both shared and distinct origins unless a difference constraint excludes the former. Unequal component values or a compatible difference constraint prove mixing; contradictory constraints give out_of_model. A connected certificate needs at least d−1 logical </w:t>
      </w:r>
      <w:r w:rsidRPr="00EC7062">
        <w:rPr>
          <w:szCs w:val="24"/>
          <w:lang w:val="en-US"/>
        </w:rPr>
        <w:lastRenderedPageBreak/>
        <w:t>equality links. This assumes unrestricted origin identities and is not a bound on metadata bytes or authentication cost (Table 2).</w:t>
      </w:r>
    </w:p>
    <w:p w14:paraId="06A0EB7F" w14:textId="77777777" w:rsidR="00A51B18" w:rsidRDefault="007D1BED">
      <w:pPr>
        <w:keepNext/>
        <w:keepLines/>
        <w:spacing w:before="60" w:after="120"/>
        <w:rPr>
          <w:lang w:val="en-US"/>
        </w:rPr>
      </w:pPr>
      <w:r w:rsidRPr="00EC7062">
        <w:rPr>
          <w:szCs w:val="24"/>
          <w:lang w:val="en-US"/>
        </w:rPr>
        <w:t>Table 2. Counterexamples that delimit the guarantee</w:t>
      </w:r>
    </w:p>
    <w:tbl>
      <w:tblPr>
        <w:tblW w:w="9355"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85" w:type="dxa"/>
          <w:bottom w:w="70" w:type="dxa"/>
          <w:right w:w="85" w:type="dxa"/>
        </w:tblCellMar>
        <w:tblLook w:val="04A0" w:firstRow="1" w:lastRow="0" w:firstColumn="1" w:lastColumn="0" w:noHBand="0" w:noVBand="1"/>
      </w:tblPr>
      <w:tblGrid>
        <w:gridCol w:w="1800"/>
        <w:gridCol w:w="3744"/>
        <w:gridCol w:w="3811"/>
      </w:tblGrid>
      <w:tr w:rsidR="00A51B18" w14:paraId="470909E7" w14:textId="77777777">
        <w:trPr>
          <w:cantSplit/>
          <w:tblHeader/>
          <w:jc w:val="center"/>
        </w:trPr>
        <w:tc>
          <w:tcPr>
            <w:tcW w:w="1800" w:type="dxa"/>
            <w:shd w:val="clear" w:color="auto" w:fill="E7ECEF"/>
            <w:tcMar>
              <w:top w:w="55" w:type="dxa"/>
              <w:left w:w="65" w:type="dxa"/>
              <w:bottom w:w="55" w:type="dxa"/>
              <w:right w:w="65" w:type="dxa"/>
            </w:tcMar>
            <w:vAlign w:val="center"/>
          </w:tcPr>
          <w:p w14:paraId="667720FB" w14:textId="77777777" w:rsidR="00D43FC2" w:rsidRDefault="007D1BED">
            <w:pPr>
              <w:keepNext/>
              <w:keepLines/>
            </w:pPr>
            <w:r>
              <w:rPr>
                <w:rFonts w:eastAsia="Times New Roman"/>
                <w:b/>
                <w:szCs w:val="24"/>
              </w:rPr>
              <w:t>Case</w:t>
            </w:r>
          </w:p>
        </w:tc>
        <w:tc>
          <w:tcPr>
            <w:tcW w:w="3744" w:type="dxa"/>
            <w:shd w:val="clear" w:color="auto" w:fill="E7ECEF"/>
            <w:tcMar>
              <w:top w:w="55" w:type="dxa"/>
              <w:left w:w="65" w:type="dxa"/>
              <w:bottom w:w="55" w:type="dxa"/>
              <w:right w:w="65" w:type="dxa"/>
            </w:tcMar>
            <w:vAlign w:val="center"/>
          </w:tcPr>
          <w:p w14:paraId="03391FB8" w14:textId="77777777" w:rsidR="00D43FC2" w:rsidRDefault="007D1BED">
            <w:pPr>
              <w:keepNext/>
              <w:keepLines/>
            </w:pPr>
            <w:r>
              <w:rPr>
                <w:rFonts w:eastAsia="Times New Roman"/>
                <w:b/>
                <w:szCs w:val="24"/>
              </w:rPr>
              <w:t>Construction</w:t>
            </w:r>
          </w:p>
        </w:tc>
        <w:tc>
          <w:tcPr>
            <w:tcW w:w="3811" w:type="dxa"/>
            <w:shd w:val="clear" w:color="auto" w:fill="E7ECEF"/>
            <w:tcMar>
              <w:top w:w="55" w:type="dxa"/>
              <w:left w:w="65" w:type="dxa"/>
              <w:bottom w:w="55" w:type="dxa"/>
              <w:right w:w="65" w:type="dxa"/>
            </w:tcMar>
            <w:vAlign w:val="center"/>
          </w:tcPr>
          <w:p w14:paraId="418283DA" w14:textId="77777777" w:rsidR="00D43FC2" w:rsidRDefault="007D1BED">
            <w:pPr>
              <w:keepNext/>
              <w:keepLines/>
            </w:pPr>
            <w:r>
              <w:rPr>
                <w:rFonts w:eastAsia="Times New Roman"/>
                <w:b/>
                <w:szCs w:val="24"/>
              </w:rPr>
              <w:t>What follows</w:t>
            </w:r>
          </w:p>
        </w:tc>
      </w:tr>
      <w:tr w:rsidR="00A51B18" w:rsidRPr="00EC7062" w14:paraId="572467FF" w14:textId="77777777">
        <w:trPr>
          <w:cantSplit/>
          <w:jc w:val="center"/>
        </w:trPr>
        <w:tc>
          <w:tcPr>
            <w:tcW w:w="1800" w:type="dxa"/>
            <w:shd w:val="clear" w:color="auto" w:fill="FFFFFF"/>
            <w:tcMar>
              <w:top w:w="55" w:type="dxa"/>
              <w:left w:w="65" w:type="dxa"/>
              <w:bottom w:w="55" w:type="dxa"/>
              <w:right w:w="65" w:type="dxa"/>
            </w:tcMar>
            <w:vAlign w:val="center"/>
          </w:tcPr>
          <w:p w14:paraId="40CDCD3E" w14:textId="77777777" w:rsidR="00D43FC2" w:rsidRDefault="007D1BED">
            <w:pPr>
              <w:keepLines/>
            </w:pPr>
            <w:r>
              <w:rPr>
                <w:rFonts w:eastAsia="Times New Roman"/>
                <w:szCs w:val="24"/>
              </w:rPr>
              <w:t>Repeated value</w:t>
            </w:r>
          </w:p>
        </w:tc>
        <w:tc>
          <w:tcPr>
            <w:tcW w:w="3744" w:type="dxa"/>
            <w:shd w:val="clear" w:color="auto" w:fill="FFFFFF"/>
            <w:tcMar>
              <w:top w:w="55" w:type="dxa"/>
              <w:left w:w="65" w:type="dxa"/>
              <w:bottom w:w="55" w:type="dxa"/>
              <w:right w:w="65" w:type="dxa"/>
            </w:tcMar>
            <w:vAlign w:val="center"/>
          </w:tcPr>
          <w:p w14:paraId="324793B3" w14:textId="77777777" w:rsidR="00D43FC2" w:rsidRPr="00EC7062" w:rsidRDefault="007D1BED">
            <w:pPr>
              <w:keepLines/>
              <w:rPr>
                <w:lang w:val="en-US"/>
              </w:rPr>
            </w:pPr>
            <w:r w:rsidRPr="00EC7062">
              <w:rPr>
                <w:rFonts w:eastAsia="Times New Roman"/>
                <w:szCs w:val="24"/>
                <w:lang w:val="en-US"/>
              </w:rPr>
              <w:t>Two distinct captures both contain (0,0); publish x from one and y from the other</w:t>
            </w:r>
          </w:p>
        </w:tc>
        <w:tc>
          <w:tcPr>
            <w:tcW w:w="3811" w:type="dxa"/>
            <w:shd w:val="clear" w:color="auto" w:fill="FFFFFF"/>
            <w:tcMar>
              <w:top w:w="55" w:type="dxa"/>
              <w:left w:w="65" w:type="dxa"/>
              <w:bottom w:w="55" w:type="dxa"/>
              <w:right w:w="65" w:type="dxa"/>
            </w:tcMar>
            <w:vAlign w:val="center"/>
          </w:tcPr>
          <w:p w14:paraId="7EF9FB23" w14:textId="77777777" w:rsidR="00D43FC2" w:rsidRPr="00EC7062" w:rsidRDefault="007D1BED">
            <w:pPr>
              <w:keepLines/>
              <w:rPr>
                <w:lang w:val="en-US"/>
              </w:rPr>
            </w:pPr>
            <w:r w:rsidRPr="00EC7062">
              <w:rPr>
                <w:rFonts w:eastAsia="Times New Roman"/>
                <w:szCs w:val="24"/>
                <w:lang w:val="en-US"/>
              </w:rPr>
              <w:t>V is ambiguous although the reference is mixed</w:t>
            </w:r>
          </w:p>
        </w:tc>
      </w:tr>
      <w:tr w:rsidR="00A51B18" w:rsidRPr="00EC7062" w14:paraId="1C892268" w14:textId="77777777">
        <w:trPr>
          <w:cantSplit/>
          <w:jc w:val="center"/>
        </w:trPr>
        <w:tc>
          <w:tcPr>
            <w:tcW w:w="1800" w:type="dxa"/>
            <w:shd w:val="clear" w:color="auto" w:fill="FFFFFF"/>
            <w:tcMar>
              <w:top w:w="55" w:type="dxa"/>
              <w:left w:w="65" w:type="dxa"/>
              <w:bottom w:w="55" w:type="dxa"/>
              <w:right w:w="65" w:type="dxa"/>
            </w:tcMar>
            <w:vAlign w:val="center"/>
          </w:tcPr>
          <w:p w14:paraId="2AB68C43" w14:textId="77777777" w:rsidR="00D43FC2" w:rsidRDefault="007D1BED">
            <w:pPr>
              <w:keepLines/>
            </w:pPr>
            <w:r>
              <w:rPr>
                <w:rFonts w:eastAsia="Times New Roman"/>
                <w:szCs w:val="24"/>
              </w:rPr>
              <w:t>ABA</w:t>
            </w:r>
          </w:p>
        </w:tc>
        <w:tc>
          <w:tcPr>
            <w:tcW w:w="3744" w:type="dxa"/>
            <w:shd w:val="clear" w:color="auto" w:fill="FFFFFF"/>
            <w:tcMar>
              <w:top w:w="55" w:type="dxa"/>
              <w:left w:w="65" w:type="dxa"/>
              <w:bottom w:w="55" w:type="dxa"/>
              <w:right w:w="65" w:type="dxa"/>
            </w:tcMar>
            <w:vAlign w:val="center"/>
          </w:tcPr>
          <w:p w14:paraId="382FAC06" w14:textId="77777777" w:rsidR="00D43FC2" w:rsidRPr="00EC7062" w:rsidRDefault="007D1BED">
            <w:pPr>
              <w:keepLines/>
              <w:rPr>
                <w:lang w:val="en-US"/>
              </w:rPr>
            </w:pPr>
            <w:r w:rsidRPr="00EC7062">
              <w:rPr>
                <w:rFonts w:eastAsia="Times New Roman"/>
                <w:szCs w:val="24"/>
                <w:lang w:val="en-US"/>
              </w:rPr>
              <w:t>History 0,1,0; publish fields from generations three and one</w:t>
            </w:r>
          </w:p>
        </w:tc>
        <w:tc>
          <w:tcPr>
            <w:tcW w:w="3811" w:type="dxa"/>
            <w:shd w:val="clear" w:color="auto" w:fill="FFFFFF"/>
            <w:tcMar>
              <w:top w:w="55" w:type="dxa"/>
              <w:left w:w="65" w:type="dxa"/>
              <w:bottom w:w="55" w:type="dxa"/>
              <w:right w:w="65" w:type="dxa"/>
            </w:tcMar>
            <w:vAlign w:val="center"/>
          </w:tcPr>
          <w:p w14:paraId="17E7392D" w14:textId="77777777" w:rsidR="00D43FC2" w:rsidRPr="00EC7062" w:rsidRDefault="007D1BED">
            <w:pPr>
              <w:keepLines/>
              <w:rPr>
                <w:lang w:val="en-US"/>
              </w:rPr>
            </w:pPr>
            <w:r w:rsidRPr="00EC7062">
              <w:rPr>
                <w:rFonts w:eastAsia="Times New Roman"/>
                <w:szCs w:val="24"/>
                <w:lang w:val="en-US"/>
              </w:rPr>
              <w:t>Returning to the same value does not restore common provenance</w:t>
            </w:r>
          </w:p>
        </w:tc>
      </w:tr>
      <w:tr w:rsidR="00A51B18" w:rsidRPr="00EC7062" w14:paraId="1FBA4331" w14:textId="77777777">
        <w:trPr>
          <w:cantSplit/>
          <w:jc w:val="center"/>
        </w:trPr>
        <w:tc>
          <w:tcPr>
            <w:tcW w:w="1800" w:type="dxa"/>
            <w:shd w:val="clear" w:color="auto" w:fill="FFFFFF"/>
            <w:tcMar>
              <w:top w:w="55" w:type="dxa"/>
              <w:left w:w="65" w:type="dxa"/>
              <w:bottom w:w="55" w:type="dxa"/>
              <w:right w:w="65" w:type="dxa"/>
            </w:tcMar>
            <w:vAlign w:val="center"/>
          </w:tcPr>
          <w:p w14:paraId="53F9A5F4" w14:textId="77777777" w:rsidR="00D43FC2" w:rsidRDefault="007D1BED">
            <w:pPr>
              <w:keepLines/>
            </w:pPr>
            <w:r>
              <w:rPr>
                <w:rFonts w:eastAsia="Times New Roman"/>
                <w:szCs w:val="24"/>
              </w:rPr>
              <w:t>False grouping</w:t>
            </w:r>
          </w:p>
        </w:tc>
        <w:tc>
          <w:tcPr>
            <w:tcW w:w="3744" w:type="dxa"/>
            <w:shd w:val="clear" w:color="auto" w:fill="FFFFFF"/>
            <w:tcMar>
              <w:top w:w="55" w:type="dxa"/>
              <w:left w:w="65" w:type="dxa"/>
              <w:bottom w:w="55" w:type="dxa"/>
              <w:right w:w="65" w:type="dxa"/>
            </w:tcMar>
            <w:vAlign w:val="center"/>
          </w:tcPr>
          <w:p w14:paraId="2B6067FF" w14:textId="77777777" w:rsidR="00D43FC2" w:rsidRPr="00EC7062" w:rsidRDefault="007D1BED">
            <w:pPr>
              <w:keepLines/>
              <w:rPr>
                <w:lang w:val="en-US"/>
              </w:rPr>
            </w:pPr>
            <w:r w:rsidRPr="00EC7062">
              <w:rPr>
                <w:rFonts w:eastAsia="Times New Roman"/>
                <w:szCs w:val="24"/>
                <w:lang w:val="en-US"/>
              </w:rPr>
              <w:t>Assert one origin for an equal-valued mixed vector</w:t>
            </w:r>
          </w:p>
        </w:tc>
        <w:tc>
          <w:tcPr>
            <w:tcW w:w="3811" w:type="dxa"/>
            <w:shd w:val="clear" w:color="auto" w:fill="FFFFFF"/>
            <w:tcMar>
              <w:top w:w="55" w:type="dxa"/>
              <w:left w:w="65" w:type="dxa"/>
              <w:bottom w:w="55" w:type="dxa"/>
              <w:right w:w="65" w:type="dxa"/>
            </w:tcMar>
            <w:vAlign w:val="center"/>
          </w:tcPr>
          <w:p w14:paraId="2C8259C2" w14:textId="77777777" w:rsidR="00D43FC2" w:rsidRPr="00EC7062" w:rsidRDefault="007D1BED">
            <w:pPr>
              <w:keepLines/>
              <w:rPr>
                <w:lang w:val="en-US"/>
              </w:rPr>
            </w:pPr>
            <w:r w:rsidRPr="00EC7062">
              <w:rPr>
                <w:rFonts w:eastAsia="Times New Roman"/>
                <w:szCs w:val="24"/>
                <w:lang w:val="en-US"/>
              </w:rPr>
              <w:t>A false premise can cause coherent without out_of_model</w:t>
            </w:r>
          </w:p>
        </w:tc>
      </w:tr>
      <w:tr w:rsidR="00A51B18" w:rsidRPr="00EC7062" w14:paraId="0800410E" w14:textId="77777777">
        <w:trPr>
          <w:cantSplit/>
          <w:jc w:val="center"/>
        </w:trPr>
        <w:tc>
          <w:tcPr>
            <w:tcW w:w="1800" w:type="dxa"/>
            <w:shd w:val="clear" w:color="auto" w:fill="FFFFFF"/>
            <w:tcMar>
              <w:top w:w="55" w:type="dxa"/>
              <w:left w:w="65" w:type="dxa"/>
              <w:bottom w:w="55" w:type="dxa"/>
              <w:right w:w="65" w:type="dxa"/>
            </w:tcMar>
            <w:vAlign w:val="center"/>
          </w:tcPr>
          <w:p w14:paraId="47B06EDD" w14:textId="77777777" w:rsidR="00D43FC2" w:rsidRDefault="007D1BED">
            <w:pPr>
              <w:keepLines/>
            </w:pPr>
            <w:r>
              <w:rPr>
                <w:rFonts w:eastAsia="Times New Roman"/>
                <w:szCs w:val="24"/>
              </w:rPr>
              <w:t>Non-atomic capture</w:t>
            </w:r>
          </w:p>
        </w:tc>
        <w:tc>
          <w:tcPr>
            <w:tcW w:w="3744" w:type="dxa"/>
            <w:shd w:val="clear" w:color="auto" w:fill="FFFFFF"/>
            <w:tcMar>
              <w:top w:w="55" w:type="dxa"/>
              <w:left w:w="65" w:type="dxa"/>
              <w:bottom w:w="55" w:type="dxa"/>
              <w:right w:w="65" w:type="dxa"/>
            </w:tcMar>
            <w:vAlign w:val="center"/>
          </w:tcPr>
          <w:p w14:paraId="5699F9BD" w14:textId="77777777" w:rsidR="00D43FC2" w:rsidRPr="00EC7062" w:rsidRDefault="007D1BED">
            <w:pPr>
              <w:keepLines/>
              <w:rPr>
                <w:lang w:val="en-US"/>
              </w:rPr>
            </w:pPr>
            <w:r w:rsidRPr="00EC7062">
              <w:rPr>
                <w:rFonts w:eastAsia="Times New Roman"/>
                <w:szCs w:val="24"/>
                <w:lang w:val="en-US"/>
              </w:rPr>
              <w:t>Read changing source fields separately, then attach one new counter</w:t>
            </w:r>
          </w:p>
        </w:tc>
        <w:tc>
          <w:tcPr>
            <w:tcW w:w="3811" w:type="dxa"/>
            <w:shd w:val="clear" w:color="auto" w:fill="FFFFFF"/>
            <w:tcMar>
              <w:top w:w="55" w:type="dxa"/>
              <w:left w:w="65" w:type="dxa"/>
              <w:bottom w:w="55" w:type="dxa"/>
              <w:right w:w="65" w:type="dxa"/>
            </w:tcMar>
            <w:vAlign w:val="center"/>
          </w:tcPr>
          <w:p w14:paraId="6C0E9F40" w14:textId="77777777" w:rsidR="00D43FC2" w:rsidRPr="00EC7062" w:rsidRDefault="007D1BED">
            <w:pPr>
              <w:keepLines/>
              <w:rPr>
                <w:lang w:val="en-US"/>
              </w:rPr>
            </w:pPr>
            <w:r w:rsidRPr="00EC7062">
              <w:rPr>
                <w:rFonts w:eastAsia="Times New Roman"/>
                <w:szCs w:val="24"/>
                <w:lang w:val="en-US"/>
              </w:rPr>
              <w:t>The counter does not establish one capture event</w:t>
            </w:r>
          </w:p>
        </w:tc>
      </w:tr>
      <w:tr w:rsidR="00A51B18" w:rsidRPr="00EC7062" w14:paraId="6E85A14F" w14:textId="77777777">
        <w:trPr>
          <w:cantSplit/>
          <w:jc w:val="center"/>
        </w:trPr>
        <w:tc>
          <w:tcPr>
            <w:tcW w:w="1800" w:type="dxa"/>
            <w:shd w:val="clear" w:color="auto" w:fill="FFFFFF"/>
            <w:tcMar>
              <w:top w:w="55" w:type="dxa"/>
              <w:left w:w="65" w:type="dxa"/>
              <w:bottom w:w="55" w:type="dxa"/>
              <w:right w:w="65" w:type="dxa"/>
            </w:tcMar>
            <w:vAlign w:val="center"/>
          </w:tcPr>
          <w:p w14:paraId="0CCC71A8" w14:textId="77777777" w:rsidR="00D43FC2" w:rsidRDefault="007D1BED">
            <w:pPr>
              <w:keepLines/>
            </w:pPr>
            <w:r>
              <w:rPr>
                <w:rFonts w:eastAsia="Times New Roman"/>
                <w:szCs w:val="24"/>
              </w:rPr>
              <w:t>Torn consumer read</w:t>
            </w:r>
          </w:p>
        </w:tc>
        <w:tc>
          <w:tcPr>
            <w:tcW w:w="3744" w:type="dxa"/>
            <w:shd w:val="clear" w:color="auto" w:fill="FFFFFF"/>
            <w:tcMar>
              <w:top w:w="55" w:type="dxa"/>
              <w:left w:w="65" w:type="dxa"/>
              <w:bottom w:w="55" w:type="dxa"/>
              <w:right w:w="65" w:type="dxa"/>
            </w:tcMar>
            <w:vAlign w:val="center"/>
          </w:tcPr>
          <w:p w14:paraId="1A30FD05" w14:textId="77777777" w:rsidR="00D43FC2" w:rsidRPr="00EC7062" w:rsidRDefault="007D1BED">
            <w:pPr>
              <w:keepLines/>
              <w:rPr>
                <w:lang w:val="en-US"/>
              </w:rPr>
            </w:pPr>
            <w:r w:rsidRPr="00EC7062">
              <w:rPr>
                <w:rFonts w:eastAsia="Times New Roman"/>
                <w:szCs w:val="24"/>
                <w:lang w:val="en-US"/>
              </w:rPr>
              <w:t>Read x before an object swap and y after it</w:t>
            </w:r>
          </w:p>
        </w:tc>
        <w:tc>
          <w:tcPr>
            <w:tcW w:w="3811" w:type="dxa"/>
            <w:shd w:val="clear" w:color="auto" w:fill="FFFFFF"/>
            <w:tcMar>
              <w:top w:w="55" w:type="dxa"/>
              <w:left w:w="65" w:type="dxa"/>
              <w:bottom w:w="55" w:type="dxa"/>
              <w:right w:w="65" w:type="dxa"/>
            </w:tcMar>
            <w:vAlign w:val="center"/>
          </w:tcPr>
          <w:p w14:paraId="64676B20" w14:textId="77777777" w:rsidR="00D43FC2" w:rsidRPr="00EC7062" w:rsidRDefault="007D1BED">
            <w:pPr>
              <w:keepLines/>
              <w:rPr>
                <w:lang w:val="en-US"/>
              </w:rPr>
            </w:pPr>
            <w:r w:rsidRPr="00EC7062">
              <w:rPr>
                <w:rFonts w:eastAsia="Times New Roman"/>
                <w:szCs w:val="24"/>
                <w:lang w:val="en-US"/>
              </w:rPr>
              <w:t>Atomic publication alone does not make the read atomic</w:t>
            </w:r>
          </w:p>
        </w:tc>
      </w:tr>
      <w:tr w:rsidR="00A51B18" w:rsidRPr="00EC7062" w14:paraId="6C2BA3CD" w14:textId="77777777">
        <w:trPr>
          <w:cantSplit/>
          <w:jc w:val="center"/>
        </w:trPr>
        <w:tc>
          <w:tcPr>
            <w:tcW w:w="1800" w:type="dxa"/>
            <w:shd w:val="clear" w:color="auto" w:fill="FFFFFF"/>
            <w:tcMar>
              <w:top w:w="55" w:type="dxa"/>
              <w:left w:w="65" w:type="dxa"/>
              <w:bottom w:w="55" w:type="dxa"/>
              <w:right w:w="65" w:type="dxa"/>
            </w:tcMar>
            <w:vAlign w:val="center"/>
          </w:tcPr>
          <w:p w14:paraId="178A491D" w14:textId="77777777" w:rsidR="00D43FC2" w:rsidRDefault="007D1BED">
            <w:pPr>
              <w:keepLines/>
            </w:pPr>
            <w:r>
              <w:rPr>
                <w:rFonts w:eastAsia="Times New Roman"/>
                <w:szCs w:val="24"/>
              </w:rPr>
              <w:t>Stale whole replay</w:t>
            </w:r>
          </w:p>
        </w:tc>
        <w:tc>
          <w:tcPr>
            <w:tcW w:w="3744" w:type="dxa"/>
            <w:shd w:val="clear" w:color="auto" w:fill="FFFFFF"/>
            <w:tcMar>
              <w:top w:w="55" w:type="dxa"/>
              <w:left w:w="65" w:type="dxa"/>
              <w:bottom w:w="55" w:type="dxa"/>
              <w:right w:w="65" w:type="dxa"/>
            </w:tcMar>
            <w:vAlign w:val="center"/>
          </w:tcPr>
          <w:p w14:paraId="2F23A94A" w14:textId="77777777" w:rsidR="00D43FC2" w:rsidRPr="00EC7062" w:rsidRDefault="007D1BED">
            <w:pPr>
              <w:keepLines/>
              <w:rPr>
                <w:lang w:val="en-US"/>
              </w:rPr>
            </w:pPr>
            <w:r w:rsidRPr="00EC7062">
              <w:rPr>
                <w:rFonts w:eastAsia="Times New Roman"/>
                <w:szCs w:val="24"/>
                <w:lang w:val="en-US"/>
              </w:rPr>
              <w:t>Install a complete older object after a newer one</w:t>
            </w:r>
          </w:p>
        </w:tc>
        <w:tc>
          <w:tcPr>
            <w:tcW w:w="3811" w:type="dxa"/>
            <w:shd w:val="clear" w:color="auto" w:fill="FFFFFF"/>
            <w:tcMar>
              <w:top w:w="55" w:type="dxa"/>
              <w:left w:w="65" w:type="dxa"/>
              <w:bottom w:w="55" w:type="dxa"/>
              <w:right w:w="65" w:type="dxa"/>
            </w:tcMar>
            <w:vAlign w:val="center"/>
          </w:tcPr>
          <w:p w14:paraId="062247DD" w14:textId="77777777" w:rsidR="00D43FC2" w:rsidRPr="00EC7062" w:rsidRDefault="007D1BED">
            <w:pPr>
              <w:keepLines/>
              <w:rPr>
                <w:lang w:val="en-US"/>
              </w:rPr>
            </w:pPr>
            <w:r w:rsidRPr="00EC7062">
              <w:rPr>
                <w:rFonts w:eastAsia="Times New Roman"/>
                <w:szCs w:val="24"/>
                <w:lang w:val="en-US"/>
              </w:rPr>
              <w:t>Coherence survives while freshness can worsen</w:t>
            </w:r>
          </w:p>
        </w:tc>
      </w:tr>
      <w:tr w:rsidR="00A51B18" w:rsidRPr="00EC7062" w14:paraId="2CF0D396" w14:textId="77777777">
        <w:trPr>
          <w:cantSplit/>
          <w:jc w:val="center"/>
        </w:trPr>
        <w:tc>
          <w:tcPr>
            <w:tcW w:w="1800" w:type="dxa"/>
            <w:shd w:val="clear" w:color="auto" w:fill="FFFFFF"/>
            <w:tcMar>
              <w:top w:w="55" w:type="dxa"/>
              <w:left w:w="65" w:type="dxa"/>
              <w:bottom w:w="55" w:type="dxa"/>
              <w:right w:w="65" w:type="dxa"/>
            </w:tcMar>
            <w:vAlign w:val="center"/>
          </w:tcPr>
          <w:p w14:paraId="6137EA5A" w14:textId="77777777" w:rsidR="00D43FC2" w:rsidRDefault="007D1BED">
            <w:pPr>
              <w:keepLines/>
            </w:pPr>
            <w:r>
              <w:rPr>
                <w:rFonts w:eastAsia="Times New Roman"/>
                <w:szCs w:val="24"/>
              </w:rPr>
              <w:t>Whole-state clear</w:t>
            </w:r>
          </w:p>
        </w:tc>
        <w:tc>
          <w:tcPr>
            <w:tcW w:w="3744" w:type="dxa"/>
            <w:shd w:val="clear" w:color="auto" w:fill="FFFFFF"/>
            <w:tcMar>
              <w:top w:w="55" w:type="dxa"/>
              <w:left w:w="65" w:type="dxa"/>
              <w:bottom w:w="55" w:type="dxa"/>
              <w:right w:w="65" w:type="dxa"/>
            </w:tcMar>
            <w:vAlign w:val="center"/>
          </w:tcPr>
          <w:p w14:paraId="39267AB4" w14:textId="77777777" w:rsidR="00D43FC2" w:rsidRPr="00EC7062" w:rsidRDefault="007D1BED">
            <w:pPr>
              <w:keepLines/>
              <w:rPr>
                <w:lang w:val="en-US"/>
              </w:rPr>
            </w:pPr>
            <w:r w:rsidRPr="00EC7062">
              <w:rPr>
                <w:rFonts w:eastAsia="Times New Roman"/>
                <w:szCs w:val="24"/>
                <w:lang w:val="en-US"/>
              </w:rPr>
              <w:t>Restart and clear all installed fields</w:t>
            </w:r>
          </w:p>
        </w:tc>
        <w:tc>
          <w:tcPr>
            <w:tcW w:w="3811" w:type="dxa"/>
            <w:shd w:val="clear" w:color="auto" w:fill="FFFFFF"/>
            <w:tcMar>
              <w:top w:w="55" w:type="dxa"/>
              <w:left w:w="65" w:type="dxa"/>
              <w:bottom w:w="55" w:type="dxa"/>
              <w:right w:w="65" w:type="dxa"/>
            </w:tcMar>
            <w:vAlign w:val="center"/>
          </w:tcPr>
          <w:p w14:paraId="143E1679" w14:textId="77777777" w:rsidR="00D43FC2" w:rsidRPr="00EC7062" w:rsidRDefault="007D1BED">
            <w:pPr>
              <w:keepLines/>
              <w:rPr>
                <w:lang w:val="en-US"/>
              </w:rPr>
            </w:pPr>
            <w:r w:rsidRPr="00EC7062">
              <w:rPr>
                <w:rFonts w:eastAsia="Times New Roman"/>
                <w:szCs w:val="24"/>
                <w:lang w:val="en-US"/>
              </w:rPr>
              <w:t>The observation becomes unavailable, not mixed</w:t>
            </w:r>
          </w:p>
        </w:tc>
      </w:tr>
    </w:tbl>
    <w:p w14:paraId="2DF1DABD" w14:textId="77777777" w:rsidR="00A51B18" w:rsidRDefault="007D1BED">
      <w:pPr>
        <w:pStyle w:val="2"/>
        <w:spacing w:before="140" w:after="80"/>
      </w:pPr>
      <w:r>
        <w:rPr>
          <w:szCs w:val="24"/>
        </w:rPr>
        <w:t>Analytical detection limits</w:t>
      </w:r>
    </w:p>
    <w:p w14:paraId="326155CF" w14:textId="77777777" w:rsidR="00A51B18" w:rsidRDefault="007D1BED">
      <w:pPr>
        <w:keepNext/>
        <w:ind w:firstLine="709"/>
        <w:jc w:val="both"/>
        <w:rPr>
          <w:lang w:val="en-US"/>
        </w:rPr>
      </w:pPr>
      <w:r w:rsidRPr="00EC7062">
        <w:rPr>
          <w:szCs w:val="24"/>
          <w:lang w:val="en-US"/>
        </w:rPr>
        <w:t xml:space="preserve">For r distinct origins with independent values distributed as </w:t>
      </w:r>
      <w:r>
        <w:rPr>
          <w:szCs w:val="24"/>
        </w:rPr>
        <w:t>π</w:t>
      </w:r>
      <w:r w:rsidRPr="00EC7062">
        <w:rPr>
          <w:szCs w:val="24"/>
          <w:lang w:val="en-US"/>
        </w:rPr>
        <w:t>, values reveal mixing when the selected values are not all equal. Origin selection must be independent of values. The detected fraction conditional on those r origins is:</w:t>
      </w:r>
    </w:p>
    <w:p w14:paraId="5B25B52C" w14:textId="7A876200" w:rsidR="00A51B18" w:rsidRDefault="007D1BED">
      <w:pPr>
        <w:keepLines/>
        <w:tabs>
          <w:tab w:val="center" w:pos="4637"/>
          <w:tab w:val="right" w:pos="9346"/>
        </w:tabs>
        <w:spacing w:before="100" w:after="100"/>
        <w:rPr>
          <w:lang w:val="en-US"/>
        </w:rPr>
      </w:pPr>
      <w:r w:rsidRPr="00EC7062">
        <w:rPr>
          <w:lang w:val="en-US"/>
        </w:rPr>
        <w:tab/>
      </w:r>
      <w:r w:rsidR="00697353" w:rsidRPr="00697353">
        <w:rPr>
          <w:position w:val="-16"/>
        </w:rPr>
        <w:object w:dxaOrig="2280" w:dyaOrig="420" w14:anchorId="5BAFD55D">
          <v:shape id="_x0000_i1027" type="#_x0000_t75" style="width:113.95pt;height:21.3pt" o:ole="">
            <v:imagedata r:id="rId14" o:title=""/>
          </v:shape>
          <o:OLEObject Type="Embed" ProgID="Equation.DSMT4" ShapeID="_x0000_i1027" DrawAspect="Content" ObjectID="_1854830015" r:id="rId15"/>
        </w:object>
      </w:r>
      <w:r w:rsidRPr="00EC7062">
        <w:rPr>
          <w:szCs w:val="24"/>
          <w:lang w:val="en-US"/>
        </w:rPr>
        <w:tab/>
        <w:t>(4)</w:t>
      </w:r>
    </w:p>
    <w:p w14:paraId="50A4440E" w14:textId="77777777" w:rsidR="00A51B18" w:rsidRDefault="007D1BED">
      <w:pPr>
        <w:ind w:firstLine="709"/>
        <w:jc w:val="both"/>
        <w:rPr>
          <w:lang w:val="en-US"/>
        </w:rPr>
      </w:pPr>
      <w:r w:rsidRPr="00EC7062">
        <w:rPr>
          <w:szCs w:val="24"/>
          <w:lang w:val="en-US"/>
        </w:rPr>
        <w:t>Two independent fair binary origins give 50% detectable mixing; three give 75% (Figure 2). These collision probabilities condition on actual mixing. Conclusive coverage over all reads additionally depends on mixing prevalence and completeness.</w:t>
      </w:r>
    </w:p>
    <w:p w14:paraId="48D3BC94" w14:textId="77777777" w:rsidR="00A51B18" w:rsidRDefault="007D1BED">
      <w:pPr>
        <w:keepNext/>
        <w:spacing w:before="60"/>
        <w:jc w:val="center"/>
        <w:rPr>
          <w:lang w:val="en-US"/>
        </w:rPr>
      </w:pPr>
      <w:r>
        <w:rPr>
          <w:noProof/>
        </w:rPr>
        <w:drawing>
          <wp:inline distT="0" distB="0" distL="0" distR="0" wp14:anchorId="180ECA3C" wp14:editId="0A71240F">
            <wp:extent cx="3474720" cy="2423024"/>
            <wp:effectExtent l="0" t="0" r="0" b="0"/>
            <wp:docPr id="2" name="Picture 2" descr="Detection limits for independent binary source valu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llision.png"/>
                    <pic:cNvPicPr/>
                  </pic:nvPicPr>
                  <pic:blipFill>
                    <a:blip r:embed="rId16"/>
                    <a:stretch>
                      <a:fillRect/>
                    </a:stretch>
                  </pic:blipFill>
                  <pic:spPr>
                    <a:xfrm>
                      <a:off x="0" y="0"/>
                      <a:ext cx="3474720" cy="2423024"/>
                    </a:xfrm>
                    <a:prstGeom prst="rect">
                      <a:avLst/>
                    </a:prstGeom>
                  </pic:spPr>
                </pic:pic>
              </a:graphicData>
            </a:graphic>
          </wp:inline>
        </w:drawing>
      </w:r>
    </w:p>
    <w:p w14:paraId="7DF65E64" w14:textId="77777777" w:rsidR="00A51B18" w:rsidRPr="00EC7062" w:rsidRDefault="007D1BED">
      <w:pPr>
        <w:keepLines/>
        <w:spacing w:before="40" w:after="100"/>
        <w:rPr>
          <w:lang w:val="en-US"/>
        </w:rPr>
      </w:pPr>
      <w:r w:rsidRPr="00EC7062">
        <w:rPr>
          <w:szCs w:val="24"/>
          <w:lang w:val="en-US"/>
        </w:rPr>
        <w:t>Fig. 2. Detection limits for independent binary source values.</w:t>
      </w:r>
    </w:p>
    <w:p w14:paraId="6F90205B" w14:textId="77777777" w:rsidR="00A51B18" w:rsidRDefault="007D1BED">
      <w:pPr>
        <w:keepNext/>
        <w:ind w:firstLine="709"/>
        <w:jc w:val="both"/>
        <w:rPr>
          <w:lang w:val="en-US"/>
        </w:rPr>
      </w:pPr>
      <w:r w:rsidRPr="00EC7062">
        <w:rPr>
          <w:szCs w:val="24"/>
          <w:lang w:val="en-US"/>
        </w:rPr>
        <w:lastRenderedPageBreak/>
        <w:t xml:space="preserve">The dynamic source is a symmetric binary Markov chain with flip probability </w:t>
      </w:r>
      <w:r>
        <w:rPr>
          <w:szCs w:val="24"/>
        </w:rPr>
        <w:t>α</w:t>
      </w:r>
      <w:r w:rsidRPr="00EC7062">
        <w:rPr>
          <w:szCs w:val="24"/>
          <w:lang w:val="en-US"/>
        </w:rPr>
        <w:t>. Let c</w:t>
      </w:r>
      <w:r w:rsidRPr="00EC7062">
        <w:rPr>
          <w:szCs w:val="24"/>
          <w:vertAlign w:val="subscript"/>
          <w:lang w:val="en-US"/>
        </w:rPr>
        <w:t>k</w:t>
      </w:r>
      <w:r w:rsidRPr="00EC7062">
        <w:rPr>
          <w:szCs w:val="24"/>
          <w:lang w:val="en-US"/>
        </w:rPr>
        <w:t xml:space="preserve"> be the probability of unequal values for origins k generations apart. Then:</w:t>
      </w:r>
    </w:p>
    <w:p w14:paraId="073630FB" w14:textId="4CD28840" w:rsidR="00A51B18" w:rsidRDefault="007D1BED">
      <w:pPr>
        <w:keepLines/>
        <w:tabs>
          <w:tab w:val="center" w:pos="4637"/>
          <w:tab w:val="right" w:pos="9346"/>
        </w:tabs>
        <w:spacing w:before="100" w:after="100"/>
        <w:rPr>
          <w:lang w:val="en-US"/>
        </w:rPr>
      </w:pPr>
      <w:r w:rsidRPr="00EC7062">
        <w:rPr>
          <w:lang w:val="en-US"/>
        </w:rPr>
        <w:tab/>
      </w:r>
      <w:r w:rsidR="00697353" w:rsidRPr="00697353">
        <w:rPr>
          <w:position w:val="-24"/>
        </w:rPr>
        <w:object w:dxaOrig="2320" w:dyaOrig="660" w14:anchorId="31658A7C">
          <v:shape id="_x0000_i1028" type="#_x0000_t75" style="width:115.85pt;height:33.2pt" o:ole="">
            <v:imagedata r:id="rId17" o:title=""/>
          </v:shape>
          <o:OLEObject Type="Embed" ProgID="Equation.DSMT4" ShapeID="_x0000_i1028" DrawAspect="Content" ObjectID="_1854830016" r:id="rId18"/>
        </w:object>
      </w:r>
      <w:r w:rsidRPr="00EC7062">
        <w:rPr>
          <w:szCs w:val="24"/>
          <w:lang w:val="en-US"/>
        </w:rPr>
        <w:tab/>
        <w:t>(5)</w:t>
      </w:r>
    </w:p>
    <w:p w14:paraId="4501D2A4" w14:textId="77777777" w:rsidR="00A51B18" w:rsidRDefault="007D1BED">
      <w:pPr>
        <w:keepNext/>
        <w:ind w:firstLine="709"/>
        <w:jc w:val="both"/>
        <w:rPr>
          <w:lang w:val="en-US"/>
        </w:rPr>
      </w:pPr>
      <w:r w:rsidRPr="00EC7062">
        <w:rPr>
          <w:szCs w:val="24"/>
          <w:lang w:val="en-US"/>
        </w:rPr>
        <w:t>Let w</w:t>
      </w:r>
      <w:r w:rsidRPr="00EC7062">
        <w:rPr>
          <w:szCs w:val="24"/>
          <w:vertAlign w:val="subscript"/>
          <w:lang w:val="en-US"/>
        </w:rPr>
        <w:t>k</w:t>
      </w:r>
      <w:r w:rsidRPr="00EC7062">
        <w:rPr>
          <w:szCs w:val="24"/>
          <w:lang w:val="en-US"/>
        </w:rPr>
        <w:t xml:space="preserve"> be the fraction of actually mixed reads whose origins are k generations apart. If origin selection is independent of source values, the predicted detected fraction is:</w:t>
      </w:r>
    </w:p>
    <w:p w14:paraId="71FAC607" w14:textId="78919079" w:rsidR="00A51B18" w:rsidRDefault="007D1BED">
      <w:pPr>
        <w:keepLines/>
        <w:tabs>
          <w:tab w:val="center" w:pos="4637"/>
          <w:tab w:val="right" w:pos="9346"/>
        </w:tabs>
        <w:spacing w:before="100" w:after="100"/>
        <w:rPr>
          <w:lang w:val="en-US"/>
        </w:rPr>
      </w:pPr>
      <w:r w:rsidRPr="00EC7062">
        <w:rPr>
          <w:lang w:val="en-US"/>
        </w:rPr>
        <w:tab/>
      </w:r>
      <w:r w:rsidR="00697353" w:rsidRPr="00697353">
        <w:rPr>
          <w:position w:val="-16"/>
        </w:rPr>
        <w:object w:dxaOrig="2820" w:dyaOrig="420" w14:anchorId="5CBB1B15">
          <v:shape id="_x0000_i1029" type="#_x0000_t75" style="width:140.85pt;height:21.3pt" o:ole="">
            <v:imagedata r:id="rId19" o:title=""/>
          </v:shape>
          <o:OLEObject Type="Embed" ProgID="Equation.DSMT4" ShapeID="_x0000_i1029" DrawAspect="Content" ObjectID="_1854830017" r:id="rId20"/>
        </w:object>
      </w:r>
      <w:r w:rsidRPr="00EC7062">
        <w:rPr>
          <w:szCs w:val="24"/>
          <w:lang w:val="en-US"/>
        </w:rPr>
        <w:tab/>
        <w:t>(6)</w:t>
      </w:r>
    </w:p>
    <w:p w14:paraId="3C8BDC53" w14:textId="77777777" w:rsidR="00A51B18" w:rsidRDefault="007D1BED">
      <w:pPr>
        <w:ind w:firstLine="709"/>
        <w:jc w:val="both"/>
        <w:rPr>
          <w:lang w:val="en-US"/>
        </w:rPr>
      </w:pPr>
      <w:r w:rsidRPr="00EC7062">
        <w:rPr>
          <w:szCs w:val="24"/>
          <w:lang w:val="en-US"/>
        </w:rPr>
        <w:t xml:space="preserve">For </w:t>
      </w:r>
      <w:r>
        <w:rPr>
          <w:szCs w:val="24"/>
        </w:rPr>
        <w:t>α</w:t>
      </w:r>
      <w:r w:rsidRPr="00EC7062">
        <w:rPr>
          <w:szCs w:val="24"/>
          <w:lang w:val="en-US"/>
        </w:rPr>
        <w:t>=0.50, unequal values have probability one half at every positive lag. Persistent and alternating sources produce different lag effects under identical delivery schedules. Selecting origins based on unusual values would invalidate the independence premise.</w:t>
      </w:r>
    </w:p>
    <w:p w14:paraId="5C9037A3" w14:textId="77777777" w:rsidR="00A51B18" w:rsidRDefault="007D1BED">
      <w:pPr>
        <w:pStyle w:val="1"/>
        <w:spacing w:before="200" w:after="80"/>
        <w:jc w:val="left"/>
      </w:pPr>
      <w:r>
        <w:rPr>
          <w:rFonts w:eastAsia="Times New Roman"/>
          <w:szCs w:val="24"/>
        </w:rPr>
        <w:t>Computational study design</w:t>
      </w:r>
    </w:p>
    <w:p w14:paraId="23B3601A" w14:textId="77777777" w:rsidR="00A51B18" w:rsidRDefault="007D1BED">
      <w:pPr>
        <w:ind w:firstLine="709"/>
        <w:jc w:val="both"/>
        <w:rPr>
          <w:lang w:val="en-US"/>
        </w:rPr>
      </w:pPr>
      <w:r w:rsidRPr="00EC7062">
        <w:rPr>
          <w:szCs w:val="24"/>
          <w:lang w:val="en-US"/>
        </w:rPr>
        <w:t xml:space="preserve">The experiment crosses </w:t>
      </w:r>
      <w:r>
        <w:rPr>
          <w:szCs w:val="24"/>
        </w:rPr>
        <w:t>α</w:t>
      </w:r>
      <w:r w:rsidRPr="00EC7062">
        <w:rPr>
          <w:szCs w:val="24"/>
          <w:lang w:val="en-US"/>
        </w:rPr>
        <w:t xml:space="preserve">=0.05, 0.50 and 0.95 with three channels: no loss, independent loss and shared burst loss. Three additional conditions test receiver restart at </w:t>
      </w:r>
      <w:r>
        <w:rPr>
          <w:szCs w:val="24"/>
        </w:rPr>
        <w:t>α</w:t>
      </w:r>
      <w:r w:rsidRPr="00EC7062">
        <w:rPr>
          <w:szCs w:val="24"/>
          <w:lang w:val="en-US"/>
        </w:rPr>
        <w:t>=0.50 (Table 3). Forty independent replicate indices per condition yield 480 condition-specific pairs and 960 mode runs. Common random inputs couple conditions, so the 480 pairs are not mutually independent. Table 3 and the artifact configuration record the declared factors and analysis settings.</w:t>
      </w:r>
    </w:p>
    <w:p w14:paraId="337A90E6" w14:textId="77777777" w:rsidR="00A51B18" w:rsidRDefault="007D1BED">
      <w:pPr>
        <w:keepNext/>
        <w:keepLines/>
        <w:spacing w:before="60" w:after="120"/>
        <w:rPr>
          <w:lang w:val="en-US"/>
        </w:rPr>
      </w:pPr>
      <w:r>
        <w:rPr>
          <w:szCs w:val="24"/>
        </w:rPr>
        <w:t>Table 3. Declared synthetic simulation conditions</w:t>
      </w:r>
    </w:p>
    <w:tbl>
      <w:tblPr>
        <w:tblW w:w="9355"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85" w:type="dxa"/>
          <w:bottom w:w="70" w:type="dxa"/>
          <w:right w:w="85" w:type="dxa"/>
        </w:tblCellMar>
        <w:tblLook w:val="04A0" w:firstRow="1" w:lastRow="0" w:firstColumn="1" w:lastColumn="0" w:noHBand="0" w:noVBand="1"/>
      </w:tblPr>
      <w:tblGrid>
        <w:gridCol w:w="1361"/>
        <w:gridCol w:w="794"/>
        <w:gridCol w:w="4535"/>
        <w:gridCol w:w="2665"/>
      </w:tblGrid>
      <w:tr w:rsidR="00A51B18" w14:paraId="14D20204" w14:textId="77777777">
        <w:trPr>
          <w:cantSplit/>
          <w:tblHeader/>
          <w:jc w:val="center"/>
        </w:trPr>
        <w:tc>
          <w:tcPr>
            <w:tcW w:w="1361" w:type="dxa"/>
            <w:shd w:val="clear" w:color="auto" w:fill="E7ECEF"/>
            <w:tcMar>
              <w:top w:w="55" w:type="dxa"/>
              <w:left w:w="65" w:type="dxa"/>
              <w:bottom w:w="55" w:type="dxa"/>
              <w:right w:w="65" w:type="dxa"/>
            </w:tcMar>
            <w:vAlign w:val="center"/>
          </w:tcPr>
          <w:p w14:paraId="00159E07" w14:textId="77777777" w:rsidR="00D43FC2" w:rsidRDefault="007D1BED">
            <w:pPr>
              <w:keepNext/>
              <w:keepLines/>
              <w:jc w:val="center"/>
            </w:pPr>
            <w:r>
              <w:rPr>
                <w:rFonts w:eastAsia="Times New Roman"/>
                <w:b/>
                <w:szCs w:val="24"/>
              </w:rPr>
              <w:t>Condition</w:t>
            </w:r>
          </w:p>
        </w:tc>
        <w:tc>
          <w:tcPr>
            <w:tcW w:w="794" w:type="dxa"/>
            <w:shd w:val="clear" w:color="auto" w:fill="E7ECEF"/>
            <w:tcMar>
              <w:top w:w="55" w:type="dxa"/>
              <w:left w:w="65" w:type="dxa"/>
              <w:bottom w:w="55" w:type="dxa"/>
              <w:right w:w="65" w:type="dxa"/>
            </w:tcMar>
            <w:vAlign w:val="center"/>
          </w:tcPr>
          <w:p w14:paraId="585C172F" w14:textId="77777777" w:rsidR="00D43FC2" w:rsidRDefault="007D1BED">
            <w:pPr>
              <w:keepNext/>
              <w:keepLines/>
              <w:jc w:val="center"/>
            </w:pPr>
            <w:r>
              <w:rPr>
                <w:rFonts w:eastAsia="Times New Roman"/>
                <w:b/>
                <w:szCs w:val="24"/>
              </w:rPr>
              <w:t>α</w:t>
            </w:r>
          </w:p>
        </w:tc>
        <w:tc>
          <w:tcPr>
            <w:tcW w:w="4535" w:type="dxa"/>
            <w:shd w:val="clear" w:color="auto" w:fill="E7ECEF"/>
            <w:tcMar>
              <w:top w:w="55" w:type="dxa"/>
              <w:left w:w="65" w:type="dxa"/>
              <w:bottom w:w="55" w:type="dxa"/>
              <w:right w:w="65" w:type="dxa"/>
            </w:tcMar>
            <w:vAlign w:val="center"/>
          </w:tcPr>
          <w:p w14:paraId="5FF23918" w14:textId="77777777" w:rsidR="00D43FC2" w:rsidRDefault="007D1BED">
            <w:pPr>
              <w:keepNext/>
              <w:keepLines/>
              <w:jc w:val="center"/>
            </w:pPr>
            <w:r>
              <w:rPr>
                <w:rFonts w:eastAsia="Times New Roman"/>
                <w:b/>
                <w:szCs w:val="24"/>
              </w:rPr>
              <w:t>Channel</w:t>
            </w:r>
          </w:p>
        </w:tc>
        <w:tc>
          <w:tcPr>
            <w:tcW w:w="2665" w:type="dxa"/>
            <w:shd w:val="clear" w:color="auto" w:fill="E7ECEF"/>
            <w:tcMar>
              <w:top w:w="55" w:type="dxa"/>
              <w:left w:w="65" w:type="dxa"/>
              <w:bottom w:w="55" w:type="dxa"/>
              <w:right w:w="65" w:type="dxa"/>
            </w:tcMar>
            <w:vAlign w:val="center"/>
          </w:tcPr>
          <w:p w14:paraId="6A853F15" w14:textId="77777777" w:rsidR="00D43FC2" w:rsidRDefault="007D1BED">
            <w:pPr>
              <w:keepNext/>
              <w:keepLines/>
              <w:jc w:val="center"/>
            </w:pPr>
            <w:r>
              <w:rPr>
                <w:rFonts w:eastAsia="Times New Roman"/>
                <w:b/>
                <w:szCs w:val="24"/>
              </w:rPr>
              <w:t>Receiver restart</w:t>
            </w:r>
          </w:p>
        </w:tc>
      </w:tr>
      <w:tr w:rsidR="00A51B18" w14:paraId="3BB6C5B6" w14:textId="77777777">
        <w:trPr>
          <w:cantSplit/>
          <w:jc w:val="center"/>
        </w:trPr>
        <w:tc>
          <w:tcPr>
            <w:tcW w:w="1361" w:type="dxa"/>
            <w:shd w:val="clear" w:color="auto" w:fill="FFFFFF"/>
            <w:tcMar>
              <w:top w:w="55" w:type="dxa"/>
              <w:left w:w="65" w:type="dxa"/>
              <w:bottom w:w="55" w:type="dxa"/>
              <w:right w:w="65" w:type="dxa"/>
            </w:tcMar>
            <w:vAlign w:val="center"/>
          </w:tcPr>
          <w:p w14:paraId="57A410D1" w14:textId="77777777" w:rsidR="00D43FC2" w:rsidRDefault="007D1BED">
            <w:pPr>
              <w:keepLines/>
              <w:jc w:val="center"/>
            </w:pPr>
            <w:r>
              <w:rPr>
                <w:rFonts w:eastAsia="Times New Roman"/>
                <w:szCs w:val="24"/>
              </w:rPr>
              <w:t>C01</w:t>
            </w:r>
          </w:p>
        </w:tc>
        <w:tc>
          <w:tcPr>
            <w:tcW w:w="794" w:type="dxa"/>
            <w:shd w:val="clear" w:color="auto" w:fill="FFFFFF"/>
            <w:tcMar>
              <w:top w:w="55" w:type="dxa"/>
              <w:left w:w="65" w:type="dxa"/>
              <w:bottom w:w="55" w:type="dxa"/>
              <w:right w:w="65" w:type="dxa"/>
            </w:tcMar>
            <w:vAlign w:val="center"/>
          </w:tcPr>
          <w:p w14:paraId="4C261910" w14:textId="77777777" w:rsidR="00D43FC2" w:rsidRDefault="007D1BED">
            <w:pPr>
              <w:keepLines/>
              <w:jc w:val="center"/>
            </w:pPr>
            <w:r>
              <w:rPr>
                <w:rFonts w:eastAsia="Times New Roman"/>
                <w:szCs w:val="24"/>
              </w:rPr>
              <w:t>0.05</w:t>
            </w:r>
          </w:p>
        </w:tc>
        <w:tc>
          <w:tcPr>
            <w:tcW w:w="4535" w:type="dxa"/>
            <w:shd w:val="clear" w:color="auto" w:fill="FFFFFF"/>
            <w:tcMar>
              <w:top w:w="55" w:type="dxa"/>
              <w:left w:w="65" w:type="dxa"/>
              <w:bottom w:w="55" w:type="dxa"/>
              <w:right w:w="65" w:type="dxa"/>
            </w:tcMar>
            <w:vAlign w:val="center"/>
          </w:tcPr>
          <w:p w14:paraId="6C9C4D4E" w14:textId="77777777" w:rsidR="00D43FC2" w:rsidRDefault="007D1BED">
            <w:pPr>
              <w:keepLines/>
              <w:jc w:val="center"/>
            </w:pPr>
            <w:r>
              <w:rPr>
                <w:rFonts w:eastAsia="Times New Roman"/>
                <w:szCs w:val="24"/>
              </w:rPr>
              <w:t>No loss</w:t>
            </w:r>
          </w:p>
        </w:tc>
        <w:tc>
          <w:tcPr>
            <w:tcW w:w="2665" w:type="dxa"/>
            <w:shd w:val="clear" w:color="auto" w:fill="FFFFFF"/>
            <w:tcMar>
              <w:top w:w="55" w:type="dxa"/>
              <w:left w:w="65" w:type="dxa"/>
              <w:bottom w:w="55" w:type="dxa"/>
              <w:right w:w="65" w:type="dxa"/>
            </w:tcMar>
            <w:vAlign w:val="center"/>
          </w:tcPr>
          <w:p w14:paraId="434EA904" w14:textId="77777777" w:rsidR="00D43FC2" w:rsidRDefault="007D1BED">
            <w:pPr>
              <w:keepLines/>
              <w:jc w:val="center"/>
            </w:pPr>
            <w:r>
              <w:rPr>
                <w:rFonts w:eastAsia="Times New Roman"/>
                <w:szCs w:val="24"/>
              </w:rPr>
              <w:t>None</w:t>
            </w:r>
          </w:p>
        </w:tc>
      </w:tr>
      <w:tr w:rsidR="00A51B18" w14:paraId="45A8DF88" w14:textId="77777777">
        <w:trPr>
          <w:cantSplit/>
          <w:jc w:val="center"/>
        </w:trPr>
        <w:tc>
          <w:tcPr>
            <w:tcW w:w="1361" w:type="dxa"/>
            <w:shd w:val="clear" w:color="auto" w:fill="FFFFFF"/>
            <w:tcMar>
              <w:top w:w="55" w:type="dxa"/>
              <w:left w:w="65" w:type="dxa"/>
              <w:bottom w:w="55" w:type="dxa"/>
              <w:right w:w="65" w:type="dxa"/>
            </w:tcMar>
            <w:vAlign w:val="center"/>
          </w:tcPr>
          <w:p w14:paraId="6DCBA6FD" w14:textId="77777777" w:rsidR="00D43FC2" w:rsidRDefault="007D1BED">
            <w:pPr>
              <w:keepLines/>
              <w:jc w:val="center"/>
            </w:pPr>
            <w:r>
              <w:rPr>
                <w:rFonts w:eastAsia="Times New Roman"/>
                <w:szCs w:val="24"/>
              </w:rPr>
              <w:t>C02</w:t>
            </w:r>
          </w:p>
        </w:tc>
        <w:tc>
          <w:tcPr>
            <w:tcW w:w="794" w:type="dxa"/>
            <w:shd w:val="clear" w:color="auto" w:fill="FFFFFF"/>
            <w:tcMar>
              <w:top w:w="55" w:type="dxa"/>
              <w:left w:w="65" w:type="dxa"/>
              <w:bottom w:w="55" w:type="dxa"/>
              <w:right w:w="65" w:type="dxa"/>
            </w:tcMar>
            <w:vAlign w:val="center"/>
          </w:tcPr>
          <w:p w14:paraId="38D229E0" w14:textId="77777777" w:rsidR="00D43FC2" w:rsidRDefault="007D1BED">
            <w:pPr>
              <w:keepLines/>
              <w:jc w:val="center"/>
            </w:pPr>
            <w:r>
              <w:rPr>
                <w:rFonts w:eastAsia="Times New Roman"/>
                <w:szCs w:val="24"/>
              </w:rPr>
              <w:t>0.05</w:t>
            </w:r>
          </w:p>
        </w:tc>
        <w:tc>
          <w:tcPr>
            <w:tcW w:w="4535" w:type="dxa"/>
            <w:shd w:val="clear" w:color="auto" w:fill="FFFFFF"/>
            <w:tcMar>
              <w:top w:w="55" w:type="dxa"/>
              <w:left w:w="65" w:type="dxa"/>
              <w:bottom w:w="55" w:type="dxa"/>
              <w:right w:w="65" w:type="dxa"/>
            </w:tcMar>
            <w:vAlign w:val="center"/>
          </w:tcPr>
          <w:p w14:paraId="719D5ADA" w14:textId="77777777" w:rsidR="00D43FC2" w:rsidRDefault="007D1BED">
            <w:pPr>
              <w:keepLines/>
              <w:jc w:val="center"/>
            </w:pPr>
            <w:r>
              <w:rPr>
                <w:rFonts w:eastAsia="Times New Roman"/>
                <w:szCs w:val="24"/>
              </w:rPr>
              <w:t>Independent loss, p=0.05</w:t>
            </w:r>
          </w:p>
        </w:tc>
        <w:tc>
          <w:tcPr>
            <w:tcW w:w="2665" w:type="dxa"/>
            <w:shd w:val="clear" w:color="auto" w:fill="FFFFFF"/>
            <w:tcMar>
              <w:top w:w="55" w:type="dxa"/>
              <w:left w:w="65" w:type="dxa"/>
              <w:bottom w:w="55" w:type="dxa"/>
              <w:right w:w="65" w:type="dxa"/>
            </w:tcMar>
            <w:vAlign w:val="center"/>
          </w:tcPr>
          <w:p w14:paraId="3CB34D4A" w14:textId="77777777" w:rsidR="00D43FC2" w:rsidRDefault="007D1BED">
            <w:pPr>
              <w:keepLines/>
              <w:jc w:val="center"/>
            </w:pPr>
            <w:r>
              <w:rPr>
                <w:rFonts w:eastAsia="Times New Roman"/>
                <w:szCs w:val="24"/>
              </w:rPr>
              <w:t>None</w:t>
            </w:r>
          </w:p>
        </w:tc>
      </w:tr>
      <w:tr w:rsidR="00A51B18" w14:paraId="33110FE4" w14:textId="77777777">
        <w:trPr>
          <w:cantSplit/>
          <w:jc w:val="center"/>
        </w:trPr>
        <w:tc>
          <w:tcPr>
            <w:tcW w:w="1361" w:type="dxa"/>
            <w:shd w:val="clear" w:color="auto" w:fill="FFFFFF"/>
            <w:tcMar>
              <w:top w:w="55" w:type="dxa"/>
              <w:left w:w="65" w:type="dxa"/>
              <w:bottom w:w="55" w:type="dxa"/>
              <w:right w:w="65" w:type="dxa"/>
            </w:tcMar>
            <w:vAlign w:val="center"/>
          </w:tcPr>
          <w:p w14:paraId="7A944177" w14:textId="77777777" w:rsidR="00D43FC2" w:rsidRDefault="007D1BED">
            <w:pPr>
              <w:keepLines/>
              <w:jc w:val="center"/>
            </w:pPr>
            <w:r>
              <w:rPr>
                <w:rFonts w:eastAsia="Times New Roman"/>
                <w:szCs w:val="24"/>
              </w:rPr>
              <w:t>C03</w:t>
            </w:r>
          </w:p>
        </w:tc>
        <w:tc>
          <w:tcPr>
            <w:tcW w:w="794" w:type="dxa"/>
            <w:shd w:val="clear" w:color="auto" w:fill="FFFFFF"/>
            <w:tcMar>
              <w:top w:w="55" w:type="dxa"/>
              <w:left w:w="65" w:type="dxa"/>
              <w:bottom w:w="55" w:type="dxa"/>
              <w:right w:w="65" w:type="dxa"/>
            </w:tcMar>
            <w:vAlign w:val="center"/>
          </w:tcPr>
          <w:p w14:paraId="24A06300" w14:textId="77777777" w:rsidR="00D43FC2" w:rsidRDefault="007D1BED">
            <w:pPr>
              <w:keepLines/>
              <w:jc w:val="center"/>
            </w:pPr>
            <w:r>
              <w:rPr>
                <w:rFonts w:eastAsia="Times New Roman"/>
                <w:szCs w:val="24"/>
              </w:rPr>
              <w:t>0.05</w:t>
            </w:r>
          </w:p>
        </w:tc>
        <w:tc>
          <w:tcPr>
            <w:tcW w:w="4535" w:type="dxa"/>
            <w:shd w:val="clear" w:color="auto" w:fill="FFFFFF"/>
            <w:tcMar>
              <w:top w:w="55" w:type="dxa"/>
              <w:left w:w="65" w:type="dxa"/>
              <w:bottom w:w="55" w:type="dxa"/>
              <w:right w:w="65" w:type="dxa"/>
            </w:tcMar>
            <w:vAlign w:val="center"/>
          </w:tcPr>
          <w:p w14:paraId="3802B8B7" w14:textId="77777777" w:rsidR="00D43FC2" w:rsidRPr="00EC7062" w:rsidRDefault="007D1BED">
            <w:pPr>
              <w:keepLines/>
              <w:jc w:val="center"/>
              <w:rPr>
                <w:lang w:val="en-US"/>
              </w:rPr>
            </w:pPr>
            <w:r w:rsidRPr="00EC7062">
              <w:rPr>
                <w:rFonts w:eastAsia="Times New Roman"/>
                <w:szCs w:val="24"/>
                <w:lang w:val="en-US"/>
              </w:rPr>
              <w:t>Shared burst loss, stationary p=0.05</w:t>
            </w:r>
          </w:p>
        </w:tc>
        <w:tc>
          <w:tcPr>
            <w:tcW w:w="2665" w:type="dxa"/>
            <w:shd w:val="clear" w:color="auto" w:fill="FFFFFF"/>
            <w:tcMar>
              <w:top w:w="55" w:type="dxa"/>
              <w:left w:w="65" w:type="dxa"/>
              <w:bottom w:w="55" w:type="dxa"/>
              <w:right w:w="65" w:type="dxa"/>
            </w:tcMar>
            <w:vAlign w:val="center"/>
          </w:tcPr>
          <w:p w14:paraId="5B75036B" w14:textId="77777777" w:rsidR="00D43FC2" w:rsidRDefault="007D1BED">
            <w:pPr>
              <w:keepLines/>
              <w:jc w:val="center"/>
            </w:pPr>
            <w:r>
              <w:rPr>
                <w:rFonts w:eastAsia="Times New Roman"/>
                <w:szCs w:val="24"/>
              </w:rPr>
              <w:t>None</w:t>
            </w:r>
          </w:p>
        </w:tc>
      </w:tr>
      <w:tr w:rsidR="00A51B18" w14:paraId="416626CE" w14:textId="77777777">
        <w:trPr>
          <w:cantSplit/>
          <w:jc w:val="center"/>
        </w:trPr>
        <w:tc>
          <w:tcPr>
            <w:tcW w:w="1361" w:type="dxa"/>
            <w:shd w:val="clear" w:color="auto" w:fill="FFFFFF"/>
            <w:tcMar>
              <w:top w:w="55" w:type="dxa"/>
              <w:left w:w="65" w:type="dxa"/>
              <w:bottom w:w="55" w:type="dxa"/>
              <w:right w:w="65" w:type="dxa"/>
            </w:tcMar>
            <w:vAlign w:val="center"/>
          </w:tcPr>
          <w:p w14:paraId="309B6683" w14:textId="77777777" w:rsidR="00D43FC2" w:rsidRDefault="007D1BED">
            <w:pPr>
              <w:keepLines/>
              <w:jc w:val="center"/>
            </w:pPr>
            <w:r>
              <w:rPr>
                <w:rFonts w:eastAsia="Times New Roman"/>
                <w:szCs w:val="24"/>
              </w:rPr>
              <w:t>C04</w:t>
            </w:r>
          </w:p>
        </w:tc>
        <w:tc>
          <w:tcPr>
            <w:tcW w:w="794" w:type="dxa"/>
            <w:shd w:val="clear" w:color="auto" w:fill="FFFFFF"/>
            <w:tcMar>
              <w:top w:w="55" w:type="dxa"/>
              <w:left w:w="65" w:type="dxa"/>
              <w:bottom w:w="55" w:type="dxa"/>
              <w:right w:w="65" w:type="dxa"/>
            </w:tcMar>
            <w:vAlign w:val="center"/>
          </w:tcPr>
          <w:p w14:paraId="54B86A68" w14:textId="77777777" w:rsidR="00D43FC2" w:rsidRDefault="007D1BED">
            <w:pPr>
              <w:keepLines/>
              <w:jc w:val="center"/>
            </w:pPr>
            <w:r>
              <w:rPr>
                <w:rFonts w:eastAsia="Times New Roman"/>
                <w:szCs w:val="24"/>
              </w:rPr>
              <w:t>0.5</w:t>
            </w:r>
          </w:p>
        </w:tc>
        <w:tc>
          <w:tcPr>
            <w:tcW w:w="4535" w:type="dxa"/>
            <w:shd w:val="clear" w:color="auto" w:fill="FFFFFF"/>
            <w:tcMar>
              <w:top w:w="55" w:type="dxa"/>
              <w:left w:w="65" w:type="dxa"/>
              <w:bottom w:w="55" w:type="dxa"/>
              <w:right w:w="65" w:type="dxa"/>
            </w:tcMar>
            <w:vAlign w:val="center"/>
          </w:tcPr>
          <w:p w14:paraId="41D7082D" w14:textId="77777777" w:rsidR="00D43FC2" w:rsidRDefault="007D1BED">
            <w:pPr>
              <w:keepLines/>
              <w:jc w:val="center"/>
            </w:pPr>
            <w:r>
              <w:rPr>
                <w:rFonts w:eastAsia="Times New Roman"/>
                <w:szCs w:val="24"/>
              </w:rPr>
              <w:t>No loss</w:t>
            </w:r>
          </w:p>
        </w:tc>
        <w:tc>
          <w:tcPr>
            <w:tcW w:w="2665" w:type="dxa"/>
            <w:shd w:val="clear" w:color="auto" w:fill="FFFFFF"/>
            <w:tcMar>
              <w:top w:w="55" w:type="dxa"/>
              <w:left w:w="65" w:type="dxa"/>
              <w:bottom w:w="55" w:type="dxa"/>
              <w:right w:w="65" w:type="dxa"/>
            </w:tcMar>
            <w:vAlign w:val="center"/>
          </w:tcPr>
          <w:p w14:paraId="71616B81" w14:textId="77777777" w:rsidR="00D43FC2" w:rsidRDefault="007D1BED">
            <w:pPr>
              <w:keepLines/>
              <w:jc w:val="center"/>
            </w:pPr>
            <w:r>
              <w:rPr>
                <w:rFonts w:eastAsia="Times New Roman"/>
                <w:szCs w:val="24"/>
              </w:rPr>
              <w:t>None</w:t>
            </w:r>
          </w:p>
        </w:tc>
      </w:tr>
      <w:tr w:rsidR="00A51B18" w14:paraId="2A52110B" w14:textId="77777777">
        <w:trPr>
          <w:cantSplit/>
          <w:jc w:val="center"/>
        </w:trPr>
        <w:tc>
          <w:tcPr>
            <w:tcW w:w="1361" w:type="dxa"/>
            <w:shd w:val="clear" w:color="auto" w:fill="FFFFFF"/>
            <w:tcMar>
              <w:top w:w="55" w:type="dxa"/>
              <w:left w:w="65" w:type="dxa"/>
              <w:bottom w:w="55" w:type="dxa"/>
              <w:right w:w="65" w:type="dxa"/>
            </w:tcMar>
            <w:vAlign w:val="center"/>
          </w:tcPr>
          <w:p w14:paraId="06EB78E4" w14:textId="77777777" w:rsidR="00D43FC2" w:rsidRDefault="007D1BED">
            <w:pPr>
              <w:keepLines/>
              <w:jc w:val="center"/>
            </w:pPr>
            <w:r>
              <w:rPr>
                <w:rFonts w:eastAsia="Times New Roman"/>
                <w:szCs w:val="24"/>
              </w:rPr>
              <w:t>C05</w:t>
            </w:r>
          </w:p>
        </w:tc>
        <w:tc>
          <w:tcPr>
            <w:tcW w:w="794" w:type="dxa"/>
            <w:shd w:val="clear" w:color="auto" w:fill="FFFFFF"/>
            <w:tcMar>
              <w:top w:w="55" w:type="dxa"/>
              <w:left w:w="65" w:type="dxa"/>
              <w:bottom w:w="55" w:type="dxa"/>
              <w:right w:w="65" w:type="dxa"/>
            </w:tcMar>
            <w:vAlign w:val="center"/>
          </w:tcPr>
          <w:p w14:paraId="12898452" w14:textId="77777777" w:rsidR="00D43FC2" w:rsidRDefault="007D1BED">
            <w:pPr>
              <w:keepLines/>
              <w:jc w:val="center"/>
            </w:pPr>
            <w:r>
              <w:rPr>
                <w:rFonts w:eastAsia="Times New Roman"/>
                <w:szCs w:val="24"/>
              </w:rPr>
              <w:t>0.5</w:t>
            </w:r>
          </w:p>
        </w:tc>
        <w:tc>
          <w:tcPr>
            <w:tcW w:w="4535" w:type="dxa"/>
            <w:shd w:val="clear" w:color="auto" w:fill="FFFFFF"/>
            <w:tcMar>
              <w:top w:w="55" w:type="dxa"/>
              <w:left w:w="65" w:type="dxa"/>
              <w:bottom w:w="55" w:type="dxa"/>
              <w:right w:w="65" w:type="dxa"/>
            </w:tcMar>
            <w:vAlign w:val="center"/>
          </w:tcPr>
          <w:p w14:paraId="40A5E7D3" w14:textId="77777777" w:rsidR="00D43FC2" w:rsidRDefault="007D1BED">
            <w:pPr>
              <w:keepLines/>
              <w:jc w:val="center"/>
            </w:pPr>
            <w:r>
              <w:rPr>
                <w:rFonts w:eastAsia="Times New Roman"/>
                <w:szCs w:val="24"/>
              </w:rPr>
              <w:t>Independent loss, p=0.05</w:t>
            </w:r>
          </w:p>
        </w:tc>
        <w:tc>
          <w:tcPr>
            <w:tcW w:w="2665" w:type="dxa"/>
            <w:shd w:val="clear" w:color="auto" w:fill="FFFFFF"/>
            <w:tcMar>
              <w:top w:w="55" w:type="dxa"/>
              <w:left w:w="65" w:type="dxa"/>
              <w:bottom w:w="55" w:type="dxa"/>
              <w:right w:w="65" w:type="dxa"/>
            </w:tcMar>
            <w:vAlign w:val="center"/>
          </w:tcPr>
          <w:p w14:paraId="37BB5FAC" w14:textId="77777777" w:rsidR="00D43FC2" w:rsidRDefault="007D1BED">
            <w:pPr>
              <w:keepLines/>
              <w:jc w:val="center"/>
            </w:pPr>
            <w:r>
              <w:rPr>
                <w:rFonts w:eastAsia="Times New Roman"/>
                <w:szCs w:val="24"/>
              </w:rPr>
              <w:t>None</w:t>
            </w:r>
          </w:p>
        </w:tc>
      </w:tr>
      <w:tr w:rsidR="00A51B18" w14:paraId="7149D7AC" w14:textId="77777777">
        <w:trPr>
          <w:cantSplit/>
          <w:jc w:val="center"/>
        </w:trPr>
        <w:tc>
          <w:tcPr>
            <w:tcW w:w="1361" w:type="dxa"/>
            <w:shd w:val="clear" w:color="auto" w:fill="FFFFFF"/>
            <w:tcMar>
              <w:top w:w="55" w:type="dxa"/>
              <w:left w:w="65" w:type="dxa"/>
              <w:bottom w:w="55" w:type="dxa"/>
              <w:right w:w="65" w:type="dxa"/>
            </w:tcMar>
            <w:vAlign w:val="center"/>
          </w:tcPr>
          <w:p w14:paraId="29649862" w14:textId="77777777" w:rsidR="00D43FC2" w:rsidRDefault="007D1BED">
            <w:pPr>
              <w:keepLines/>
              <w:jc w:val="center"/>
            </w:pPr>
            <w:r>
              <w:rPr>
                <w:rFonts w:eastAsia="Times New Roman"/>
                <w:szCs w:val="24"/>
              </w:rPr>
              <w:t>C06</w:t>
            </w:r>
          </w:p>
        </w:tc>
        <w:tc>
          <w:tcPr>
            <w:tcW w:w="794" w:type="dxa"/>
            <w:shd w:val="clear" w:color="auto" w:fill="FFFFFF"/>
            <w:tcMar>
              <w:top w:w="55" w:type="dxa"/>
              <w:left w:w="65" w:type="dxa"/>
              <w:bottom w:w="55" w:type="dxa"/>
              <w:right w:w="65" w:type="dxa"/>
            </w:tcMar>
            <w:vAlign w:val="center"/>
          </w:tcPr>
          <w:p w14:paraId="1336A2B9" w14:textId="77777777" w:rsidR="00D43FC2" w:rsidRDefault="007D1BED">
            <w:pPr>
              <w:keepLines/>
              <w:jc w:val="center"/>
            </w:pPr>
            <w:r>
              <w:rPr>
                <w:rFonts w:eastAsia="Times New Roman"/>
                <w:szCs w:val="24"/>
              </w:rPr>
              <w:t>0.5</w:t>
            </w:r>
          </w:p>
        </w:tc>
        <w:tc>
          <w:tcPr>
            <w:tcW w:w="4535" w:type="dxa"/>
            <w:shd w:val="clear" w:color="auto" w:fill="FFFFFF"/>
            <w:tcMar>
              <w:top w:w="55" w:type="dxa"/>
              <w:left w:w="65" w:type="dxa"/>
              <w:bottom w:w="55" w:type="dxa"/>
              <w:right w:w="65" w:type="dxa"/>
            </w:tcMar>
            <w:vAlign w:val="center"/>
          </w:tcPr>
          <w:p w14:paraId="320D52BF" w14:textId="77777777" w:rsidR="00D43FC2" w:rsidRPr="00EC7062" w:rsidRDefault="007D1BED">
            <w:pPr>
              <w:keepLines/>
              <w:jc w:val="center"/>
              <w:rPr>
                <w:lang w:val="en-US"/>
              </w:rPr>
            </w:pPr>
            <w:r w:rsidRPr="00EC7062">
              <w:rPr>
                <w:rFonts w:eastAsia="Times New Roman"/>
                <w:szCs w:val="24"/>
                <w:lang w:val="en-US"/>
              </w:rPr>
              <w:t>Shared burst loss, stationary p=0.05</w:t>
            </w:r>
          </w:p>
        </w:tc>
        <w:tc>
          <w:tcPr>
            <w:tcW w:w="2665" w:type="dxa"/>
            <w:shd w:val="clear" w:color="auto" w:fill="FFFFFF"/>
            <w:tcMar>
              <w:top w:w="55" w:type="dxa"/>
              <w:left w:w="65" w:type="dxa"/>
              <w:bottom w:w="55" w:type="dxa"/>
              <w:right w:w="65" w:type="dxa"/>
            </w:tcMar>
            <w:vAlign w:val="center"/>
          </w:tcPr>
          <w:p w14:paraId="442C446D" w14:textId="77777777" w:rsidR="00D43FC2" w:rsidRDefault="007D1BED">
            <w:pPr>
              <w:keepLines/>
              <w:jc w:val="center"/>
            </w:pPr>
            <w:r>
              <w:rPr>
                <w:rFonts w:eastAsia="Times New Roman"/>
                <w:szCs w:val="24"/>
              </w:rPr>
              <w:t>None</w:t>
            </w:r>
          </w:p>
        </w:tc>
      </w:tr>
      <w:tr w:rsidR="00A51B18" w14:paraId="247F0BA9" w14:textId="77777777">
        <w:trPr>
          <w:cantSplit/>
          <w:jc w:val="center"/>
        </w:trPr>
        <w:tc>
          <w:tcPr>
            <w:tcW w:w="1361" w:type="dxa"/>
            <w:shd w:val="clear" w:color="auto" w:fill="FFFFFF"/>
            <w:tcMar>
              <w:top w:w="55" w:type="dxa"/>
              <w:left w:w="65" w:type="dxa"/>
              <w:bottom w:w="55" w:type="dxa"/>
              <w:right w:w="65" w:type="dxa"/>
            </w:tcMar>
            <w:vAlign w:val="center"/>
          </w:tcPr>
          <w:p w14:paraId="38E3C5AA" w14:textId="77777777" w:rsidR="00D43FC2" w:rsidRDefault="007D1BED">
            <w:pPr>
              <w:keepLines/>
              <w:jc w:val="center"/>
            </w:pPr>
            <w:r>
              <w:rPr>
                <w:rFonts w:eastAsia="Times New Roman"/>
                <w:szCs w:val="24"/>
              </w:rPr>
              <w:t>C07</w:t>
            </w:r>
          </w:p>
        </w:tc>
        <w:tc>
          <w:tcPr>
            <w:tcW w:w="794" w:type="dxa"/>
            <w:shd w:val="clear" w:color="auto" w:fill="FFFFFF"/>
            <w:tcMar>
              <w:top w:w="55" w:type="dxa"/>
              <w:left w:w="65" w:type="dxa"/>
              <w:bottom w:w="55" w:type="dxa"/>
              <w:right w:w="65" w:type="dxa"/>
            </w:tcMar>
            <w:vAlign w:val="center"/>
          </w:tcPr>
          <w:p w14:paraId="1522DF0E" w14:textId="77777777" w:rsidR="00D43FC2" w:rsidRDefault="007D1BED">
            <w:pPr>
              <w:keepLines/>
              <w:jc w:val="center"/>
            </w:pPr>
            <w:r>
              <w:rPr>
                <w:rFonts w:eastAsia="Times New Roman"/>
                <w:szCs w:val="24"/>
              </w:rPr>
              <w:t>0.95</w:t>
            </w:r>
          </w:p>
        </w:tc>
        <w:tc>
          <w:tcPr>
            <w:tcW w:w="4535" w:type="dxa"/>
            <w:shd w:val="clear" w:color="auto" w:fill="FFFFFF"/>
            <w:tcMar>
              <w:top w:w="55" w:type="dxa"/>
              <w:left w:w="65" w:type="dxa"/>
              <w:bottom w:w="55" w:type="dxa"/>
              <w:right w:w="65" w:type="dxa"/>
            </w:tcMar>
            <w:vAlign w:val="center"/>
          </w:tcPr>
          <w:p w14:paraId="75D3DCD2" w14:textId="77777777" w:rsidR="00D43FC2" w:rsidRDefault="007D1BED">
            <w:pPr>
              <w:keepLines/>
              <w:jc w:val="center"/>
            </w:pPr>
            <w:r>
              <w:rPr>
                <w:rFonts w:eastAsia="Times New Roman"/>
                <w:szCs w:val="24"/>
              </w:rPr>
              <w:t>No loss</w:t>
            </w:r>
          </w:p>
        </w:tc>
        <w:tc>
          <w:tcPr>
            <w:tcW w:w="2665" w:type="dxa"/>
            <w:shd w:val="clear" w:color="auto" w:fill="FFFFFF"/>
            <w:tcMar>
              <w:top w:w="55" w:type="dxa"/>
              <w:left w:w="65" w:type="dxa"/>
              <w:bottom w:w="55" w:type="dxa"/>
              <w:right w:w="65" w:type="dxa"/>
            </w:tcMar>
            <w:vAlign w:val="center"/>
          </w:tcPr>
          <w:p w14:paraId="5BCB6218" w14:textId="77777777" w:rsidR="00D43FC2" w:rsidRDefault="007D1BED">
            <w:pPr>
              <w:keepLines/>
              <w:jc w:val="center"/>
            </w:pPr>
            <w:r>
              <w:rPr>
                <w:rFonts w:eastAsia="Times New Roman"/>
                <w:szCs w:val="24"/>
              </w:rPr>
              <w:t>None</w:t>
            </w:r>
          </w:p>
        </w:tc>
      </w:tr>
      <w:tr w:rsidR="00A51B18" w14:paraId="679A7683" w14:textId="77777777">
        <w:trPr>
          <w:cantSplit/>
          <w:jc w:val="center"/>
        </w:trPr>
        <w:tc>
          <w:tcPr>
            <w:tcW w:w="1361" w:type="dxa"/>
            <w:shd w:val="clear" w:color="auto" w:fill="FFFFFF"/>
            <w:tcMar>
              <w:top w:w="55" w:type="dxa"/>
              <w:left w:w="65" w:type="dxa"/>
              <w:bottom w:w="55" w:type="dxa"/>
              <w:right w:w="65" w:type="dxa"/>
            </w:tcMar>
            <w:vAlign w:val="center"/>
          </w:tcPr>
          <w:p w14:paraId="38EF1D2C" w14:textId="77777777" w:rsidR="00D43FC2" w:rsidRDefault="007D1BED">
            <w:pPr>
              <w:keepLines/>
              <w:jc w:val="center"/>
            </w:pPr>
            <w:r>
              <w:rPr>
                <w:rFonts w:eastAsia="Times New Roman"/>
                <w:szCs w:val="24"/>
              </w:rPr>
              <w:t>C08</w:t>
            </w:r>
          </w:p>
        </w:tc>
        <w:tc>
          <w:tcPr>
            <w:tcW w:w="794" w:type="dxa"/>
            <w:shd w:val="clear" w:color="auto" w:fill="FFFFFF"/>
            <w:tcMar>
              <w:top w:w="55" w:type="dxa"/>
              <w:left w:w="65" w:type="dxa"/>
              <w:bottom w:w="55" w:type="dxa"/>
              <w:right w:w="65" w:type="dxa"/>
            </w:tcMar>
            <w:vAlign w:val="center"/>
          </w:tcPr>
          <w:p w14:paraId="483F0577" w14:textId="77777777" w:rsidR="00D43FC2" w:rsidRDefault="007D1BED">
            <w:pPr>
              <w:keepLines/>
              <w:jc w:val="center"/>
            </w:pPr>
            <w:r>
              <w:rPr>
                <w:rFonts w:eastAsia="Times New Roman"/>
                <w:szCs w:val="24"/>
              </w:rPr>
              <w:t>0.95</w:t>
            </w:r>
          </w:p>
        </w:tc>
        <w:tc>
          <w:tcPr>
            <w:tcW w:w="4535" w:type="dxa"/>
            <w:shd w:val="clear" w:color="auto" w:fill="FFFFFF"/>
            <w:tcMar>
              <w:top w:w="55" w:type="dxa"/>
              <w:left w:w="65" w:type="dxa"/>
              <w:bottom w:w="55" w:type="dxa"/>
              <w:right w:w="65" w:type="dxa"/>
            </w:tcMar>
            <w:vAlign w:val="center"/>
          </w:tcPr>
          <w:p w14:paraId="34C16FF6" w14:textId="77777777" w:rsidR="00D43FC2" w:rsidRDefault="007D1BED">
            <w:pPr>
              <w:keepLines/>
              <w:jc w:val="center"/>
            </w:pPr>
            <w:r>
              <w:rPr>
                <w:rFonts w:eastAsia="Times New Roman"/>
                <w:szCs w:val="24"/>
              </w:rPr>
              <w:t>Independent loss, p=0.05</w:t>
            </w:r>
          </w:p>
        </w:tc>
        <w:tc>
          <w:tcPr>
            <w:tcW w:w="2665" w:type="dxa"/>
            <w:shd w:val="clear" w:color="auto" w:fill="FFFFFF"/>
            <w:tcMar>
              <w:top w:w="55" w:type="dxa"/>
              <w:left w:w="65" w:type="dxa"/>
              <w:bottom w:w="55" w:type="dxa"/>
              <w:right w:w="65" w:type="dxa"/>
            </w:tcMar>
            <w:vAlign w:val="center"/>
          </w:tcPr>
          <w:p w14:paraId="7BF10003" w14:textId="77777777" w:rsidR="00D43FC2" w:rsidRDefault="007D1BED">
            <w:pPr>
              <w:keepLines/>
              <w:jc w:val="center"/>
            </w:pPr>
            <w:r>
              <w:rPr>
                <w:rFonts w:eastAsia="Times New Roman"/>
                <w:szCs w:val="24"/>
              </w:rPr>
              <w:t>None</w:t>
            </w:r>
          </w:p>
        </w:tc>
      </w:tr>
      <w:tr w:rsidR="00A51B18" w14:paraId="526CB127" w14:textId="77777777">
        <w:trPr>
          <w:cantSplit/>
          <w:jc w:val="center"/>
        </w:trPr>
        <w:tc>
          <w:tcPr>
            <w:tcW w:w="1361" w:type="dxa"/>
            <w:shd w:val="clear" w:color="auto" w:fill="FFFFFF"/>
            <w:tcMar>
              <w:top w:w="55" w:type="dxa"/>
              <w:left w:w="65" w:type="dxa"/>
              <w:bottom w:w="55" w:type="dxa"/>
              <w:right w:w="65" w:type="dxa"/>
            </w:tcMar>
            <w:vAlign w:val="center"/>
          </w:tcPr>
          <w:p w14:paraId="2BC17082" w14:textId="77777777" w:rsidR="00D43FC2" w:rsidRDefault="007D1BED">
            <w:pPr>
              <w:keepLines/>
              <w:jc w:val="center"/>
            </w:pPr>
            <w:r>
              <w:rPr>
                <w:rFonts w:eastAsia="Times New Roman"/>
                <w:szCs w:val="24"/>
              </w:rPr>
              <w:t>C09</w:t>
            </w:r>
          </w:p>
        </w:tc>
        <w:tc>
          <w:tcPr>
            <w:tcW w:w="794" w:type="dxa"/>
            <w:shd w:val="clear" w:color="auto" w:fill="FFFFFF"/>
            <w:tcMar>
              <w:top w:w="55" w:type="dxa"/>
              <w:left w:w="65" w:type="dxa"/>
              <w:bottom w:w="55" w:type="dxa"/>
              <w:right w:w="65" w:type="dxa"/>
            </w:tcMar>
            <w:vAlign w:val="center"/>
          </w:tcPr>
          <w:p w14:paraId="3705FACD" w14:textId="77777777" w:rsidR="00D43FC2" w:rsidRDefault="007D1BED">
            <w:pPr>
              <w:keepLines/>
              <w:jc w:val="center"/>
            </w:pPr>
            <w:r>
              <w:rPr>
                <w:rFonts w:eastAsia="Times New Roman"/>
                <w:szCs w:val="24"/>
              </w:rPr>
              <w:t>0.95</w:t>
            </w:r>
          </w:p>
        </w:tc>
        <w:tc>
          <w:tcPr>
            <w:tcW w:w="4535" w:type="dxa"/>
            <w:shd w:val="clear" w:color="auto" w:fill="FFFFFF"/>
            <w:tcMar>
              <w:top w:w="55" w:type="dxa"/>
              <w:left w:w="65" w:type="dxa"/>
              <w:bottom w:w="55" w:type="dxa"/>
              <w:right w:w="65" w:type="dxa"/>
            </w:tcMar>
            <w:vAlign w:val="center"/>
          </w:tcPr>
          <w:p w14:paraId="7B736090" w14:textId="77777777" w:rsidR="00D43FC2" w:rsidRPr="00EC7062" w:rsidRDefault="007D1BED">
            <w:pPr>
              <w:keepLines/>
              <w:jc w:val="center"/>
              <w:rPr>
                <w:lang w:val="en-US"/>
              </w:rPr>
            </w:pPr>
            <w:r w:rsidRPr="00EC7062">
              <w:rPr>
                <w:rFonts w:eastAsia="Times New Roman"/>
                <w:szCs w:val="24"/>
                <w:lang w:val="en-US"/>
              </w:rPr>
              <w:t>Shared burst loss, stationary p=0.05</w:t>
            </w:r>
          </w:p>
        </w:tc>
        <w:tc>
          <w:tcPr>
            <w:tcW w:w="2665" w:type="dxa"/>
            <w:shd w:val="clear" w:color="auto" w:fill="FFFFFF"/>
            <w:tcMar>
              <w:top w:w="55" w:type="dxa"/>
              <w:left w:w="65" w:type="dxa"/>
              <w:bottom w:w="55" w:type="dxa"/>
              <w:right w:w="65" w:type="dxa"/>
            </w:tcMar>
            <w:vAlign w:val="center"/>
          </w:tcPr>
          <w:p w14:paraId="144C6934" w14:textId="77777777" w:rsidR="00D43FC2" w:rsidRDefault="007D1BED">
            <w:pPr>
              <w:keepLines/>
              <w:jc w:val="center"/>
            </w:pPr>
            <w:r>
              <w:rPr>
                <w:rFonts w:eastAsia="Times New Roman"/>
                <w:szCs w:val="24"/>
              </w:rPr>
              <w:t>None</w:t>
            </w:r>
          </w:p>
        </w:tc>
      </w:tr>
      <w:tr w:rsidR="00A51B18" w14:paraId="654C51D0" w14:textId="77777777">
        <w:trPr>
          <w:cantSplit/>
          <w:jc w:val="center"/>
        </w:trPr>
        <w:tc>
          <w:tcPr>
            <w:tcW w:w="1361" w:type="dxa"/>
            <w:shd w:val="clear" w:color="auto" w:fill="FFFFFF"/>
            <w:tcMar>
              <w:top w:w="55" w:type="dxa"/>
              <w:left w:w="65" w:type="dxa"/>
              <w:bottom w:w="55" w:type="dxa"/>
              <w:right w:w="65" w:type="dxa"/>
            </w:tcMar>
            <w:vAlign w:val="center"/>
          </w:tcPr>
          <w:p w14:paraId="2ED50707" w14:textId="77777777" w:rsidR="00D43FC2" w:rsidRDefault="007D1BED">
            <w:pPr>
              <w:keepLines/>
              <w:jc w:val="center"/>
            </w:pPr>
            <w:r>
              <w:rPr>
                <w:rFonts w:eastAsia="Times New Roman"/>
                <w:szCs w:val="24"/>
              </w:rPr>
              <w:t>C10</w:t>
            </w:r>
          </w:p>
        </w:tc>
        <w:tc>
          <w:tcPr>
            <w:tcW w:w="794" w:type="dxa"/>
            <w:shd w:val="clear" w:color="auto" w:fill="FFFFFF"/>
            <w:tcMar>
              <w:top w:w="55" w:type="dxa"/>
              <w:left w:w="65" w:type="dxa"/>
              <w:bottom w:w="55" w:type="dxa"/>
              <w:right w:w="65" w:type="dxa"/>
            </w:tcMar>
            <w:vAlign w:val="center"/>
          </w:tcPr>
          <w:p w14:paraId="3D7B5390" w14:textId="77777777" w:rsidR="00D43FC2" w:rsidRDefault="007D1BED">
            <w:pPr>
              <w:keepLines/>
              <w:jc w:val="center"/>
            </w:pPr>
            <w:r>
              <w:rPr>
                <w:rFonts w:eastAsia="Times New Roman"/>
                <w:szCs w:val="24"/>
              </w:rPr>
              <w:t>0.5</w:t>
            </w:r>
          </w:p>
        </w:tc>
        <w:tc>
          <w:tcPr>
            <w:tcW w:w="4535" w:type="dxa"/>
            <w:shd w:val="clear" w:color="auto" w:fill="FFFFFF"/>
            <w:tcMar>
              <w:top w:w="55" w:type="dxa"/>
              <w:left w:w="65" w:type="dxa"/>
              <w:bottom w:w="55" w:type="dxa"/>
              <w:right w:w="65" w:type="dxa"/>
            </w:tcMar>
            <w:vAlign w:val="center"/>
          </w:tcPr>
          <w:p w14:paraId="3F4181BF" w14:textId="77777777" w:rsidR="00D43FC2" w:rsidRDefault="007D1BED">
            <w:pPr>
              <w:keepLines/>
              <w:jc w:val="center"/>
            </w:pPr>
            <w:r>
              <w:rPr>
                <w:rFonts w:eastAsia="Times New Roman"/>
                <w:szCs w:val="24"/>
              </w:rPr>
              <w:t>Independent loss, p=0.05</w:t>
            </w:r>
          </w:p>
        </w:tc>
        <w:tc>
          <w:tcPr>
            <w:tcW w:w="2665" w:type="dxa"/>
            <w:shd w:val="clear" w:color="auto" w:fill="FFFFFF"/>
            <w:tcMar>
              <w:top w:w="55" w:type="dxa"/>
              <w:left w:w="65" w:type="dxa"/>
              <w:bottom w:w="55" w:type="dxa"/>
              <w:right w:w="65" w:type="dxa"/>
            </w:tcMar>
            <w:vAlign w:val="center"/>
          </w:tcPr>
          <w:p w14:paraId="4F1B4C56" w14:textId="77777777" w:rsidR="00D43FC2" w:rsidRDefault="007D1BED">
            <w:pPr>
              <w:keepLines/>
              <w:jc w:val="center"/>
            </w:pPr>
            <w:r>
              <w:rPr>
                <w:rFonts w:eastAsia="Times New Roman"/>
                <w:szCs w:val="24"/>
              </w:rPr>
              <w:t>Clear state</w:t>
            </w:r>
          </w:p>
        </w:tc>
      </w:tr>
      <w:tr w:rsidR="00A51B18" w14:paraId="28FC7F86" w14:textId="77777777">
        <w:trPr>
          <w:cantSplit/>
          <w:jc w:val="center"/>
        </w:trPr>
        <w:tc>
          <w:tcPr>
            <w:tcW w:w="1361" w:type="dxa"/>
            <w:shd w:val="clear" w:color="auto" w:fill="FFFFFF"/>
            <w:tcMar>
              <w:top w:w="55" w:type="dxa"/>
              <w:left w:w="65" w:type="dxa"/>
              <w:bottom w:w="55" w:type="dxa"/>
              <w:right w:w="65" w:type="dxa"/>
            </w:tcMar>
            <w:vAlign w:val="center"/>
          </w:tcPr>
          <w:p w14:paraId="3BEB78D9" w14:textId="77777777" w:rsidR="00D43FC2" w:rsidRDefault="007D1BED">
            <w:pPr>
              <w:keepLines/>
              <w:jc w:val="center"/>
            </w:pPr>
            <w:r>
              <w:rPr>
                <w:rFonts w:eastAsia="Times New Roman"/>
                <w:szCs w:val="24"/>
              </w:rPr>
              <w:t>C11</w:t>
            </w:r>
          </w:p>
        </w:tc>
        <w:tc>
          <w:tcPr>
            <w:tcW w:w="794" w:type="dxa"/>
            <w:shd w:val="clear" w:color="auto" w:fill="FFFFFF"/>
            <w:tcMar>
              <w:top w:w="55" w:type="dxa"/>
              <w:left w:w="65" w:type="dxa"/>
              <w:bottom w:w="55" w:type="dxa"/>
              <w:right w:w="65" w:type="dxa"/>
            </w:tcMar>
            <w:vAlign w:val="center"/>
          </w:tcPr>
          <w:p w14:paraId="5387DFF8" w14:textId="77777777" w:rsidR="00D43FC2" w:rsidRDefault="007D1BED">
            <w:pPr>
              <w:keepLines/>
              <w:jc w:val="center"/>
            </w:pPr>
            <w:r>
              <w:rPr>
                <w:rFonts w:eastAsia="Times New Roman"/>
                <w:szCs w:val="24"/>
              </w:rPr>
              <w:t>0.5</w:t>
            </w:r>
          </w:p>
        </w:tc>
        <w:tc>
          <w:tcPr>
            <w:tcW w:w="4535" w:type="dxa"/>
            <w:shd w:val="clear" w:color="auto" w:fill="FFFFFF"/>
            <w:tcMar>
              <w:top w:w="55" w:type="dxa"/>
              <w:left w:w="65" w:type="dxa"/>
              <w:bottom w:w="55" w:type="dxa"/>
              <w:right w:w="65" w:type="dxa"/>
            </w:tcMar>
            <w:vAlign w:val="center"/>
          </w:tcPr>
          <w:p w14:paraId="1EA7FD58" w14:textId="77777777" w:rsidR="00D43FC2" w:rsidRDefault="007D1BED">
            <w:pPr>
              <w:keepLines/>
              <w:jc w:val="center"/>
            </w:pPr>
            <w:r>
              <w:rPr>
                <w:rFonts w:eastAsia="Times New Roman"/>
                <w:szCs w:val="24"/>
              </w:rPr>
              <w:t>Independent loss, p=0.05</w:t>
            </w:r>
          </w:p>
        </w:tc>
        <w:tc>
          <w:tcPr>
            <w:tcW w:w="2665" w:type="dxa"/>
            <w:shd w:val="clear" w:color="auto" w:fill="FFFFFF"/>
            <w:tcMar>
              <w:top w:w="55" w:type="dxa"/>
              <w:left w:w="65" w:type="dxa"/>
              <w:bottom w:w="55" w:type="dxa"/>
              <w:right w:w="65" w:type="dxa"/>
            </w:tcMar>
            <w:vAlign w:val="center"/>
          </w:tcPr>
          <w:p w14:paraId="2DAEE10D" w14:textId="77777777" w:rsidR="00D43FC2" w:rsidRDefault="007D1BED">
            <w:pPr>
              <w:keepLines/>
              <w:jc w:val="center"/>
            </w:pPr>
            <w:r>
              <w:rPr>
                <w:rFonts w:eastAsia="Times New Roman"/>
                <w:szCs w:val="24"/>
              </w:rPr>
              <w:t>Preserve state</w:t>
            </w:r>
          </w:p>
        </w:tc>
      </w:tr>
      <w:tr w:rsidR="00A51B18" w14:paraId="5CCC73BE" w14:textId="77777777">
        <w:trPr>
          <w:cantSplit/>
          <w:jc w:val="center"/>
        </w:trPr>
        <w:tc>
          <w:tcPr>
            <w:tcW w:w="1361" w:type="dxa"/>
            <w:shd w:val="clear" w:color="auto" w:fill="FFFFFF"/>
            <w:tcMar>
              <w:top w:w="55" w:type="dxa"/>
              <w:left w:w="65" w:type="dxa"/>
              <w:bottom w:w="55" w:type="dxa"/>
              <w:right w:w="65" w:type="dxa"/>
            </w:tcMar>
            <w:vAlign w:val="center"/>
          </w:tcPr>
          <w:p w14:paraId="79B4FC50" w14:textId="77777777" w:rsidR="00D43FC2" w:rsidRDefault="007D1BED">
            <w:pPr>
              <w:keepLines/>
              <w:jc w:val="center"/>
            </w:pPr>
            <w:r>
              <w:rPr>
                <w:rFonts w:eastAsia="Times New Roman"/>
                <w:szCs w:val="24"/>
              </w:rPr>
              <w:t>C12</w:t>
            </w:r>
          </w:p>
        </w:tc>
        <w:tc>
          <w:tcPr>
            <w:tcW w:w="794" w:type="dxa"/>
            <w:shd w:val="clear" w:color="auto" w:fill="FFFFFF"/>
            <w:tcMar>
              <w:top w:w="55" w:type="dxa"/>
              <w:left w:w="65" w:type="dxa"/>
              <w:bottom w:w="55" w:type="dxa"/>
              <w:right w:w="65" w:type="dxa"/>
            </w:tcMar>
            <w:vAlign w:val="center"/>
          </w:tcPr>
          <w:p w14:paraId="2F407197" w14:textId="77777777" w:rsidR="00D43FC2" w:rsidRDefault="007D1BED">
            <w:pPr>
              <w:keepLines/>
              <w:jc w:val="center"/>
            </w:pPr>
            <w:r>
              <w:rPr>
                <w:rFonts w:eastAsia="Times New Roman"/>
                <w:szCs w:val="24"/>
              </w:rPr>
              <w:t>0.5</w:t>
            </w:r>
          </w:p>
        </w:tc>
        <w:tc>
          <w:tcPr>
            <w:tcW w:w="4535" w:type="dxa"/>
            <w:shd w:val="clear" w:color="auto" w:fill="FFFFFF"/>
            <w:tcMar>
              <w:top w:w="55" w:type="dxa"/>
              <w:left w:w="65" w:type="dxa"/>
              <w:bottom w:w="55" w:type="dxa"/>
              <w:right w:w="65" w:type="dxa"/>
            </w:tcMar>
            <w:vAlign w:val="center"/>
          </w:tcPr>
          <w:p w14:paraId="56527051" w14:textId="77777777" w:rsidR="00D43FC2" w:rsidRPr="00EC7062" w:rsidRDefault="007D1BED">
            <w:pPr>
              <w:keepLines/>
              <w:jc w:val="center"/>
              <w:rPr>
                <w:lang w:val="en-US"/>
              </w:rPr>
            </w:pPr>
            <w:r w:rsidRPr="00EC7062">
              <w:rPr>
                <w:rFonts w:eastAsia="Times New Roman"/>
                <w:szCs w:val="24"/>
                <w:lang w:val="en-US"/>
              </w:rPr>
              <w:t>Shared burst loss, stationary p=0.05</w:t>
            </w:r>
          </w:p>
        </w:tc>
        <w:tc>
          <w:tcPr>
            <w:tcW w:w="2665" w:type="dxa"/>
            <w:shd w:val="clear" w:color="auto" w:fill="FFFFFF"/>
            <w:tcMar>
              <w:top w:w="55" w:type="dxa"/>
              <w:left w:w="65" w:type="dxa"/>
              <w:bottom w:w="55" w:type="dxa"/>
              <w:right w:w="65" w:type="dxa"/>
            </w:tcMar>
            <w:vAlign w:val="center"/>
          </w:tcPr>
          <w:p w14:paraId="33ABB1B0" w14:textId="77777777" w:rsidR="00D43FC2" w:rsidRDefault="007D1BED">
            <w:pPr>
              <w:keepLines/>
              <w:jc w:val="center"/>
            </w:pPr>
            <w:r>
              <w:rPr>
                <w:rFonts w:eastAsia="Times New Roman"/>
                <w:szCs w:val="24"/>
              </w:rPr>
              <w:t>Clear state</w:t>
            </w:r>
          </w:p>
        </w:tc>
      </w:tr>
    </w:tbl>
    <w:p w14:paraId="2A8132D1" w14:textId="77777777" w:rsidR="00A51B18" w:rsidRPr="00EC7062" w:rsidRDefault="007D1BED">
      <w:pPr>
        <w:keepLines/>
        <w:spacing w:before="40" w:after="120"/>
        <w:rPr>
          <w:lang w:val="en-US"/>
        </w:rPr>
      </w:pPr>
      <w:r w:rsidRPr="00EC7062">
        <w:rPr>
          <w:szCs w:val="24"/>
          <w:lang w:val="en-US"/>
        </w:rPr>
        <w:t>Note: Each condition uses 40 independent paired seeds. Times are synthetic milliseconds; source, delay and read settings are common across conditions.</w:t>
      </w:r>
    </w:p>
    <w:p w14:paraId="398739E4" w14:textId="77777777" w:rsidR="00A51B18" w:rsidRDefault="007D1BED">
      <w:pPr>
        <w:ind w:firstLine="709"/>
        <w:jc w:val="both"/>
        <w:rPr>
          <w:lang w:val="en-US"/>
        </w:rPr>
      </w:pPr>
      <w:r w:rsidRPr="00EC7062">
        <w:rPr>
          <w:szCs w:val="24"/>
          <w:lang w:val="en-US"/>
        </w:rPr>
        <w:t xml:space="preserve">Each 24 s run generates 1,200 captures at 20 ms intervals. A fair initial bit evolves with flip probability </w:t>
      </w:r>
      <w:r>
        <w:rPr>
          <w:szCs w:val="24"/>
        </w:rPr>
        <w:t>α</w:t>
      </w:r>
      <w:r w:rsidRPr="00EC7062">
        <w:rPr>
          <w:szCs w:val="24"/>
          <w:lang w:val="en-US"/>
        </w:rPr>
        <w:t>; both fields share each capture’s value. R0 emits two field records and R1 one object per generation. Each message receives an independent integer delay uniformly distributed from 0 to 40 ms. Representation and publication change together; this comparison does not equalize bytes or channel service cost.</w:t>
      </w:r>
    </w:p>
    <w:p w14:paraId="13C4C1FD" w14:textId="77777777" w:rsidR="00A51B18" w:rsidRDefault="007D1BED">
      <w:pPr>
        <w:ind w:firstLine="709"/>
        <w:jc w:val="both"/>
        <w:rPr>
          <w:lang w:val="en-US"/>
        </w:rPr>
      </w:pPr>
      <w:r w:rsidRPr="00EC7062">
        <w:rPr>
          <w:szCs w:val="24"/>
          <w:lang w:val="en-US"/>
        </w:rPr>
        <w:t xml:space="preserve">Independent loss discards each message with probability 0.05. Shared burst loss uses a generation-indexed two-state chain with bad-to-good probability 0.1 and good-to-bad probability 0.05×0.1/0.95. Stationary bad probability is 0.05 and mean bad duration ten generations (200 ms). </w:t>
      </w:r>
      <w:r w:rsidRPr="00EC7062">
        <w:rPr>
          <w:szCs w:val="24"/>
          <w:lang w:val="en-US"/>
        </w:rPr>
        <w:lastRenderedPageBreak/>
        <w:t>A bad generation drops both R0 records and the R1 object. These parameters are synthetic assumptions.</w:t>
      </w:r>
    </w:p>
    <w:p w14:paraId="7E52B86F" w14:textId="77777777" w:rsidR="00A51B18" w:rsidRDefault="007D1BED">
      <w:pPr>
        <w:ind w:firstLine="709"/>
        <w:jc w:val="both"/>
        <w:rPr>
          <w:lang w:val="en-US"/>
        </w:rPr>
      </w:pPr>
      <w:r w:rsidRPr="00EC7062">
        <w:rPr>
          <w:szCs w:val="24"/>
          <w:lang w:val="en-US"/>
        </w:rPr>
        <w:t>Source transitions, outages, delay, independent loss and read phase use separate SHA-256-keyed pseudo-random streams. Draws remain assigned to messages even when discarded. Ties process reset or ready first, arrivals second and reads last. Monotonic admission is outside the contract, so an older arrival can replace newer state.</w:t>
      </w:r>
    </w:p>
    <w:p w14:paraId="467A7D00" w14:textId="77777777" w:rsidR="00A51B18" w:rsidRDefault="007D1BED">
      <w:pPr>
        <w:ind w:firstLine="709"/>
        <w:jc w:val="both"/>
        <w:rPr>
          <w:lang w:val="en-US"/>
        </w:rPr>
      </w:pPr>
      <w:r w:rsidRPr="00EC7062">
        <w:rPr>
          <w:szCs w:val="24"/>
          <w:lang w:val="en-US"/>
        </w:rPr>
        <w:t>After a 4 s warmup, each mode contributes 4,000 reads over 20 s at 5 ms intervals with paired phase 0–4 ms. Restart makes the receiver unavailable on [12,000,12,200) ms. Clear removes retained state; preserve keeps it. Downtime arrivals are discarded, pending arrivals retain their times, and downtime reads remain unavailable. Arrivals after 24 s are pending rather than lost.</w:t>
      </w:r>
    </w:p>
    <w:p w14:paraId="641A3A72" w14:textId="77777777" w:rsidR="00A51B18" w:rsidRDefault="007D1BED">
      <w:pPr>
        <w:ind w:firstLine="709"/>
        <w:jc w:val="both"/>
        <w:rPr>
          <w:lang w:val="en-US"/>
        </w:rPr>
      </w:pPr>
      <w:r w:rsidRPr="00EC7062">
        <w:rPr>
          <w:szCs w:val="24"/>
          <w:lang w:val="en-US"/>
        </w:rPr>
        <w:t>The primary endpoint is actual mixed origins as a share of all planned reads and its paired R0−R1 contrast. Completeness, hidden mixing and conclusive coverage share the 4,000-read denominator. Fresh coherent availability additionally requires age ≤100 synthetic ms, an analysis threshold rather than an industrial limit. Age exists only for complete coherent states; mixed and unavailable states have undefined age.</w:t>
      </w:r>
    </w:p>
    <w:p w14:paraId="5D411243" w14:textId="77777777" w:rsidR="00A51B18" w:rsidRDefault="007D1BED">
      <w:pPr>
        <w:ind w:firstLine="709"/>
        <w:jc w:val="both"/>
        <w:rPr>
          <w:lang w:val="en-US"/>
        </w:rPr>
      </w:pPr>
      <w:r w:rsidRPr="00EC7062">
        <w:rPr>
          <w:szCs w:val="24"/>
          <w:lang w:val="en-US"/>
        </w:rPr>
        <w:t>Conditional detection divides detected mixed reads by actual mixed reads; conclusive coverage counts coherent or mixed verdicts over all planned reads. Conditional error uses conclusive decisions only and remains undefined when none exist. Thus V on R1 has no meaningful zero-error estimate. A naive catalogue-membership classifier provides a separate false-confirmation control.</w:t>
      </w:r>
    </w:p>
    <w:p w14:paraId="24666EEE" w14:textId="77777777" w:rsidR="00A51B18" w:rsidRDefault="007D1BED">
      <w:pPr>
        <w:ind w:firstLine="709"/>
        <w:jc w:val="both"/>
        <w:rPr>
          <w:lang w:val="en-US"/>
        </w:rPr>
      </w:pPr>
      <w:r w:rsidRPr="00EC7062">
        <w:rPr>
          <w:szCs w:val="24"/>
          <w:lang w:val="en-US"/>
        </w:rPr>
        <w:t>Message-loss ratios use emissions over 24 s; state shares use the 20 s analysis window. Pointwise 95% intervals use 2,000 whole-run or paired-difference percentile-bootstrap resamples [17]. We use percentile intervals, not bias-corrected and accelerated intervals. Age p95 is calculated per run over coherent reads, then averaged over 40 runs. Lag ratios are recomputed by resampling complete runs. Displayed percentages use decimal rounding from exact counts or run-level ratios. Intervals are descriptive, without multiplicity correction; temporally dependent reads are not independent replications.</w:t>
      </w:r>
    </w:p>
    <w:p w14:paraId="72AB27E5" w14:textId="77777777" w:rsidR="00A51B18" w:rsidRDefault="007D1BED">
      <w:pPr>
        <w:ind w:firstLine="709"/>
        <w:jc w:val="both"/>
        <w:rPr>
          <w:lang w:val="en-US"/>
        </w:rPr>
      </w:pPr>
      <w:r w:rsidRPr="00EC7062">
        <w:rPr>
          <w:szCs w:val="24"/>
          <w:lang w:val="en-US"/>
        </w:rPr>
        <w:t>OpenAI Codex supported manuscript preparation and Python scripting for simulation, plotting and verification. The authors are responsible for the final content.</w:t>
      </w:r>
    </w:p>
    <w:p w14:paraId="2B267487" w14:textId="77777777" w:rsidR="00A51B18" w:rsidRDefault="007D1BED">
      <w:pPr>
        <w:pStyle w:val="1"/>
        <w:spacing w:before="200" w:after="80"/>
        <w:jc w:val="left"/>
      </w:pPr>
      <w:r>
        <w:rPr>
          <w:rFonts w:eastAsia="Times New Roman"/>
          <w:szCs w:val="24"/>
        </w:rPr>
        <w:t>Results and verification</w:t>
      </w:r>
    </w:p>
    <w:p w14:paraId="7D512E17" w14:textId="77777777" w:rsidR="00A51B18" w:rsidRDefault="007D1BED">
      <w:pPr>
        <w:pStyle w:val="2"/>
        <w:spacing w:before="140" w:after="80"/>
      </w:pPr>
      <w:r>
        <w:rPr>
          <w:szCs w:val="24"/>
        </w:rPr>
        <w:t>Finite-state and structural checks</w:t>
      </w:r>
    </w:p>
    <w:p w14:paraId="2E621A66" w14:textId="77777777" w:rsidR="00A51B18" w:rsidRDefault="007D1BED">
      <w:pPr>
        <w:keepNext/>
        <w:ind w:firstLine="709"/>
        <w:jc w:val="both"/>
        <w:rPr>
          <w:lang w:val="en-US"/>
        </w:rPr>
      </w:pPr>
      <w:r w:rsidRPr="00EC7062">
        <w:rPr>
          <w:szCs w:val="24"/>
          <w:lang w:val="en-US"/>
        </w:rPr>
        <w:t>For R0 with two fields, m source generations and q diagonal source values, the exact history-origin counts are:</w:t>
      </w:r>
    </w:p>
    <w:p w14:paraId="049B8038" w14:textId="5677438A" w:rsidR="00A51B18" w:rsidRDefault="007D1BED">
      <w:pPr>
        <w:keepLines/>
        <w:tabs>
          <w:tab w:val="center" w:pos="4637"/>
          <w:tab w:val="right" w:pos="9346"/>
        </w:tabs>
        <w:spacing w:before="100" w:after="100"/>
        <w:rPr>
          <w:lang w:val="en-US"/>
        </w:rPr>
      </w:pPr>
      <w:r w:rsidRPr="00EC7062">
        <w:rPr>
          <w:lang w:val="en-US"/>
        </w:rPr>
        <w:tab/>
      </w:r>
      <w:r w:rsidR="00697353" w:rsidRPr="00697353">
        <w:rPr>
          <w:position w:val="-14"/>
        </w:rPr>
        <w:object w:dxaOrig="3140" w:dyaOrig="400" w14:anchorId="43A3F4B9">
          <v:shape id="_x0000_i1030" type="#_x0000_t75" style="width:157.15pt;height:20.05pt" o:ole="">
            <v:imagedata r:id="rId21" o:title=""/>
          </v:shape>
          <o:OLEObject Type="Embed" ProgID="Equation.DSMT4" ShapeID="_x0000_i1030" DrawAspect="Content" ObjectID="_1854830018" r:id="rId22"/>
        </w:object>
      </w:r>
      <w:r w:rsidRPr="00EC7062">
        <w:rPr>
          <w:lang w:val="en-US"/>
        </w:rPr>
        <w:br/>
      </w:r>
      <w:r w:rsidRPr="00EC7062">
        <w:rPr>
          <w:lang w:val="en-US"/>
        </w:rPr>
        <w:tab/>
      </w:r>
      <w:r w:rsidR="00697353" w:rsidRPr="00697353">
        <w:rPr>
          <w:position w:val="-14"/>
        </w:rPr>
        <w:object w:dxaOrig="3000" w:dyaOrig="400" w14:anchorId="0EDAEF43">
          <v:shape id="_x0000_i1031" type="#_x0000_t75" style="width:150.25pt;height:20.05pt" o:ole="">
            <v:imagedata r:id="rId23" o:title=""/>
          </v:shape>
          <o:OLEObject Type="Embed" ProgID="Equation.DSMT4" ShapeID="_x0000_i1031" DrawAspect="Content" ObjectID="_1854830019" r:id="rId24"/>
        </w:object>
      </w:r>
      <w:r w:rsidRPr="00EC7062">
        <w:rPr>
          <w:szCs w:val="24"/>
          <w:lang w:val="en-US"/>
        </w:rPr>
        <w:tab/>
        <w:t>(7)</w:t>
      </w:r>
    </w:p>
    <w:p w14:paraId="5C928A8E" w14:textId="77777777" w:rsidR="00A51B18" w:rsidRDefault="007D1BED">
      <w:pPr>
        <w:keepNext/>
        <w:ind w:firstLine="709"/>
        <w:jc w:val="both"/>
        <w:rPr>
          <w:lang w:val="en-US"/>
        </w:rPr>
      </w:pPr>
      <w:r w:rsidRPr="00EC7062">
        <w:rPr>
          <w:szCs w:val="24"/>
          <w:lang w:val="en-US"/>
        </w:rPr>
        <w:lastRenderedPageBreak/>
        <w:t>The four terms count all history-origin configurations (including absent fields), complete configurations, coherent configurations and mixed configurations, respectively. Repeated-value and detectable-mixing counts follow as:</w:t>
      </w:r>
    </w:p>
    <w:p w14:paraId="7CDA5BD9" w14:textId="5A8FBDB5" w:rsidR="00A51B18" w:rsidRDefault="007D1BED">
      <w:pPr>
        <w:keepLines/>
        <w:tabs>
          <w:tab w:val="center" w:pos="4637"/>
          <w:tab w:val="right" w:pos="9346"/>
        </w:tabs>
        <w:spacing w:before="100" w:after="100"/>
        <w:rPr>
          <w:lang w:val="en-US"/>
        </w:rPr>
      </w:pPr>
      <w:r w:rsidRPr="00EC7062">
        <w:rPr>
          <w:lang w:val="en-US"/>
        </w:rPr>
        <w:tab/>
      </w:r>
      <w:r w:rsidR="00697353" w:rsidRPr="00697353">
        <w:rPr>
          <w:position w:val="-14"/>
        </w:rPr>
        <w:object w:dxaOrig="5179" w:dyaOrig="400" w14:anchorId="05F334F8">
          <v:shape id="_x0000_i1032" type="#_x0000_t75" style="width:259.2pt;height:20.05pt" o:ole="">
            <v:imagedata r:id="rId25" o:title=""/>
          </v:shape>
          <o:OLEObject Type="Embed" ProgID="Equation.DSMT4" ShapeID="_x0000_i1032" DrawAspect="Content" ObjectID="_1854830020" r:id="rId26"/>
        </w:object>
      </w:r>
      <w:r w:rsidRPr="00EC7062">
        <w:rPr>
          <w:lang w:val="en-US"/>
        </w:rPr>
        <w:br/>
      </w:r>
      <w:r w:rsidRPr="00EC7062">
        <w:rPr>
          <w:lang w:val="en-US"/>
        </w:rPr>
        <w:tab/>
      </w:r>
      <w:bookmarkStart w:id="0" w:name="MTBlankEqn"/>
      <w:r w:rsidR="00697353" w:rsidRPr="00697353">
        <w:rPr>
          <w:position w:val="-28"/>
        </w:rPr>
        <w:object w:dxaOrig="2000" w:dyaOrig="660" w14:anchorId="6780519A">
          <v:shape id="_x0000_i1033" type="#_x0000_t75" style="width:100.15pt;height:33.2pt" o:ole="">
            <v:imagedata r:id="rId27" o:title=""/>
          </v:shape>
          <o:OLEObject Type="Embed" ProgID="Equation.DSMT4" ShapeID="_x0000_i1033" DrawAspect="Content" ObjectID="_1854830021" r:id="rId28"/>
        </w:object>
      </w:r>
      <w:bookmarkEnd w:id="0"/>
      <w:r w:rsidRPr="00EC7062">
        <w:rPr>
          <w:szCs w:val="24"/>
          <w:lang w:val="en-US"/>
        </w:rPr>
        <w:tab/>
        <w:t>(8)</w:t>
      </w:r>
    </w:p>
    <w:p w14:paraId="6002941C" w14:textId="77777777" w:rsidR="00A51B18" w:rsidRDefault="007D1BED">
      <w:pPr>
        <w:ind w:firstLine="709"/>
        <w:jc w:val="both"/>
        <w:rPr>
          <w:lang w:val="en-US"/>
        </w:rPr>
      </w:pPr>
      <w:r w:rsidRPr="00EC7062">
        <w:rPr>
          <w:szCs w:val="24"/>
          <w:lang w:val="en-US"/>
        </w:rPr>
        <w:t>The first two terms count hidden and detected mixed configurations. The final fraction is conclusive V coverage among complete configurations, not detection conditional on mixing.</w:t>
      </w:r>
    </w:p>
    <w:p w14:paraId="5DF8CECF" w14:textId="77777777" w:rsidR="00A51B18" w:rsidRDefault="007D1BED">
      <w:pPr>
        <w:ind w:firstLine="709"/>
        <w:jc w:val="both"/>
        <w:rPr>
          <w:lang w:val="en-US"/>
        </w:rPr>
      </w:pPr>
      <w:r w:rsidRPr="00EC7062">
        <w:rPr>
          <w:szCs w:val="24"/>
          <w:lang w:val="en-US"/>
        </w:rPr>
        <w:t>At m=3 and q=2, eight histories produce 128 R0 and 32 R1 configurations (Table 4). R0 has 24 coherent, 48 mixed and 56 incomplete configurations. V detects 24 mixed cases and leaves 48 complete cases ambiguous, including 24 mixed ones. I resolves all 72 complete cases. For R1, V leaves all 24 coherent complete cases ambiguous; truthful I or G resolves them.</w:t>
      </w:r>
    </w:p>
    <w:p w14:paraId="2D22D6D5" w14:textId="77777777" w:rsidR="00A51B18" w:rsidRDefault="007D1BED">
      <w:pPr>
        <w:keepNext/>
        <w:keepLines/>
        <w:spacing w:before="60" w:after="120"/>
        <w:rPr>
          <w:lang w:val="en-US"/>
        </w:rPr>
      </w:pPr>
      <w:r w:rsidRPr="00EC7062">
        <w:rPr>
          <w:szCs w:val="24"/>
          <w:lang w:val="en-US"/>
        </w:rPr>
        <w:t>Table 4. Exact verdict counts for three binary generations</w:t>
      </w:r>
    </w:p>
    <w:tbl>
      <w:tblPr>
        <w:tblW w:w="9355"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85" w:type="dxa"/>
          <w:bottom w:w="70" w:type="dxa"/>
          <w:right w:w="85" w:type="dxa"/>
        </w:tblCellMar>
        <w:tblLook w:val="04A0" w:firstRow="1" w:lastRow="0" w:firstColumn="1" w:lastColumn="0" w:noHBand="0" w:noVBand="1"/>
      </w:tblPr>
      <w:tblGrid>
        <w:gridCol w:w="2088"/>
        <w:gridCol w:w="1512"/>
        <w:gridCol w:w="1440"/>
        <w:gridCol w:w="1440"/>
        <w:gridCol w:w="1440"/>
        <w:gridCol w:w="1435"/>
      </w:tblGrid>
      <w:tr w:rsidR="00A51B18" w14:paraId="229111C0" w14:textId="77777777">
        <w:trPr>
          <w:cantSplit/>
          <w:tblHeader/>
          <w:jc w:val="center"/>
        </w:trPr>
        <w:tc>
          <w:tcPr>
            <w:tcW w:w="2088" w:type="dxa"/>
            <w:shd w:val="clear" w:color="auto" w:fill="E7ECEF"/>
            <w:tcMar>
              <w:top w:w="55" w:type="dxa"/>
              <w:left w:w="65" w:type="dxa"/>
              <w:bottom w:w="55" w:type="dxa"/>
              <w:right w:w="65" w:type="dxa"/>
            </w:tcMar>
            <w:vAlign w:val="center"/>
          </w:tcPr>
          <w:p w14:paraId="2C9877FB" w14:textId="77777777" w:rsidR="00D43FC2" w:rsidRDefault="007D1BED">
            <w:pPr>
              <w:keepNext/>
              <w:keepLines/>
              <w:jc w:val="center"/>
            </w:pPr>
            <w:r>
              <w:rPr>
                <w:rFonts w:eastAsia="Times New Roman"/>
                <w:b/>
                <w:szCs w:val="24"/>
              </w:rPr>
              <w:t>Profile</w:t>
            </w:r>
          </w:p>
        </w:tc>
        <w:tc>
          <w:tcPr>
            <w:tcW w:w="1512" w:type="dxa"/>
            <w:shd w:val="clear" w:color="auto" w:fill="E7ECEF"/>
            <w:tcMar>
              <w:top w:w="55" w:type="dxa"/>
              <w:left w:w="65" w:type="dxa"/>
              <w:bottom w:w="55" w:type="dxa"/>
              <w:right w:w="65" w:type="dxa"/>
            </w:tcMar>
            <w:vAlign w:val="center"/>
          </w:tcPr>
          <w:p w14:paraId="703FA069" w14:textId="77777777" w:rsidR="00D43FC2" w:rsidRDefault="007D1BED">
            <w:pPr>
              <w:keepNext/>
              <w:keepLines/>
              <w:jc w:val="center"/>
            </w:pPr>
            <w:r>
              <w:rPr>
                <w:rFonts w:eastAsia="Times New Roman"/>
                <w:b/>
                <w:szCs w:val="24"/>
              </w:rPr>
              <w:t>N</w:t>
            </w:r>
          </w:p>
        </w:tc>
        <w:tc>
          <w:tcPr>
            <w:tcW w:w="1440" w:type="dxa"/>
            <w:shd w:val="clear" w:color="auto" w:fill="E7ECEF"/>
            <w:tcMar>
              <w:top w:w="55" w:type="dxa"/>
              <w:left w:w="65" w:type="dxa"/>
              <w:bottom w:w="55" w:type="dxa"/>
              <w:right w:w="65" w:type="dxa"/>
            </w:tcMar>
            <w:vAlign w:val="center"/>
          </w:tcPr>
          <w:p w14:paraId="53F9E03E" w14:textId="77777777" w:rsidR="00D43FC2" w:rsidRDefault="007D1BED">
            <w:pPr>
              <w:keepNext/>
              <w:keepLines/>
              <w:jc w:val="center"/>
            </w:pPr>
            <w:r>
              <w:rPr>
                <w:rFonts w:eastAsia="Times New Roman"/>
                <w:b/>
                <w:szCs w:val="24"/>
              </w:rPr>
              <w:t>C</w:t>
            </w:r>
          </w:p>
        </w:tc>
        <w:tc>
          <w:tcPr>
            <w:tcW w:w="1440" w:type="dxa"/>
            <w:shd w:val="clear" w:color="auto" w:fill="E7ECEF"/>
            <w:tcMar>
              <w:top w:w="55" w:type="dxa"/>
              <w:left w:w="65" w:type="dxa"/>
              <w:bottom w:w="55" w:type="dxa"/>
              <w:right w:w="65" w:type="dxa"/>
            </w:tcMar>
            <w:vAlign w:val="center"/>
          </w:tcPr>
          <w:p w14:paraId="341C8D5B" w14:textId="77777777" w:rsidR="00D43FC2" w:rsidRDefault="007D1BED">
            <w:pPr>
              <w:keepNext/>
              <w:keepLines/>
              <w:jc w:val="center"/>
            </w:pPr>
            <w:r>
              <w:rPr>
                <w:rFonts w:eastAsia="Times New Roman"/>
                <w:b/>
                <w:szCs w:val="24"/>
              </w:rPr>
              <w:t>M</w:t>
            </w:r>
          </w:p>
        </w:tc>
        <w:tc>
          <w:tcPr>
            <w:tcW w:w="1440" w:type="dxa"/>
            <w:shd w:val="clear" w:color="auto" w:fill="E7ECEF"/>
            <w:tcMar>
              <w:top w:w="55" w:type="dxa"/>
              <w:left w:w="65" w:type="dxa"/>
              <w:bottom w:w="55" w:type="dxa"/>
              <w:right w:w="65" w:type="dxa"/>
            </w:tcMar>
            <w:vAlign w:val="center"/>
          </w:tcPr>
          <w:p w14:paraId="4667A5F0" w14:textId="77777777" w:rsidR="00D43FC2" w:rsidRDefault="007D1BED">
            <w:pPr>
              <w:keepNext/>
              <w:keepLines/>
              <w:jc w:val="center"/>
            </w:pPr>
            <w:r>
              <w:rPr>
                <w:rFonts w:eastAsia="Times New Roman"/>
                <w:b/>
                <w:szCs w:val="24"/>
              </w:rPr>
              <w:t>A</w:t>
            </w:r>
          </w:p>
        </w:tc>
        <w:tc>
          <w:tcPr>
            <w:tcW w:w="1435" w:type="dxa"/>
            <w:shd w:val="clear" w:color="auto" w:fill="E7ECEF"/>
            <w:tcMar>
              <w:top w:w="55" w:type="dxa"/>
              <w:left w:w="65" w:type="dxa"/>
              <w:bottom w:w="55" w:type="dxa"/>
              <w:right w:w="65" w:type="dxa"/>
            </w:tcMar>
            <w:vAlign w:val="center"/>
          </w:tcPr>
          <w:p w14:paraId="1155C5C7" w14:textId="77777777" w:rsidR="00D43FC2" w:rsidRDefault="007D1BED">
            <w:pPr>
              <w:keepNext/>
              <w:keepLines/>
              <w:jc w:val="center"/>
            </w:pPr>
            <w:r>
              <w:rPr>
                <w:rFonts w:eastAsia="Times New Roman"/>
                <w:b/>
                <w:szCs w:val="24"/>
              </w:rPr>
              <w:t>U</w:t>
            </w:r>
          </w:p>
        </w:tc>
      </w:tr>
      <w:tr w:rsidR="00A51B18" w14:paraId="426B7C0A" w14:textId="77777777">
        <w:trPr>
          <w:cantSplit/>
          <w:jc w:val="center"/>
        </w:trPr>
        <w:tc>
          <w:tcPr>
            <w:tcW w:w="2088" w:type="dxa"/>
            <w:shd w:val="clear" w:color="auto" w:fill="FFFFFF"/>
            <w:tcMar>
              <w:top w:w="55" w:type="dxa"/>
              <w:left w:w="65" w:type="dxa"/>
              <w:bottom w:w="55" w:type="dxa"/>
              <w:right w:w="65" w:type="dxa"/>
            </w:tcMar>
            <w:vAlign w:val="center"/>
          </w:tcPr>
          <w:p w14:paraId="3262BDE7" w14:textId="77777777" w:rsidR="00D43FC2" w:rsidRDefault="007D1BED">
            <w:pPr>
              <w:keepNext/>
              <w:keepLines/>
              <w:jc w:val="center"/>
            </w:pPr>
            <w:r>
              <w:rPr>
                <w:rFonts w:eastAsia="Times New Roman"/>
                <w:szCs w:val="24"/>
              </w:rPr>
              <w:t>R0 V</w:t>
            </w:r>
          </w:p>
        </w:tc>
        <w:tc>
          <w:tcPr>
            <w:tcW w:w="1512" w:type="dxa"/>
            <w:shd w:val="clear" w:color="auto" w:fill="FFFFFF"/>
            <w:tcMar>
              <w:top w:w="55" w:type="dxa"/>
              <w:left w:w="65" w:type="dxa"/>
              <w:bottom w:w="55" w:type="dxa"/>
              <w:right w:w="65" w:type="dxa"/>
            </w:tcMar>
            <w:vAlign w:val="center"/>
          </w:tcPr>
          <w:p w14:paraId="111C27E1" w14:textId="77777777" w:rsidR="00D43FC2" w:rsidRDefault="007D1BED">
            <w:pPr>
              <w:keepNext/>
              <w:keepLines/>
              <w:jc w:val="center"/>
            </w:pPr>
            <w:r>
              <w:rPr>
                <w:rFonts w:eastAsia="Times New Roman"/>
                <w:szCs w:val="24"/>
              </w:rPr>
              <w:t>128</w:t>
            </w:r>
          </w:p>
        </w:tc>
        <w:tc>
          <w:tcPr>
            <w:tcW w:w="1440" w:type="dxa"/>
            <w:shd w:val="clear" w:color="auto" w:fill="FFFFFF"/>
            <w:tcMar>
              <w:top w:w="55" w:type="dxa"/>
              <w:left w:w="65" w:type="dxa"/>
              <w:bottom w:w="55" w:type="dxa"/>
              <w:right w:w="65" w:type="dxa"/>
            </w:tcMar>
            <w:vAlign w:val="center"/>
          </w:tcPr>
          <w:p w14:paraId="003297DE" w14:textId="77777777" w:rsidR="00D43FC2" w:rsidRDefault="007D1BED">
            <w:pPr>
              <w:keepNext/>
              <w:keepLines/>
              <w:jc w:val="center"/>
            </w:pPr>
            <w:r>
              <w:rPr>
                <w:rFonts w:eastAsia="Times New Roman"/>
                <w:szCs w:val="24"/>
              </w:rPr>
              <w:t>0</w:t>
            </w:r>
          </w:p>
        </w:tc>
        <w:tc>
          <w:tcPr>
            <w:tcW w:w="1440" w:type="dxa"/>
            <w:shd w:val="clear" w:color="auto" w:fill="FFFFFF"/>
            <w:tcMar>
              <w:top w:w="55" w:type="dxa"/>
              <w:left w:w="65" w:type="dxa"/>
              <w:bottom w:w="55" w:type="dxa"/>
              <w:right w:w="65" w:type="dxa"/>
            </w:tcMar>
            <w:vAlign w:val="center"/>
          </w:tcPr>
          <w:p w14:paraId="2FF8CACF" w14:textId="77777777" w:rsidR="00D43FC2" w:rsidRDefault="007D1BED">
            <w:pPr>
              <w:keepNext/>
              <w:keepLines/>
              <w:jc w:val="center"/>
            </w:pPr>
            <w:r>
              <w:rPr>
                <w:rFonts w:eastAsia="Times New Roman"/>
                <w:szCs w:val="24"/>
              </w:rPr>
              <w:t>24</w:t>
            </w:r>
          </w:p>
        </w:tc>
        <w:tc>
          <w:tcPr>
            <w:tcW w:w="1440" w:type="dxa"/>
            <w:shd w:val="clear" w:color="auto" w:fill="FFFFFF"/>
            <w:tcMar>
              <w:top w:w="55" w:type="dxa"/>
              <w:left w:w="65" w:type="dxa"/>
              <w:bottom w:w="55" w:type="dxa"/>
              <w:right w:w="65" w:type="dxa"/>
            </w:tcMar>
            <w:vAlign w:val="center"/>
          </w:tcPr>
          <w:p w14:paraId="768932A7" w14:textId="77777777" w:rsidR="00D43FC2" w:rsidRDefault="007D1BED">
            <w:pPr>
              <w:keepNext/>
              <w:keepLines/>
              <w:jc w:val="center"/>
            </w:pPr>
            <w:r>
              <w:rPr>
                <w:rFonts w:eastAsia="Times New Roman"/>
                <w:szCs w:val="24"/>
              </w:rPr>
              <w:t>48</w:t>
            </w:r>
          </w:p>
        </w:tc>
        <w:tc>
          <w:tcPr>
            <w:tcW w:w="1435" w:type="dxa"/>
            <w:shd w:val="clear" w:color="auto" w:fill="FFFFFF"/>
            <w:tcMar>
              <w:top w:w="55" w:type="dxa"/>
              <w:left w:w="65" w:type="dxa"/>
              <w:bottom w:w="55" w:type="dxa"/>
              <w:right w:w="65" w:type="dxa"/>
            </w:tcMar>
            <w:vAlign w:val="center"/>
          </w:tcPr>
          <w:p w14:paraId="08691586" w14:textId="77777777" w:rsidR="00D43FC2" w:rsidRDefault="007D1BED">
            <w:pPr>
              <w:keepNext/>
              <w:keepLines/>
              <w:jc w:val="center"/>
            </w:pPr>
            <w:r>
              <w:rPr>
                <w:rFonts w:eastAsia="Times New Roman"/>
                <w:szCs w:val="24"/>
              </w:rPr>
              <w:t>56</w:t>
            </w:r>
          </w:p>
        </w:tc>
      </w:tr>
      <w:tr w:rsidR="00A51B18" w14:paraId="51A15E4F" w14:textId="77777777">
        <w:trPr>
          <w:cantSplit/>
          <w:jc w:val="center"/>
        </w:trPr>
        <w:tc>
          <w:tcPr>
            <w:tcW w:w="2088" w:type="dxa"/>
            <w:shd w:val="clear" w:color="auto" w:fill="FFFFFF"/>
            <w:tcMar>
              <w:top w:w="55" w:type="dxa"/>
              <w:left w:w="65" w:type="dxa"/>
              <w:bottom w:w="55" w:type="dxa"/>
              <w:right w:w="65" w:type="dxa"/>
            </w:tcMar>
            <w:vAlign w:val="center"/>
          </w:tcPr>
          <w:p w14:paraId="3082549D" w14:textId="77777777" w:rsidR="00D43FC2" w:rsidRDefault="007D1BED">
            <w:pPr>
              <w:keepNext/>
              <w:keepLines/>
              <w:jc w:val="center"/>
            </w:pPr>
            <w:r>
              <w:rPr>
                <w:rFonts w:eastAsia="Times New Roman"/>
                <w:szCs w:val="24"/>
              </w:rPr>
              <w:t>R0 I</w:t>
            </w:r>
          </w:p>
        </w:tc>
        <w:tc>
          <w:tcPr>
            <w:tcW w:w="1512" w:type="dxa"/>
            <w:shd w:val="clear" w:color="auto" w:fill="FFFFFF"/>
            <w:tcMar>
              <w:top w:w="55" w:type="dxa"/>
              <w:left w:w="65" w:type="dxa"/>
              <w:bottom w:w="55" w:type="dxa"/>
              <w:right w:w="65" w:type="dxa"/>
            </w:tcMar>
            <w:vAlign w:val="center"/>
          </w:tcPr>
          <w:p w14:paraId="12F4E1BB" w14:textId="77777777" w:rsidR="00D43FC2" w:rsidRDefault="007D1BED">
            <w:pPr>
              <w:keepNext/>
              <w:keepLines/>
              <w:jc w:val="center"/>
            </w:pPr>
            <w:r>
              <w:rPr>
                <w:rFonts w:eastAsia="Times New Roman"/>
                <w:szCs w:val="24"/>
              </w:rPr>
              <w:t>128</w:t>
            </w:r>
          </w:p>
        </w:tc>
        <w:tc>
          <w:tcPr>
            <w:tcW w:w="1440" w:type="dxa"/>
            <w:shd w:val="clear" w:color="auto" w:fill="FFFFFF"/>
            <w:tcMar>
              <w:top w:w="55" w:type="dxa"/>
              <w:left w:w="65" w:type="dxa"/>
              <w:bottom w:w="55" w:type="dxa"/>
              <w:right w:w="65" w:type="dxa"/>
            </w:tcMar>
            <w:vAlign w:val="center"/>
          </w:tcPr>
          <w:p w14:paraId="57847C7A" w14:textId="77777777" w:rsidR="00D43FC2" w:rsidRDefault="007D1BED">
            <w:pPr>
              <w:keepNext/>
              <w:keepLines/>
              <w:jc w:val="center"/>
            </w:pPr>
            <w:r>
              <w:rPr>
                <w:rFonts w:eastAsia="Times New Roman"/>
                <w:szCs w:val="24"/>
              </w:rPr>
              <w:t>24</w:t>
            </w:r>
          </w:p>
        </w:tc>
        <w:tc>
          <w:tcPr>
            <w:tcW w:w="1440" w:type="dxa"/>
            <w:shd w:val="clear" w:color="auto" w:fill="FFFFFF"/>
            <w:tcMar>
              <w:top w:w="55" w:type="dxa"/>
              <w:left w:w="65" w:type="dxa"/>
              <w:bottom w:w="55" w:type="dxa"/>
              <w:right w:w="65" w:type="dxa"/>
            </w:tcMar>
            <w:vAlign w:val="center"/>
          </w:tcPr>
          <w:p w14:paraId="10A84158" w14:textId="77777777" w:rsidR="00D43FC2" w:rsidRDefault="007D1BED">
            <w:pPr>
              <w:keepNext/>
              <w:keepLines/>
              <w:jc w:val="center"/>
            </w:pPr>
            <w:r>
              <w:rPr>
                <w:rFonts w:eastAsia="Times New Roman"/>
                <w:szCs w:val="24"/>
              </w:rPr>
              <w:t>48</w:t>
            </w:r>
          </w:p>
        </w:tc>
        <w:tc>
          <w:tcPr>
            <w:tcW w:w="1440" w:type="dxa"/>
            <w:shd w:val="clear" w:color="auto" w:fill="FFFFFF"/>
            <w:tcMar>
              <w:top w:w="55" w:type="dxa"/>
              <w:left w:w="65" w:type="dxa"/>
              <w:bottom w:w="55" w:type="dxa"/>
              <w:right w:w="65" w:type="dxa"/>
            </w:tcMar>
            <w:vAlign w:val="center"/>
          </w:tcPr>
          <w:p w14:paraId="21DF8B76" w14:textId="77777777" w:rsidR="00D43FC2" w:rsidRDefault="007D1BED">
            <w:pPr>
              <w:keepNext/>
              <w:keepLines/>
              <w:jc w:val="center"/>
            </w:pPr>
            <w:r>
              <w:rPr>
                <w:rFonts w:eastAsia="Times New Roman"/>
                <w:szCs w:val="24"/>
              </w:rPr>
              <w:t>0</w:t>
            </w:r>
          </w:p>
        </w:tc>
        <w:tc>
          <w:tcPr>
            <w:tcW w:w="1435" w:type="dxa"/>
            <w:shd w:val="clear" w:color="auto" w:fill="FFFFFF"/>
            <w:tcMar>
              <w:top w:w="55" w:type="dxa"/>
              <w:left w:w="65" w:type="dxa"/>
              <w:bottom w:w="55" w:type="dxa"/>
              <w:right w:w="65" w:type="dxa"/>
            </w:tcMar>
            <w:vAlign w:val="center"/>
          </w:tcPr>
          <w:p w14:paraId="17F5F414" w14:textId="77777777" w:rsidR="00D43FC2" w:rsidRDefault="007D1BED">
            <w:pPr>
              <w:keepNext/>
              <w:keepLines/>
              <w:jc w:val="center"/>
            </w:pPr>
            <w:r>
              <w:rPr>
                <w:rFonts w:eastAsia="Times New Roman"/>
                <w:szCs w:val="24"/>
              </w:rPr>
              <w:t>56</w:t>
            </w:r>
          </w:p>
        </w:tc>
      </w:tr>
      <w:tr w:rsidR="00A51B18" w14:paraId="436C766E" w14:textId="77777777">
        <w:trPr>
          <w:cantSplit/>
          <w:jc w:val="center"/>
        </w:trPr>
        <w:tc>
          <w:tcPr>
            <w:tcW w:w="2088" w:type="dxa"/>
            <w:shd w:val="clear" w:color="auto" w:fill="FFFFFF"/>
            <w:tcMar>
              <w:top w:w="55" w:type="dxa"/>
              <w:left w:w="65" w:type="dxa"/>
              <w:bottom w:w="55" w:type="dxa"/>
              <w:right w:w="65" w:type="dxa"/>
            </w:tcMar>
            <w:vAlign w:val="center"/>
          </w:tcPr>
          <w:p w14:paraId="36ABDBA2" w14:textId="77777777" w:rsidR="00D43FC2" w:rsidRDefault="007D1BED">
            <w:pPr>
              <w:keepNext/>
              <w:keepLines/>
              <w:jc w:val="center"/>
            </w:pPr>
            <w:r>
              <w:rPr>
                <w:rFonts w:eastAsia="Times New Roman"/>
                <w:szCs w:val="24"/>
              </w:rPr>
              <w:t>R1 V</w:t>
            </w:r>
          </w:p>
        </w:tc>
        <w:tc>
          <w:tcPr>
            <w:tcW w:w="1512" w:type="dxa"/>
            <w:shd w:val="clear" w:color="auto" w:fill="FFFFFF"/>
            <w:tcMar>
              <w:top w:w="55" w:type="dxa"/>
              <w:left w:w="65" w:type="dxa"/>
              <w:bottom w:w="55" w:type="dxa"/>
              <w:right w:w="65" w:type="dxa"/>
            </w:tcMar>
            <w:vAlign w:val="center"/>
          </w:tcPr>
          <w:p w14:paraId="7A15B502" w14:textId="77777777" w:rsidR="00D43FC2" w:rsidRDefault="007D1BED">
            <w:pPr>
              <w:keepNext/>
              <w:keepLines/>
              <w:jc w:val="center"/>
            </w:pPr>
            <w:r>
              <w:rPr>
                <w:rFonts w:eastAsia="Times New Roman"/>
                <w:szCs w:val="24"/>
              </w:rPr>
              <w:t>32</w:t>
            </w:r>
          </w:p>
        </w:tc>
        <w:tc>
          <w:tcPr>
            <w:tcW w:w="1440" w:type="dxa"/>
            <w:shd w:val="clear" w:color="auto" w:fill="FFFFFF"/>
            <w:tcMar>
              <w:top w:w="55" w:type="dxa"/>
              <w:left w:w="65" w:type="dxa"/>
              <w:bottom w:w="55" w:type="dxa"/>
              <w:right w:w="65" w:type="dxa"/>
            </w:tcMar>
            <w:vAlign w:val="center"/>
          </w:tcPr>
          <w:p w14:paraId="2DCE01CB" w14:textId="77777777" w:rsidR="00D43FC2" w:rsidRDefault="007D1BED">
            <w:pPr>
              <w:keepNext/>
              <w:keepLines/>
              <w:jc w:val="center"/>
            </w:pPr>
            <w:r>
              <w:rPr>
                <w:rFonts w:eastAsia="Times New Roman"/>
                <w:szCs w:val="24"/>
              </w:rPr>
              <w:t>0</w:t>
            </w:r>
          </w:p>
        </w:tc>
        <w:tc>
          <w:tcPr>
            <w:tcW w:w="1440" w:type="dxa"/>
            <w:shd w:val="clear" w:color="auto" w:fill="FFFFFF"/>
            <w:tcMar>
              <w:top w:w="55" w:type="dxa"/>
              <w:left w:w="65" w:type="dxa"/>
              <w:bottom w:w="55" w:type="dxa"/>
              <w:right w:w="65" w:type="dxa"/>
            </w:tcMar>
            <w:vAlign w:val="center"/>
          </w:tcPr>
          <w:p w14:paraId="53278A28" w14:textId="77777777" w:rsidR="00D43FC2" w:rsidRDefault="007D1BED">
            <w:pPr>
              <w:keepNext/>
              <w:keepLines/>
              <w:jc w:val="center"/>
            </w:pPr>
            <w:r>
              <w:rPr>
                <w:rFonts w:eastAsia="Times New Roman"/>
                <w:szCs w:val="24"/>
              </w:rPr>
              <w:t>0</w:t>
            </w:r>
          </w:p>
        </w:tc>
        <w:tc>
          <w:tcPr>
            <w:tcW w:w="1440" w:type="dxa"/>
            <w:shd w:val="clear" w:color="auto" w:fill="FFFFFF"/>
            <w:tcMar>
              <w:top w:w="55" w:type="dxa"/>
              <w:left w:w="65" w:type="dxa"/>
              <w:bottom w:w="55" w:type="dxa"/>
              <w:right w:w="65" w:type="dxa"/>
            </w:tcMar>
            <w:vAlign w:val="center"/>
          </w:tcPr>
          <w:p w14:paraId="2EEC1053" w14:textId="77777777" w:rsidR="00D43FC2" w:rsidRDefault="007D1BED">
            <w:pPr>
              <w:keepNext/>
              <w:keepLines/>
              <w:jc w:val="center"/>
            </w:pPr>
            <w:r>
              <w:rPr>
                <w:rFonts w:eastAsia="Times New Roman"/>
                <w:szCs w:val="24"/>
              </w:rPr>
              <w:t>24</w:t>
            </w:r>
          </w:p>
        </w:tc>
        <w:tc>
          <w:tcPr>
            <w:tcW w:w="1435" w:type="dxa"/>
            <w:shd w:val="clear" w:color="auto" w:fill="FFFFFF"/>
            <w:tcMar>
              <w:top w:w="55" w:type="dxa"/>
              <w:left w:w="65" w:type="dxa"/>
              <w:bottom w:w="55" w:type="dxa"/>
              <w:right w:w="65" w:type="dxa"/>
            </w:tcMar>
            <w:vAlign w:val="center"/>
          </w:tcPr>
          <w:p w14:paraId="313B1A4B" w14:textId="77777777" w:rsidR="00D43FC2" w:rsidRDefault="007D1BED">
            <w:pPr>
              <w:keepNext/>
              <w:keepLines/>
              <w:jc w:val="center"/>
            </w:pPr>
            <w:r>
              <w:rPr>
                <w:rFonts w:eastAsia="Times New Roman"/>
                <w:szCs w:val="24"/>
              </w:rPr>
              <w:t>8</w:t>
            </w:r>
          </w:p>
        </w:tc>
      </w:tr>
      <w:tr w:rsidR="00A51B18" w14:paraId="6EE6045B" w14:textId="77777777">
        <w:trPr>
          <w:cantSplit/>
          <w:jc w:val="center"/>
        </w:trPr>
        <w:tc>
          <w:tcPr>
            <w:tcW w:w="2088" w:type="dxa"/>
            <w:shd w:val="clear" w:color="auto" w:fill="FFFFFF"/>
            <w:tcMar>
              <w:top w:w="55" w:type="dxa"/>
              <w:left w:w="65" w:type="dxa"/>
              <w:bottom w:w="55" w:type="dxa"/>
              <w:right w:w="65" w:type="dxa"/>
            </w:tcMar>
            <w:vAlign w:val="center"/>
          </w:tcPr>
          <w:p w14:paraId="330822DE" w14:textId="77777777" w:rsidR="00D43FC2" w:rsidRDefault="007D1BED">
            <w:pPr>
              <w:keepNext/>
              <w:keepLines/>
              <w:jc w:val="center"/>
            </w:pPr>
            <w:r>
              <w:rPr>
                <w:rFonts w:eastAsia="Times New Roman"/>
                <w:szCs w:val="24"/>
              </w:rPr>
              <w:t>R1 G</w:t>
            </w:r>
          </w:p>
        </w:tc>
        <w:tc>
          <w:tcPr>
            <w:tcW w:w="1512" w:type="dxa"/>
            <w:shd w:val="clear" w:color="auto" w:fill="FFFFFF"/>
            <w:tcMar>
              <w:top w:w="55" w:type="dxa"/>
              <w:left w:w="65" w:type="dxa"/>
              <w:bottom w:w="55" w:type="dxa"/>
              <w:right w:w="65" w:type="dxa"/>
            </w:tcMar>
            <w:vAlign w:val="center"/>
          </w:tcPr>
          <w:p w14:paraId="5A2E6E5F" w14:textId="77777777" w:rsidR="00D43FC2" w:rsidRDefault="007D1BED">
            <w:pPr>
              <w:keepNext/>
              <w:keepLines/>
              <w:jc w:val="center"/>
            </w:pPr>
            <w:r>
              <w:rPr>
                <w:rFonts w:eastAsia="Times New Roman"/>
                <w:szCs w:val="24"/>
              </w:rPr>
              <w:t>32</w:t>
            </w:r>
          </w:p>
        </w:tc>
        <w:tc>
          <w:tcPr>
            <w:tcW w:w="1440" w:type="dxa"/>
            <w:shd w:val="clear" w:color="auto" w:fill="FFFFFF"/>
            <w:tcMar>
              <w:top w:w="55" w:type="dxa"/>
              <w:left w:w="65" w:type="dxa"/>
              <w:bottom w:w="55" w:type="dxa"/>
              <w:right w:w="65" w:type="dxa"/>
            </w:tcMar>
            <w:vAlign w:val="center"/>
          </w:tcPr>
          <w:p w14:paraId="424D168B" w14:textId="77777777" w:rsidR="00D43FC2" w:rsidRDefault="007D1BED">
            <w:pPr>
              <w:keepNext/>
              <w:keepLines/>
              <w:jc w:val="center"/>
            </w:pPr>
            <w:r>
              <w:rPr>
                <w:rFonts w:eastAsia="Times New Roman"/>
                <w:szCs w:val="24"/>
              </w:rPr>
              <w:t>24</w:t>
            </w:r>
          </w:p>
        </w:tc>
        <w:tc>
          <w:tcPr>
            <w:tcW w:w="1440" w:type="dxa"/>
            <w:shd w:val="clear" w:color="auto" w:fill="FFFFFF"/>
            <w:tcMar>
              <w:top w:w="55" w:type="dxa"/>
              <w:left w:w="65" w:type="dxa"/>
              <w:bottom w:w="55" w:type="dxa"/>
              <w:right w:w="65" w:type="dxa"/>
            </w:tcMar>
            <w:vAlign w:val="center"/>
          </w:tcPr>
          <w:p w14:paraId="226698C8" w14:textId="77777777" w:rsidR="00D43FC2" w:rsidRDefault="007D1BED">
            <w:pPr>
              <w:keepNext/>
              <w:keepLines/>
              <w:jc w:val="center"/>
            </w:pPr>
            <w:r>
              <w:rPr>
                <w:rFonts w:eastAsia="Times New Roman"/>
                <w:szCs w:val="24"/>
              </w:rPr>
              <w:t>0</w:t>
            </w:r>
          </w:p>
        </w:tc>
        <w:tc>
          <w:tcPr>
            <w:tcW w:w="1440" w:type="dxa"/>
            <w:shd w:val="clear" w:color="auto" w:fill="FFFFFF"/>
            <w:tcMar>
              <w:top w:w="55" w:type="dxa"/>
              <w:left w:w="65" w:type="dxa"/>
              <w:bottom w:w="55" w:type="dxa"/>
              <w:right w:w="65" w:type="dxa"/>
            </w:tcMar>
            <w:vAlign w:val="center"/>
          </w:tcPr>
          <w:p w14:paraId="54FFF2AB" w14:textId="77777777" w:rsidR="00D43FC2" w:rsidRDefault="007D1BED">
            <w:pPr>
              <w:keepNext/>
              <w:keepLines/>
              <w:jc w:val="center"/>
            </w:pPr>
            <w:r>
              <w:rPr>
                <w:rFonts w:eastAsia="Times New Roman"/>
                <w:szCs w:val="24"/>
              </w:rPr>
              <w:t>0</w:t>
            </w:r>
          </w:p>
        </w:tc>
        <w:tc>
          <w:tcPr>
            <w:tcW w:w="1435" w:type="dxa"/>
            <w:shd w:val="clear" w:color="auto" w:fill="FFFFFF"/>
            <w:tcMar>
              <w:top w:w="55" w:type="dxa"/>
              <w:left w:w="65" w:type="dxa"/>
              <w:bottom w:w="55" w:type="dxa"/>
              <w:right w:w="65" w:type="dxa"/>
            </w:tcMar>
            <w:vAlign w:val="center"/>
          </w:tcPr>
          <w:p w14:paraId="7A0D64EE" w14:textId="77777777" w:rsidR="00D43FC2" w:rsidRDefault="007D1BED">
            <w:pPr>
              <w:keepNext/>
              <w:keepLines/>
              <w:jc w:val="center"/>
            </w:pPr>
            <w:r>
              <w:rPr>
                <w:rFonts w:eastAsia="Times New Roman"/>
                <w:szCs w:val="24"/>
              </w:rPr>
              <w:t>8</w:t>
            </w:r>
          </w:p>
        </w:tc>
      </w:tr>
      <w:tr w:rsidR="00A51B18" w14:paraId="75CD4A75" w14:textId="77777777">
        <w:trPr>
          <w:cantSplit/>
          <w:jc w:val="center"/>
        </w:trPr>
        <w:tc>
          <w:tcPr>
            <w:tcW w:w="2088" w:type="dxa"/>
            <w:shd w:val="clear" w:color="auto" w:fill="FFFFFF"/>
            <w:tcMar>
              <w:top w:w="55" w:type="dxa"/>
              <w:left w:w="65" w:type="dxa"/>
              <w:bottom w:w="55" w:type="dxa"/>
              <w:right w:w="65" w:type="dxa"/>
            </w:tcMar>
            <w:vAlign w:val="center"/>
          </w:tcPr>
          <w:p w14:paraId="094207AE" w14:textId="77777777" w:rsidR="00D43FC2" w:rsidRDefault="007D1BED">
            <w:pPr>
              <w:keepLines/>
              <w:jc w:val="center"/>
            </w:pPr>
            <w:r>
              <w:rPr>
                <w:rFonts w:eastAsia="Times New Roman"/>
                <w:szCs w:val="24"/>
              </w:rPr>
              <w:t>R1 I</w:t>
            </w:r>
          </w:p>
        </w:tc>
        <w:tc>
          <w:tcPr>
            <w:tcW w:w="1512" w:type="dxa"/>
            <w:shd w:val="clear" w:color="auto" w:fill="FFFFFF"/>
            <w:tcMar>
              <w:top w:w="55" w:type="dxa"/>
              <w:left w:w="65" w:type="dxa"/>
              <w:bottom w:w="55" w:type="dxa"/>
              <w:right w:w="65" w:type="dxa"/>
            </w:tcMar>
            <w:vAlign w:val="center"/>
          </w:tcPr>
          <w:p w14:paraId="452D51FD" w14:textId="77777777" w:rsidR="00D43FC2" w:rsidRDefault="007D1BED">
            <w:pPr>
              <w:keepLines/>
              <w:jc w:val="center"/>
            </w:pPr>
            <w:r>
              <w:rPr>
                <w:rFonts w:eastAsia="Times New Roman"/>
                <w:szCs w:val="24"/>
              </w:rPr>
              <w:t>32</w:t>
            </w:r>
          </w:p>
        </w:tc>
        <w:tc>
          <w:tcPr>
            <w:tcW w:w="1440" w:type="dxa"/>
            <w:shd w:val="clear" w:color="auto" w:fill="FFFFFF"/>
            <w:tcMar>
              <w:top w:w="55" w:type="dxa"/>
              <w:left w:w="65" w:type="dxa"/>
              <w:bottom w:w="55" w:type="dxa"/>
              <w:right w:w="65" w:type="dxa"/>
            </w:tcMar>
            <w:vAlign w:val="center"/>
          </w:tcPr>
          <w:p w14:paraId="76AF1E17" w14:textId="77777777" w:rsidR="00D43FC2" w:rsidRDefault="007D1BED">
            <w:pPr>
              <w:keepLines/>
              <w:jc w:val="center"/>
            </w:pPr>
            <w:r>
              <w:rPr>
                <w:rFonts w:eastAsia="Times New Roman"/>
                <w:szCs w:val="24"/>
              </w:rPr>
              <w:t>24</w:t>
            </w:r>
          </w:p>
        </w:tc>
        <w:tc>
          <w:tcPr>
            <w:tcW w:w="1440" w:type="dxa"/>
            <w:shd w:val="clear" w:color="auto" w:fill="FFFFFF"/>
            <w:tcMar>
              <w:top w:w="55" w:type="dxa"/>
              <w:left w:w="65" w:type="dxa"/>
              <w:bottom w:w="55" w:type="dxa"/>
              <w:right w:w="65" w:type="dxa"/>
            </w:tcMar>
            <w:vAlign w:val="center"/>
          </w:tcPr>
          <w:p w14:paraId="372247A0" w14:textId="77777777" w:rsidR="00D43FC2" w:rsidRDefault="007D1BED">
            <w:pPr>
              <w:keepLines/>
              <w:jc w:val="center"/>
            </w:pPr>
            <w:r>
              <w:rPr>
                <w:rFonts w:eastAsia="Times New Roman"/>
                <w:szCs w:val="24"/>
              </w:rPr>
              <w:t>0</w:t>
            </w:r>
          </w:p>
        </w:tc>
        <w:tc>
          <w:tcPr>
            <w:tcW w:w="1440" w:type="dxa"/>
            <w:shd w:val="clear" w:color="auto" w:fill="FFFFFF"/>
            <w:tcMar>
              <w:top w:w="55" w:type="dxa"/>
              <w:left w:w="65" w:type="dxa"/>
              <w:bottom w:w="55" w:type="dxa"/>
              <w:right w:w="65" w:type="dxa"/>
            </w:tcMar>
            <w:vAlign w:val="center"/>
          </w:tcPr>
          <w:p w14:paraId="392294ED" w14:textId="77777777" w:rsidR="00D43FC2" w:rsidRDefault="007D1BED">
            <w:pPr>
              <w:keepLines/>
              <w:jc w:val="center"/>
            </w:pPr>
            <w:r>
              <w:rPr>
                <w:rFonts w:eastAsia="Times New Roman"/>
                <w:szCs w:val="24"/>
              </w:rPr>
              <w:t>0</w:t>
            </w:r>
          </w:p>
        </w:tc>
        <w:tc>
          <w:tcPr>
            <w:tcW w:w="1435" w:type="dxa"/>
            <w:shd w:val="clear" w:color="auto" w:fill="FFFFFF"/>
            <w:tcMar>
              <w:top w:w="55" w:type="dxa"/>
              <w:left w:w="65" w:type="dxa"/>
              <w:bottom w:w="55" w:type="dxa"/>
              <w:right w:w="65" w:type="dxa"/>
            </w:tcMar>
            <w:vAlign w:val="center"/>
          </w:tcPr>
          <w:p w14:paraId="7EB80CBA" w14:textId="77777777" w:rsidR="00D43FC2" w:rsidRDefault="007D1BED">
            <w:pPr>
              <w:keepLines/>
              <w:jc w:val="center"/>
            </w:pPr>
            <w:r>
              <w:rPr>
                <w:rFonts w:eastAsia="Times New Roman"/>
                <w:szCs w:val="24"/>
              </w:rPr>
              <w:t>8</w:t>
            </w:r>
          </w:p>
        </w:tc>
      </w:tr>
    </w:tbl>
    <w:p w14:paraId="5FAE5354" w14:textId="77777777" w:rsidR="00A51B18" w:rsidRPr="00EC7062" w:rsidRDefault="007D1BED">
      <w:pPr>
        <w:keepLines/>
        <w:spacing w:before="40" w:after="120"/>
        <w:rPr>
          <w:lang w:val="en-US"/>
        </w:rPr>
      </w:pPr>
      <w:r w:rsidRPr="00EC7062">
        <w:rPr>
          <w:szCs w:val="24"/>
          <w:lang w:val="en-US"/>
        </w:rPr>
        <w:t>Note: C, M, A and U denote coherent, mixed, ambiguous and unavailable. No correctly specified case is out_of_model. These are state-space counts, not operational probabilities.</w:t>
      </w:r>
    </w:p>
    <w:p w14:paraId="3DBF9BDA" w14:textId="77777777" w:rsidR="00A51B18" w:rsidRDefault="007D1BED">
      <w:pPr>
        <w:ind w:firstLine="709"/>
        <w:jc w:val="both"/>
        <w:rPr>
          <w:lang w:val="en-US"/>
        </w:rPr>
      </w:pPr>
      <w:r w:rsidRPr="00EC7062">
        <w:rPr>
          <w:szCs w:val="24"/>
          <w:lang w:val="en-US"/>
        </w:rPr>
        <w:t>R0 V coverage is 18.75% over all configurations and 33.33% over complete configurations, while detection conditional on mixing is 50%. These state-space shares are not time probabilities. A bounded schedule check covers 13,700 R0 and 65 R1 cases with loss, reordering and at most one reset; separate controls test duplication and violated assumptions.</w:t>
      </w:r>
    </w:p>
    <w:p w14:paraId="7ACAC7F8" w14:textId="77777777" w:rsidR="00A51B18" w:rsidRDefault="007D1BED">
      <w:pPr>
        <w:ind w:firstLine="709"/>
        <w:jc w:val="both"/>
        <w:rPr>
          <w:lang w:val="en-US"/>
        </w:rPr>
      </w:pPr>
      <w:r w:rsidRPr="00EC7062">
        <w:rPr>
          <w:szCs w:val="24"/>
          <w:lang w:val="en-US"/>
        </w:rPr>
        <w:t xml:space="preserve">With all four binary pairs admitted in </w:t>
      </w:r>
      <w:r>
        <w:rPr>
          <w:szCs w:val="24"/>
        </w:rPr>
        <w:t>Γ</w:t>
      </w:r>
      <w:r w:rsidRPr="00EC7062">
        <w:rPr>
          <w:szCs w:val="24"/>
          <w:lang w:val="en-US"/>
        </w:rPr>
        <w:t>, every complete V observation becomes ambiguous on the same actual states. The origins remain mixed, but unequal values no longer contradict one capture. Conversely, omitting a truly admissible vector can create a false contradiction. Catalogue constraints therefore need independent justification.</w:t>
      </w:r>
    </w:p>
    <w:p w14:paraId="506663C3" w14:textId="77777777" w:rsidR="00A51B18" w:rsidRDefault="007D1BED">
      <w:pPr>
        <w:ind w:firstLine="709"/>
        <w:jc w:val="both"/>
        <w:rPr>
          <w:lang w:val="en-US"/>
        </w:rPr>
      </w:pPr>
      <w:r w:rsidRPr="00EC7062">
        <w:rPr>
          <w:szCs w:val="24"/>
          <w:lang w:val="en-US"/>
        </w:rPr>
        <w:t>Independent checks cover 57,520 configurations across 16 (m,q) settings, 16 collision identities, 65 exact-rational Markov recurrences and 66,064 binary evidence cases. Graph validation examines 1,098 equality graphs and 54,252 graph-partition combinations (Table 5). These are structural checks, not stochastic replications.</w:t>
      </w:r>
    </w:p>
    <w:p w14:paraId="030E149F" w14:textId="77777777" w:rsidR="00A51B18" w:rsidRDefault="007D1BED">
      <w:pPr>
        <w:keepNext/>
        <w:keepLines/>
        <w:spacing w:before="60" w:after="120"/>
        <w:rPr>
          <w:lang w:val="en-US"/>
        </w:rPr>
      </w:pPr>
      <w:r w:rsidRPr="00EC7062">
        <w:rPr>
          <w:szCs w:val="24"/>
          <w:lang w:val="en-US"/>
        </w:rPr>
        <w:t>Table 5. Equality-evidence graph checks for equal-valued fields</w:t>
      </w:r>
    </w:p>
    <w:tbl>
      <w:tblPr>
        <w:tblW w:w="9355"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85" w:type="dxa"/>
          <w:bottom w:w="70" w:type="dxa"/>
          <w:right w:w="85" w:type="dxa"/>
        </w:tblCellMar>
        <w:tblLook w:val="04A0" w:firstRow="1" w:lastRow="0" w:firstColumn="1" w:lastColumn="0" w:noHBand="0" w:noVBand="1"/>
      </w:tblPr>
      <w:tblGrid>
        <w:gridCol w:w="1152"/>
        <w:gridCol w:w="1584"/>
        <w:gridCol w:w="2016"/>
        <w:gridCol w:w="2016"/>
        <w:gridCol w:w="2587"/>
      </w:tblGrid>
      <w:tr w:rsidR="00A51B18" w14:paraId="35CF1F1D" w14:textId="77777777">
        <w:trPr>
          <w:cantSplit/>
          <w:tblHeader/>
          <w:jc w:val="center"/>
        </w:trPr>
        <w:tc>
          <w:tcPr>
            <w:tcW w:w="1152" w:type="dxa"/>
            <w:shd w:val="clear" w:color="auto" w:fill="E7ECEF"/>
            <w:tcMar>
              <w:top w:w="55" w:type="dxa"/>
              <w:left w:w="65" w:type="dxa"/>
              <w:bottom w:w="55" w:type="dxa"/>
              <w:right w:w="65" w:type="dxa"/>
            </w:tcMar>
            <w:vAlign w:val="center"/>
          </w:tcPr>
          <w:p w14:paraId="4E39D700" w14:textId="77777777" w:rsidR="00D43FC2" w:rsidRDefault="007D1BED">
            <w:pPr>
              <w:keepNext/>
              <w:keepLines/>
              <w:jc w:val="center"/>
            </w:pPr>
            <w:r>
              <w:rPr>
                <w:rFonts w:eastAsia="Times New Roman"/>
                <w:b/>
                <w:szCs w:val="24"/>
              </w:rPr>
              <w:t>Fields</w:t>
            </w:r>
          </w:p>
        </w:tc>
        <w:tc>
          <w:tcPr>
            <w:tcW w:w="1584" w:type="dxa"/>
            <w:shd w:val="clear" w:color="auto" w:fill="E7ECEF"/>
            <w:tcMar>
              <w:top w:w="55" w:type="dxa"/>
              <w:left w:w="65" w:type="dxa"/>
              <w:bottom w:w="55" w:type="dxa"/>
              <w:right w:w="65" w:type="dxa"/>
            </w:tcMar>
            <w:vAlign w:val="center"/>
          </w:tcPr>
          <w:p w14:paraId="1BFA0088" w14:textId="77777777" w:rsidR="00D43FC2" w:rsidRDefault="007D1BED">
            <w:pPr>
              <w:keepNext/>
              <w:keepLines/>
              <w:jc w:val="center"/>
            </w:pPr>
            <w:r>
              <w:rPr>
                <w:rFonts w:eastAsia="Times New Roman"/>
                <w:b/>
                <w:szCs w:val="24"/>
              </w:rPr>
              <w:t>Graphs</w:t>
            </w:r>
          </w:p>
        </w:tc>
        <w:tc>
          <w:tcPr>
            <w:tcW w:w="2016" w:type="dxa"/>
            <w:shd w:val="clear" w:color="auto" w:fill="E7ECEF"/>
            <w:tcMar>
              <w:top w:w="55" w:type="dxa"/>
              <w:left w:w="65" w:type="dxa"/>
              <w:bottom w:w="55" w:type="dxa"/>
              <w:right w:w="65" w:type="dxa"/>
            </w:tcMar>
            <w:vAlign w:val="center"/>
          </w:tcPr>
          <w:p w14:paraId="60F3309B" w14:textId="77777777" w:rsidR="00D43FC2" w:rsidRDefault="007D1BED">
            <w:pPr>
              <w:keepNext/>
              <w:keepLines/>
              <w:jc w:val="center"/>
            </w:pPr>
            <w:r>
              <w:rPr>
                <w:rFonts w:eastAsia="Times New Roman"/>
                <w:b/>
                <w:szCs w:val="24"/>
              </w:rPr>
              <w:t>Connected</w:t>
            </w:r>
          </w:p>
        </w:tc>
        <w:tc>
          <w:tcPr>
            <w:tcW w:w="2016" w:type="dxa"/>
            <w:shd w:val="clear" w:color="auto" w:fill="E7ECEF"/>
            <w:tcMar>
              <w:top w:w="55" w:type="dxa"/>
              <w:left w:w="65" w:type="dxa"/>
              <w:bottom w:w="55" w:type="dxa"/>
              <w:right w:w="65" w:type="dxa"/>
            </w:tcMar>
            <w:vAlign w:val="center"/>
          </w:tcPr>
          <w:p w14:paraId="6C9C83EC" w14:textId="77777777" w:rsidR="00D43FC2" w:rsidRDefault="007D1BED">
            <w:pPr>
              <w:keepNext/>
              <w:keepLines/>
              <w:jc w:val="center"/>
            </w:pPr>
            <w:r>
              <w:rPr>
                <w:rFonts w:eastAsia="Times New Roman"/>
                <w:b/>
                <w:szCs w:val="24"/>
              </w:rPr>
              <w:t>Ambiguous</w:t>
            </w:r>
          </w:p>
        </w:tc>
        <w:tc>
          <w:tcPr>
            <w:tcW w:w="2587" w:type="dxa"/>
            <w:shd w:val="clear" w:color="auto" w:fill="E7ECEF"/>
            <w:tcMar>
              <w:top w:w="55" w:type="dxa"/>
              <w:left w:w="65" w:type="dxa"/>
              <w:bottom w:w="55" w:type="dxa"/>
              <w:right w:w="65" w:type="dxa"/>
            </w:tcMar>
            <w:vAlign w:val="center"/>
          </w:tcPr>
          <w:p w14:paraId="4B7DD7DD" w14:textId="77777777" w:rsidR="00D43FC2" w:rsidRDefault="007D1BED">
            <w:pPr>
              <w:keepNext/>
              <w:keepLines/>
              <w:jc w:val="center"/>
            </w:pPr>
            <w:r>
              <w:rPr>
                <w:rFonts w:eastAsia="Times New Roman"/>
                <w:b/>
                <w:szCs w:val="24"/>
              </w:rPr>
              <w:t>Minimum links</w:t>
            </w:r>
          </w:p>
        </w:tc>
      </w:tr>
      <w:tr w:rsidR="00A51B18" w14:paraId="0930DF08" w14:textId="77777777">
        <w:trPr>
          <w:cantSplit/>
          <w:jc w:val="center"/>
        </w:trPr>
        <w:tc>
          <w:tcPr>
            <w:tcW w:w="1152" w:type="dxa"/>
            <w:shd w:val="clear" w:color="auto" w:fill="FFFFFF"/>
            <w:tcMar>
              <w:top w:w="55" w:type="dxa"/>
              <w:left w:w="65" w:type="dxa"/>
              <w:bottom w:w="55" w:type="dxa"/>
              <w:right w:w="65" w:type="dxa"/>
            </w:tcMar>
            <w:vAlign w:val="center"/>
          </w:tcPr>
          <w:p w14:paraId="65E96F9A" w14:textId="77777777" w:rsidR="00D43FC2" w:rsidRDefault="007D1BED">
            <w:pPr>
              <w:keepLines/>
              <w:jc w:val="center"/>
            </w:pPr>
            <w:r>
              <w:rPr>
                <w:rFonts w:eastAsia="Times New Roman"/>
                <w:szCs w:val="24"/>
              </w:rPr>
              <w:t>2</w:t>
            </w:r>
          </w:p>
        </w:tc>
        <w:tc>
          <w:tcPr>
            <w:tcW w:w="1584" w:type="dxa"/>
            <w:shd w:val="clear" w:color="auto" w:fill="FFFFFF"/>
            <w:tcMar>
              <w:top w:w="55" w:type="dxa"/>
              <w:left w:w="65" w:type="dxa"/>
              <w:bottom w:w="55" w:type="dxa"/>
              <w:right w:w="65" w:type="dxa"/>
            </w:tcMar>
            <w:vAlign w:val="center"/>
          </w:tcPr>
          <w:p w14:paraId="476B5F81" w14:textId="77777777" w:rsidR="00D43FC2" w:rsidRDefault="007D1BED">
            <w:pPr>
              <w:keepLines/>
              <w:jc w:val="center"/>
            </w:pPr>
            <w:r>
              <w:rPr>
                <w:rFonts w:eastAsia="Times New Roman"/>
                <w:szCs w:val="24"/>
              </w:rPr>
              <w:t>2</w:t>
            </w:r>
          </w:p>
        </w:tc>
        <w:tc>
          <w:tcPr>
            <w:tcW w:w="2016" w:type="dxa"/>
            <w:shd w:val="clear" w:color="auto" w:fill="FFFFFF"/>
            <w:tcMar>
              <w:top w:w="55" w:type="dxa"/>
              <w:left w:w="65" w:type="dxa"/>
              <w:bottom w:w="55" w:type="dxa"/>
              <w:right w:w="65" w:type="dxa"/>
            </w:tcMar>
            <w:vAlign w:val="center"/>
          </w:tcPr>
          <w:p w14:paraId="7D3BBBAA" w14:textId="77777777" w:rsidR="00D43FC2" w:rsidRDefault="007D1BED">
            <w:pPr>
              <w:keepLines/>
              <w:jc w:val="center"/>
            </w:pPr>
            <w:r>
              <w:rPr>
                <w:rFonts w:eastAsia="Times New Roman"/>
                <w:szCs w:val="24"/>
              </w:rPr>
              <w:t>1</w:t>
            </w:r>
          </w:p>
        </w:tc>
        <w:tc>
          <w:tcPr>
            <w:tcW w:w="2016" w:type="dxa"/>
            <w:shd w:val="clear" w:color="auto" w:fill="FFFFFF"/>
            <w:tcMar>
              <w:top w:w="55" w:type="dxa"/>
              <w:left w:w="65" w:type="dxa"/>
              <w:bottom w:w="55" w:type="dxa"/>
              <w:right w:w="65" w:type="dxa"/>
            </w:tcMar>
            <w:vAlign w:val="center"/>
          </w:tcPr>
          <w:p w14:paraId="779B66DC" w14:textId="77777777" w:rsidR="00D43FC2" w:rsidRDefault="007D1BED">
            <w:pPr>
              <w:keepLines/>
              <w:jc w:val="center"/>
            </w:pPr>
            <w:r>
              <w:rPr>
                <w:rFonts w:eastAsia="Times New Roman"/>
                <w:szCs w:val="24"/>
              </w:rPr>
              <w:t>1</w:t>
            </w:r>
          </w:p>
        </w:tc>
        <w:tc>
          <w:tcPr>
            <w:tcW w:w="2587" w:type="dxa"/>
            <w:shd w:val="clear" w:color="auto" w:fill="FFFFFF"/>
            <w:tcMar>
              <w:top w:w="55" w:type="dxa"/>
              <w:left w:w="65" w:type="dxa"/>
              <w:bottom w:w="55" w:type="dxa"/>
              <w:right w:w="65" w:type="dxa"/>
            </w:tcMar>
            <w:vAlign w:val="center"/>
          </w:tcPr>
          <w:p w14:paraId="1FC5FABD" w14:textId="77777777" w:rsidR="00D43FC2" w:rsidRDefault="007D1BED">
            <w:pPr>
              <w:keepLines/>
              <w:jc w:val="center"/>
            </w:pPr>
            <w:r>
              <w:rPr>
                <w:rFonts w:eastAsia="Times New Roman"/>
                <w:szCs w:val="24"/>
              </w:rPr>
              <w:t>1</w:t>
            </w:r>
          </w:p>
        </w:tc>
      </w:tr>
      <w:tr w:rsidR="00A51B18" w14:paraId="2AD8A1E0" w14:textId="77777777">
        <w:trPr>
          <w:cantSplit/>
          <w:jc w:val="center"/>
        </w:trPr>
        <w:tc>
          <w:tcPr>
            <w:tcW w:w="1152" w:type="dxa"/>
            <w:shd w:val="clear" w:color="auto" w:fill="FFFFFF"/>
            <w:tcMar>
              <w:top w:w="55" w:type="dxa"/>
              <w:left w:w="65" w:type="dxa"/>
              <w:bottom w:w="55" w:type="dxa"/>
              <w:right w:w="65" w:type="dxa"/>
            </w:tcMar>
            <w:vAlign w:val="center"/>
          </w:tcPr>
          <w:p w14:paraId="32E8FC7D" w14:textId="77777777" w:rsidR="00D43FC2" w:rsidRDefault="007D1BED">
            <w:pPr>
              <w:keepLines/>
              <w:jc w:val="center"/>
            </w:pPr>
            <w:r>
              <w:rPr>
                <w:rFonts w:eastAsia="Times New Roman"/>
                <w:szCs w:val="24"/>
              </w:rPr>
              <w:t>3</w:t>
            </w:r>
          </w:p>
        </w:tc>
        <w:tc>
          <w:tcPr>
            <w:tcW w:w="1584" w:type="dxa"/>
            <w:shd w:val="clear" w:color="auto" w:fill="FFFFFF"/>
            <w:tcMar>
              <w:top w:w="55" w:type="dxa"/>
              <w:left w:w="65" w:type="dxa"/>
              <w:bottom w:w="55" w:type="dxa"/>
              <w:right w:w="65" w:type="dxa"/>
            </w:tcMar>
            <w:vAlign w:val="center"/>
          </w:tcPr>
          <w:p w14:paraId="2F2B254C" w14:textId="77777777" w:rsidR="00D43FC2" w:rsidRDefault="007D1BED">
            <w:pPr>
              <w:keepLines/>
              <w:jc w:val="center"/>
            </w:pPr>
            <w:r>
              <w:rPr>
                <w:rFonts w:eastAsia="Times New Roman"/>
                <w:szCs w:val="24"/>
              </w:rPr>
              <w:t>8</w:t>
            </w:r>
          </w:p>
        </w:tc>
        <w:tc>
          <w:tcPr>
            <w:tcW w:w="2016" w:type="dxa"/>
            <w:shd w:val="clear" w:color="auto" w:fill="FFFFFF"/>
            <w:tcMar>
              <w:top w:w="55" w:type="dxa"/>
              <w:left w:w="65" w:type="dxa"/>
              <w:bottom w:w="55" w:type="dxa"/>
              <w:right w:w="65" w:type="dxa"/>
            </w:tcMar>
            <w:vAlign w:val="center"/>
          </w:tcPr>
          <w:p w14:paraId="25429EF1" w14:textId="77777777" w:rsidR="00D43FC2" w:rsidRDefault="007D1BED">
            <w:pPr>
              <w:keepLines/>
              <w:jc w:val="center"/>
            </w:pPr>
            <w:r>
              <w:rPr>
                <w:rFonts w:eastAsia="Times New Roman"/>
                <w:szCs w:val="24"/>
              </w:rPr>
              <w:t>4</w:t>
            </w:r>
          </w:p>
        </w:tc>
        <w:tc>
          <w:tcPr>
            <w:tcW w:w="2016" w:type="dxa"/>
            <w:shd w:val="clear" w:color="auto" w:fill="FFFFFF"/>
            <w:tcMar>
              <w:top w:w="55" w:type="dxa"/>
              <w:left w:w="65" w:type="dxa"/>
              <w:bottom w:w="55" w:type="dxa"/>
              <w:right w:w="65" w:type="dxa"/>
            </w:tcMar>
            <w:vAlign w:val="center"/>
          </w:tcPr>
          <w:p w14:paraId="07D83E39" w14:textId="77777777" w:rsidR="00D43FC2" w:rsidRDefault="007D1BED">
            <w:pPr>
              <w:keepLines/>
              <w:jc w:val="center"/>
            </w:pPr>
            <w:r>
              <w:rPr>
                <w:rFonts w:eastAsia="Times New Roman"/>
                <w:szCs w:val="24"/>
              </w:rPr>
              <w:t>4</w:t>
            </w:r>
          </w:p>
        </w:tc>
        <w:tc>
          <w:tcPr>
            <w:tcW w:w="2587" w:type="dxa"/>
            <w:shd w:val="clear" w:color="auto" w:fill="FFFFFF"/>
            <w:tcMar>
              <w:top w:w="55" w:type="dxa"/>
              <w:left w:w="65" w:type="dxa"/>
              <w:bottom w:w="55" w:type="dxa"/>
              <w:right w:w="65" w:type="dxa"/>
            </w:tcMar>
            <w:vAlign w:val="center"/>
          </w:tcPr>
          <w:p w14:paraId="0DD7CCCE" w14:textId="77777777" w:rsidR="00D43FC2" w:rsidRDefault="007D1BED">
            <w:pPr>
              <w:keepLines/>
              <w:jc w:val="center"/>
            </w:pPr>
            <w:r>
              <w:rPr>
                <w:rFonts w:eastAsia="Times New Roman"/>
                <w:szCs w:val="24"/>
              </w:rPr>
              <w:t>2</w:t>
            </w:r>
          </w:p>
        </w:tc>
      </w:tr>
      <w:tr w:rsidR="00A51B18" w14:paraId="68B8746B" w14:textId="77777777">
        <w:trPr>
          <w:cantSplit/>
          <w:jc w:val="center"/>
        </w:trPr>
        <w:tc>
          <w:tcPr>
            <w:tcW w:w="1152" w:type="dxa"/>
            <w:shd w:val="clear" w:color="auto" w:fill="FFFFFF"/>
            <w:tcMar>
              <w:top w:w="55" w:type="dxa"/>
              <w:left w:w="65" w:type="dxa"/>
              <w:bottom w:w="55" w:type="dxa"/>
              <w:right w:w="65" w:type="dxa"/>
            </w:tcMar>
            <w:vAlign w:val="center"/>
          </w:tcPr>
          <w:p w14:paraId="53C6DA34" w14:textId="77777777" w:rsidR="00D43FC2" w:rsidRDefault="007D1BED">
            <w:pPr>
              <w:keepLines/>
              <w:jc w:val="center"/>
            </w:pPr>
            <w:r>
              <w:rPr>
                <w:rFonts w:eastAsia="Times New Roman"/>
                <w:szCs w:val="24"/>
              </w:rPr>
              <w:t>4</w:t>
            </w:r>
          </w:p>
        </w:tc>
        <w:tc>
          <w:tcPr>
            <w:tcW w:w="1584" w:type="dxa"/>
            <w:shd w:val="clear" w:color="auto" w:fill="FFFFFF"/>
            <w:tcMar>
              <w:top w:w="55" w:type="dxa"/>
              <w:left w:w="65" w:type="dxa"/>
              <w:bottom w:w="55" w:type="dxa"/>
              <w:right w:w="65" w:type="dxa"/>
            </w:tcMar>
            <w:vAlign w:val="center"/>
          </w:tcPr>
          <w:p w14:paraId="0EADCFD7" w14:textId="77777777" w:rsidR="00D43FC2" w:rsidRDefault="007D1BED">
            <w:pPr>
              <w:keepLines/>
              <w:jc w:val="center"/>
            </w:pPr>
            <w:r>
              <w:rPr>
                <w:rFonts w:eastAsia="Times New Roman"/>
                <w:szCs w:val="24"/>
              </w:rPr>
              <w:t>64</w:t>
            </w:r>
          </w:p>
        </w:tc>
        <w:tc>
          <w:tcPr>
            <w:tcW w:w="2016" w:type="dxa"/>
            <w:shd w:val="clear" w:color="auto" w:fill="FFFFFF"/>
            <w:tcMar>
              <w:top w:w="55" w:type="dxa"/>
              <w:left w:w="65" w:type="dxa"/>
              <w:bottom w:w="55" w:type="dxa"/>
              <w:right w:w="65" w:type="dxa"/>
            </w:tcMar>
            <w:vAlign w:val="center"/>
          </w:tcPr>
          <w:p w14:paraId="3D0B2181" w14:textId="77777777" w:rsidR="00D43FC2" w:rsidRDefault="007D1BED">
            <w:pPr>
              <w:keepLines/>
              <w:jc w:val="center"/>
            </w:pPr>
            <w:r>
              <w:rPr>
                <w:rFonts w:eastAsia="Times New Roman"/>
                <w:szCs w:val="24"/>
              </w:rPr>
              <w:t>38</w:t>
            </w:r>
          </w:p>
        </w:tc>
        <w:tc>
          <w:tcPr>
            <w:tcW w:w="2016" w:type="dxa"/>
            <w:shd w:val="clear" w:color="auto" w:fill="FFFFFF"/>
            <w:tcMar>
              <w:top w:w="55" w:type="dxa"/>
              <w:left w:w="65" w:type="dxa"/>
              <w:bottom w:w="55" w:type="dxa"/>
              <w:right w:w="65" w:type="dxa"/>
            </w:tcMar>
            <w:vAlign w:val="center"/>
          </w:tcPr>
          <w:p w14:paraId="6F1126C1" w14:textId="77777777" w:rsidR="00D43FC2" w:rsidRDefault="007D1BED">
            <w:pPr>
              <w:keepLines/>
              <w:jc w:val="center"/>
            </w:pPr>
            <w:r>
              <w:rPr>
                <w:rFonts w:eastAsia="Times New Roman"/>
                <w:szCs w:val="24"/>
              </w:rPr>
              <w:t>26</w:t>
            </w:r>
          </w:p>
        </w:tc>
        <w:tc>
          <w:tcPr>
            <w:tcW w:w="2587" w:type="dxa"/>
            <w:shd w:val="clear" w:color="auto" w:fill="FFFFFF"/>
            <w:tcMar>
              <w:top w:w="55" w:type="dxa"/>
              <w:left w:w="65" w:type="dxa"/>
              <w:bottom w:w="55" w:type="dxa"/>
              <w:right w:w="65" w:type="dxa"/>
            </w:tcMar>
            <w:vAlign w:val="center"/>
          </w:tcPr>
          <w:p w14:paraId="0008B29A" w14:textId="77777777" w:rsidR="00D43FC2" w:rsidRDefault="007D1BED">
            <w:pPr>
              <w:keepLines/>
              <w:jc w:val="center"/>
            </w:pPr>
            <w:r>
              <w:rPr>
                <w:rFonts w:eastAsia="Times New Roman"/>
                <w:szCs w:val="24"/>
              </w:rPr>
              <w:t>3</w:t>
            </w:r>
          </w:p>
        </w:tc>
      </w:tr>
      <w:tr w:rsidR="00A51B18" w14:paraId="30B0FF21" w14:textId="77777777">
        <w:trPr>
          <w:cantSplit/>
          <w:jc w:val="center"/>
        </w:trPr>
        <w:tc>
          <w:tcPr>
            <w:tcW w:w="1152" w:type="dxa"/>
            <w:shd w:val="clear" w:color="auto" w:fill="FFFFFF"/>
            <w:tcMar>
              <w:top w:w="55" w:type="dxa"/>
              <w:left w:w="65" w:type="dxa"/>
              <w:bottom w:w="55" w:type="dxa"/>
              <w:right w:w="65" w:type="dxa"/>
            </w:tcMar>
            <w:vAlign w:val="center"/>
          </w:tcPr>
          <w:p w14:paraId="075708BD" w14:textId="77777777" w:rsidR="00D43FC2" w:rsidRDefault="007D1BED">
            <w:pPr>
              <w:keepLines/>
              <w:jc w:val="center"/>
            </w:pPr>
            <w:r>
              <w:rPr>
                <w:rFonts w:eastAsia="Times New Roman"/>
                <w:szCs w:val="24"/>
              </w:rPr>
              <w:t>5</w:t>
            </w:r>
          </w:p>
        </w:tc>
        <w:tc>
          <w:tcPr>
            <w:tcW w:w="1584" w:type="dxa"/>
            <w:shd w:val="clear" w:color="auto" w:fill="FFFFFF"/>
            <w:tcMar>
              <w:top w:w="55" w:type="dxa"/>
              <w:left w:w="65" w:type="dxa"/>
              <w:bottom w:w="55" w:type="dxa"/>
              <w:right w:w="65" w:type="dxa"/>
            </w:tcMar>
            <w:vAlign w:val="center"/>
          </w:tcPr>
          <w:p w14:paraId="30F6EFEF" w14:textId="77777777" w:rsidR="00D43FC2" w:rsidRDefault="007D1BED">
            <w:pPr>
              <w:keepLines/>
              <w:jc w:val="center"/>
            </w:pPr>
            <w:r>
              <w:rPr>
                <w:rFonts w:eastAsia="Times New Roman"/>
                <w:szCs w:val="24"/>
              </w:rPr>
              <w:t>1024</w:t>
            </w:r>
          </w:p>
        </w:tc>
        <w:tc>
          <w:tcPr>
            <w:tcW w:w="2016" w:type="dxa"/>
            <w:shd w:val="clear" w:color="auto" w:fill="FFFFFF"/>
            <w:tcMar>
              <w:top w:w="55" w:type="dxa"/>
              <w:left w:w="65" w:type="dxa"/>
              <w:bottom w:w="55" w:type="dxa"/>
              <w:right w:w="65" w:type="dxa"/>
            </w:tcMar>
            <w:vAlign w:val="center"/>
          </w:tcPr>
          <w:p w14:paraId="0C5F8349" w14:textId="77777777" w:rsidR="00D43FC2" w:rsidRDefault="007D1BED">
            <w:pPr>
              <w:keepLines/>
              <w:jc w:val="center"/>
            </w:pPr>
            <w:r>
              <w:rPr>
                <w:rFonts w:eastAsia="Times New Roman"/>
                <w:szCs w:val="24"/>
              </w:rPr>
              <w:t>728</w:t>
            </w:r>
          </w:p>
        </w:tc>
        <w:tc>
          <w:tcPr>
            <w:tcW w:w="2016" w:type="dxa"/>
            <w:shd w:val="clear" w:color="auto" w:fill="FFFFFF"/>
            <w:tcMar>
              <w:top w:w="55" w:type="dxa"/>
              <w:left w:w="65" w:type="dxa"/>
              <w:bottom w:w="55" w:type="dxa"/>
              <w:right w:w="65" w:type="dxa"/>
            </w:tcMar>
            <w:vAlign w:val="center"/>
          </w:tcPr>
          <w:p w14:paraId="473C4ABB" w14:textId="77777777" w:rsidR="00D43FC2" w:rsidRDefault="007D1BED">
            <w:pPr>
              <w:keepLines/>
              <w:jc w:val="center"/>
            </w:pPr>
            <w:r>
              <w:rPr>
                <w:rFonts w:eastAsia="Times New Roman"/>
                <w:szCs w:val="24"/>
              </w:rPr>
              <w:t>296</w:t>
            </w:r>
          </w:p>
        </w:tc>
        <w:tc>
          <w:tcPr>
            <w:tcW w:w="2587" w:type="dxa"/>
            <w:shd w:val="clear" w:color="auto" w:fill="FFFFFF"/>
            <w:tcMar>
              <w:top w:w="55" w:type="dxa"/>
              <w:left w:w="65" w:type="dxa"/>
              <w:bottom w:w="55" w:type="dxa"/>
              <w:right w:w="65" w:type="dxa"/>
            </w:tcMar>
            <w:vAlign w:val="center"/>
          </w:tcPr>
          <w:p w14:paraId="6F0BBF26" w14:textId="77777777" w:rsidR="00D43FC2" w:rsidRDefault="007D1BED">
            <w:pPr>
              <w:keepLines/>
              <w:jc w:val="center"/>
            </w:pPr>
            <w:r>
              <w:rPr>
                <w:rFonts w:eastAsia="Times New Roman"/>
                <w:szCs w:val="24"/>
              </w:rPr>
              <w:t>4</w:t>
            </w:r>
          </w:p>
        </w:tc>
      </w:tr>
    </w:tbl>
    <w:p w14:paraId="1138653D" w14:textId="77777777" w:rsidR="00A51B18" w:rsidRPr="00EC7062" w:rsidRDefault="007D1BED">
      <w:pPr>
        <w:keepLines/>
        <w:spacing w:before="40" w:after="120"/>
        <w:rPr>
          <w:lang w:val="en-US"/>
        </w:rPr>
      </w:pPr>
      <w:r w:rsidRPr="00EC7062">
        <w:rPr>
          <w:szCs w:val="24"/>
          <w:lang w:val="en-US"/>
        </w:rPr>
        <w:t>Note: These finite graphs validate the criterion for unrestricted origin identities. The last column counts logical pairwise equality links, not transmitted bytes or authentication cost.</w:t>
      </w:r>
    </w:p>
    <w:p w14:paraId="3B909D3E" w14:textId="77777777" w:rsidR="00A51B18" w:rsidRDefault="007D1BED">
      <w:pPr>
        <w:pStyle w:val="2"/>
        <w:spacing w:before="140" w:after="80"/>
      </w:pPr>
      <w:r>
        <w:rPr>
          <w:szCs w:val="24"/>
        </w:rPr>
        <w:lastRenderedPageBreak/>
        <w:t>Mixing and apparent completeness</w:t>
      </w:r>
    </w:p>
    <w:p w14:paraId="35ED2353" w14:textId="77777777" w:rsidR="00A51B18" w:rsidRDefault="007D1BED">
      <w:pPr>
        <w:ind w:firstLine="709"/>
        <w:jc w:val="both"/>
        <w:rPr>
          <w:lang w:val="en-US"/>
        </w:rPr>
      </w:pPr>
      <w:r w:rsidRPr="00EC7062">
        <w:rPr>
          <w:szCs w:val="24"/>
          <w:lang w:val="en-US"/>
        </w:rPr>
        <w:t xml:space="preserve">At </w:t>
      </w:r>
      <w:r>
        <w:rPr>
          <w:szCs w:val="24"/>
        </w:rPr>
        <w:t>α</w:t>
      </w:r>
      <w:r w:rsidRPr="00EC7062">
        <w:rPr>
          <w:szCs w:val="24"/>
          <w:lang w:val="en-US"/>
        </w:rPr>
        <w:t>=0.50, R0 mixing occupies 60.89% of reads without loss, 62.14% under independent loss (95% CI 61.86–62.43%) and 58.51% under bursts (Table 6). R1 has no mixed reads. The paired independent-loss contrast is 62.14 percentage points (95% CI 61.85–62.41). This measures the specified publication combination.</w:t>
      </w:r>
    </w:p>
    <w:p w14:paraId="6570EBC9" w14:textId="77777777" w:rsidR="00A51B18" w:rsidRDefault="007D1BED">
      <w:pPr>
        <w:keepNext/>
        <w:keepLines/>
        <w:spacing w:before="60" w:after="120"/>
        <w:rPr>
          <w:lang w:val="en-US"/>
        </w:rPr>
      </w:pPr>
      <w:r w:rsidRPr="00EC7062">
        <w:rPr>
          <w:szCs w:val="24"/>
          <w:lang w:val="en-US"/>
        </w:rPr>
        <w:t>Table 6. Time-indexed publication outcomes for selected conditions</w:t>
      </w:r>
    </w:p>
    <w:tbl>
      <w:tblPr>
        <w:tblW w:w="9355"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85" w:type="dxa"/>
          <w:bottom w:w="70" w:type="dxa"/>
          <w:right w:w="85" w:type="dxa"/>
        </w:tblCellMar>
        <w:tblLook w:val="04A0" w:firstRow="1" w:lastRow="0" w:firstColumn="1" w:lastColumn="0" w:noHBand="0" w:noVBand="1"/>
      </w:tblPr>
      <w:tblGrid>
        <w:gridCol w:w="1440"/>
        <w:gridCol w:w="1008"/>
        <w:gridCol w:w="2088"/>
        <w:gridCol w:w="2088"/>
        <w:gridCol w:w="2731"/>
      </w:tblGrid>
      <w:tr w:rsidR="00A51B18" w14:paraId="40B01557" w14:textId="77777777">
        <w:trPr>
          <w:cantSplit/>
          <w:tblHeader/>
          <w:jc w:val="center"/>
        </w:trPr>
        <w:tc>
          <w:tcPr>
            <w:tcW w:w="1440" w:type="dxa"/>
            <w:shd w:val="clear" w:color="auto" w:fill="E7ECEF"/>
            <w:tcMar>
              <w:top w:w="55" w:type="dxa"/>
              <w:left w:w="65" w:type="dxa"/>
              <w:bottom w:w="55" w:type="dxa"/>
              <w:right w:w="65" w:type="dxa"/>
            </w:tcMar>
            <w:vAlign w:val="center"/>
          </w:tcPr>
          <w:p w14:paraId="3812668C" w14:textId="77777777" w:rsidR="00D43FC2" w:rsidRDefault="007D1BED">
            <w:pPr>
              <w:keepNext/>
              <w:keepLines/>
              <w:jc w:val="center"/>
            </w:pPr>
            <w:r>
              <w:rPr>
                <w:rFonts w:eastAsia="Times New Roman"/>
                <w:b/>
                <w:szCs w:val="24"/>
              </w:rPr>
              <w:t>Condition</w:t>
            </w:r>
          </w:p>
        </w:tc>
        <w:tc>
          <w:tcPr>
            <w:tcW w:w="1008" w:type="dxa"/>
            <w:shd w:val="clear" w:color="auto" w:fill="E7ECEF"/>
            <w:tcMar>
              <w:top w:w="55" w:type="dxa"/>
              <w:left w:w="65" w:type="dxa"/>
              <w:bottom w:w="55" w:type="dxa"/>
              <w:right w:w="65" w:type="dxa"/>
            </w:tcMar>
            <w:vAlign w:val="center"/>
          </w:tcPr>
          <w:p w14:paraId="34F4CB3F" w14:textId="77777777" w:rsidR="00D43FC2" w:rsidRDefault="007D1BED">
            <w:pPr>
              <w:keepNext/>
              <w:keepLines/>
              <w:jc w:val="center"/>
            </w:pPr>
            <w:r>
              <w:rPr>
                <w:rFonts w:eastAsia="Times New Roman"/>
                <w:b/>
                <w:szCs w:val="24"/>
              </w:rPr>
              <w:t>Mode</w:t>
            </w:r>
          </w:p>
        </w:tc>
        <w:tc>
          <w:tcPr>
            <w:tcW w:w="2088" w:type="dxa"/>
            <w:shd w:val="clear" w:color="auto" w:fill="E7ECEF"/>
            <w:tcMar>
              <w:top w:w="55" w:type="dxa"/>
              <w:left w:w="65" w:type="dxa"/>
              <w:bottom w:w="55" w:type="dxa"/>
              <w:right w:w="65" w:type="dxa"/>
            </w:tcMar>
            <w:vAlign w:val="center"/>
          </w:tcPr>
          <w:p w14:paraId="2E26072E" w14:textId="77777777" w:rsidR="00D43FC2" w:rsidRDefault="007D1BED">
            <w:pPr>
              <w:keepNext/>
              <w:keepLines/>
              <w:jc w:val="center"/>
            </w:pPr>
            <w:r>
              <w:rPr>
                <w:rFonts w:eastAsia="Times New Roman"/>
                <w:b/>
                <w:szCs w:val="24"/>
              </w:rPr>
              <w:t>Mixed (%)</w:t>
            </w:r>
          </w:p>
        </w:tc>
        <w:tc>
          <w:tcPr>
            <w:tcW w:w="2088" w:type="dxa"/>
            <w:shd w:val="clear" w:color="auto" w:fill="E7ECEF"/>
            <w:tcMar>
              <w:top w:w="55" w:type="dxa"/>
              <w:left w:w="65" w:type="dxa"/>
              <w:bottom w:w="55" w:type="dxa"/>
              <w:right w:w="65" w:type="dxa"/>
            </w:tcMar>
            <w:vAlign w:val="center"/>
          </w:tcPr>
          <w:p w14:paraId="03EE3AA5" w14:textId="77777777" w:rsidR="00D43FC2" w:rsidRDefault="007D1BED">
            <w:pPr>
              <w:keepNext/>
              <w:keepLines/>
              <w:jc w:val="center"/>
            </w:pPr>
            <w:r>
              <w:rPr>
                <w:rFonts w:eastAsia="Times New Roman"/>
                <w:b/>
                <w:szCs w:val="24"/>
              </w:rPr>
              <w:t>Complete (%)</w:t>
            </w:r>
          </w:p>
        </w:tc>
        <w:tc>
          <w:tcPr>
            <w:tcW w:w="2731" w:type="dxa"/>
            <w:shd w:val="clear" w:color="auto" w:fill="E7ECEF"/>
            <w:tcMar>
              <w:top w:w="55" w:type="dxa"/>
              <w:left w:w="65" w:type="dxa"/>
              <w:bottom w:w="55" w:type="dxa"/>
              <w:right w:w="65" w:type="dxa"/>
            </w:tcMar>
            <w:vAlign w:val="center"/>
          </w:tcPr>
          <w:p w14:paraId="654C71A1" w14:textId="77777777" w:rsidR="00D43FC2" w:rsidRDefault="007D1BED">
            <w:pPr>
              <w:keepNext/>
              <w:keepLines/>
              <w:jc w:val="center"/>
            </w:pPr>
            <w:r>
              <w:rPr>
                <w:rFonts w:eastAsia="Times New Roman"/>
                <w:b/>
                <w:szCs w:val="24"/>
              </w:rPr>
              <w:t>Fresh coherent (%)</w:t>
            </w:r>
          </w:p>
        </w:tc>
      </w:tr>
      <w:tr w:rsidR="00A51B18" w14:paraId="29C47356" w14:textId="77777777">
        <w:trPr>
          <w:cantSplit/>
          <w:jc w:val="center"/>
        </w:trPr>
        <w:tc>
          <w:tcPr>
            <w:tcW w:w="1440" w:type="dxa"/>
            <w:shd w:val="clear" w:color="auto" w:fill="FFFFFF"/>
            <w:tcMar>
              <w:top w:w="55" w:type="dxa"/>
              <w:left w:w="65" w:type="dxa"/>
              <w:bottom w:w="55" w:type="dxa"/>
              <w:right w:w="65" w:type="dxa"/>
            </w:tcMar>
            <w:vAlign w:val="center"/>
          </w:tcPr>
          <w:p w14:paraId="3E2F7B01" w14:textId="77777777" w:rsidR="00D43FC2" w:rsidRDefault="007D1BED">
            <w:pPr>
              <w:keepLines/>
              <w:jc w:val="center"/>
            </w:pPr>
            <w:r>
              <w:rPr>
                <w:rFonts w:eastAsia="Times New Roman"/>
                <w:szCs w:val="24"/>
              </w:rPr>
              <w:t>C04</w:t>
            </w:r>
          </w:p>
        </w:tc>
        <w:tc>
          <w:tcPr>
            <w:tcW w:w="1008" w:type="dxa"/>
            <w:shd w:val="clear" w:color="auto" w:fill="FFFFFF"/>
            <w:tcMar>
              <w:top w:w="55" w:type="dxa"/>
              <w:left w:w="65" w:type="dxa"/>
              <w:bottom w:w="55" w:type="dxa"/>
              <w:right w:w="65" w:type="dxa"/>
            </w:tcMar>
            <w:vAlign w:val="center"/>
          </w:tcPr>
          <w:p w14:paraId="3E8EAB62" w14:textId="77777777" w:rsidR="00D43FC2" w:rsidRDefault="007D1BED">
            <w:pPr>
              <w:keepLines/>
              <w:jc w:val="center"/>
            </w:pPr>
            <w:r>
              <w:rPr>
                <w:rFonts w:eastAsia="Times New Roman"/>
                <w:szCs w:val="24"/>
              </w:rPr>
              <w:t>R0</w:t>
            </w:r>
          </w:p>
        </w:tc>
        <w:tc>
          <w:tcPr>
            <w:tcW w:w="2088" w:type="dxa"/>
            <w:shd w:val="clear" w:color="auto" w:fill="FFFFFF"/>
            <w:tcMar>
              <w:top w:w="55" w:type="dxa"/>
              <w:left w:w="65" w:type="dxa"/>
              <w:bottom w:w="55" w:type="dxa"/>
              <w:right w:w="65" w:type="dxa"/>
            </w:tcMar>
            <w:vAlign w:val="center"/>
          </w:tcPr>
          <w:p w14:paraId="0251962A" w14:textId="77777777" w:rsidR="00D43FC2" w:rsidRDefault="007D1BED">
            <w:pPr>
              <w:keepLines/>
              <w:jc w:val="center"/>
            </w:pPr>
            <w:r>
              <w:rPr>
                <w:rFonts w:eastAsia="Times New Roman"/>
                <w:szCs w:val="24"/>
              </w:rPr>
              <w:t>60.89</w:t>
            </w:r>
          </w:p>
        </w:tc>
        <w:tc>
          <w:tcPr>
            <w:tcW w:w="2088" w:type="dxa"/>
            <w:shd w:val="clear" w:color="auto" w:fill="FFFFFF"/>
            <w:tcMar>
              <w:top w:w="55" w:type="dxa"/>
              <w:left w:w="65" w:type="dxa"/>
              <w:bottom w:w="55" w:type="dxa"/>
              <w:right w:w="65" w:type="dxa"/>
            </w:tcMar>
            <w:vAlign w:val="center"/>
          </w:tcPr>
          <w:p w14:paraId="0EFA6848" w14:textId="77777777" w:rsidR="00D43FC2" w:rsidRDefault="007D1BED">
            <w:pPr>
              <w:keepLines/>
              <w:jc w:val="center"/>
            </w:pPr>
            <w:r>
              <w:rPr>
                <w:rFonts w:eastAsia="Times New Roman"/>
                <w:szCs w:val="24"/>
              </w:rPr>
              <w:t>100.00</w:t>
            </w:r>
          </w:p>
        </w:tc>
        <w:tc>
          <w:tcPr>
            <w:tcW w:w="2731" w:type="dxa"/>
            <w:shd w:val="clear" w:color="auto" w:fill="FFFFFF"/>
            <w:tcMar>
              <w:top w:w="55" w:type="dxa"/>
              <w:left w:w="65" w:type="dxa"/>
              <w:bottom w:w="55" w:type="dxa"/>
              <w:right w:w="65" w:type="dxa"/>
            </w:tcMar>
            <w:vAlign w:val="center"/>
          </w:tcPr>
          <w:p w14:paraId="377F4D47" w14:textId="77777777" w:rsidR="00D43FC2" w:rsidRDefault="007D1BED">
            <w:pPr>
              <w:keepLines/>
              <w:jc w:val="center"/>
            </w:pPr>
            <w:r>
              <w:rPr>
                <w:rFonts w:eastAsia="Times New Roman"/>
                <w:szCs w:val="24"/>
              </w:rPr>
              <w:t>39.11</w:t>
            </w:r>
          </w:p>
        </w:tc>
      </w:tr>
      <w:tr w:rsidR="00A51B18" w14:paraId="764B878B" w14:textId="77777777">
        <w:trPr>
          <w:cantSplit/>
          <w:jc w:val="center"/>
        </w:trPr>
        <w:tc>
          <w:tcPr>
            <w:tcW w:w="1440" w:type="dxa"/>
            <w:shd w:val="clear" w:color="auto" w:fill="FFFFFF"/>
            <w:tcMar>
              <w:top w:w="55" w:type="dxa"/>
              <w:left w:w="65" w:type="dxa"/>
              <w:bottom w:w="55" w:type="dxa"/>
              <w:right w:w="65" w:type="dxa"/>
            </w:tcMar>
            <w:vAlign w:val="center"/>
          </w:tcPr>
          <w:p w14:paraId="70897C36" w14:textId="77777777" w:rsidR="00D43FC2" w:rsidRDefault="007D1BED">
            <w:pPr>
              <w:keepLines/>
              <w:jc w:val="center"/>
            </w:pPr>
            <w:r>
              <w:rPr>
                <w:rFonts w:eastAsia="Times New Roman"/>
                <w:szCs w:val="24"/>
              </w:rPr>
              <w:t>C04</w:t>
            </w:r>
          </w:p>
        </w:tc>
        <w:tc>
          <w:tcPr>
            <w:tcW w:w="1008" w:type="dxa"/>
            <w:shd w:val="clear" w:color="auto" w:fill="FFFFFF"/>
            <w:tcMar>
              <w:top w:w="55" w:type="dxa"/>
              <w:left w:w="65" w:type="dxa"/>
              <w:bottom w:w="55" w:type="dxa"/>
              <w:right w:w="65" w:type="dxa"/>
            </w:tcMar>
            <w:vAlign w:val="center"/>
          </w:tcPr>
          <w:p w14:paraId="656F18E1" w14:textId="77777777" w:rsidR="00D43FC2" w:rsidRDefault="007D1BED">
            <w:pPr>
              <w:keepLines/>
              <w:jc w:val="center"/>
            </w:pPr>
            <w:r>
              <w:rPr>
                <w:rFonts w:eastAsia="Times New Roman"/>
                <w:szCs w:val="24"/>
              </w:rPr>
              <w:t>R1</w:t>
            </w:r>
          </w:p>
        </w:tc>
        <w:tc>
          <w:tcPr>
            <w:tcW w:w="2088" w:type="dxa"/>
            <w:shd w:val="clear" w:color="auto" w:fill="FFFFFF"/>
            <w:tcMar>
              <w:top w:w="55" w:type="dxa"/>
              <w:left w:w="65" w:type="dxa"/>
              <w:bottom w:w="55" w:type="dxa"/>
              <w:right w:w="65" w:type="dxa"/>
            </w:tcMar>
            <w:vAlign w:val="center"/>
          </w:tcPr>
          <w:p w14:paraId="721A53EA" w14:textId="77777777" w:rsidR="00D43FC2" w:rsidRDefault="007D1BED">
            <w:pPr>
              <w:keepLines/>
              <w:jc w:val="center"/>
            </w:pPr>
            <w:r>
              <w:rPr>
                <w:rFonts w:eastAsia="Times New Roman"/>
                <w:szCs w:val="24"/>
              </w:rPr>
              <w:t>0.00</w:t>
            </w:r>
          </w:p>
        </w:tc>
        <w:tc>
          <w:tcPr>
            <w:tcW w:w="2088" w:type="dxa"/>
            <w:shd w:val="clear" w:color="auto" w:fill="FFFFFF"/>
            <w:tcMar>
              <w:top w:w="55" w:type="dxa"/>
              <w:left w:w="65" w:type="dxa"/>
              <w:bottom w:w="55" w:type="dxa"/>
              <w:right w:w="65" w:type="dxa"/>
            </w:tcMar>
            <w:vAlign w:val="center"/>
          </w:tcPr>
          <w:p w14:paraId="77123296" w14:textId="77777777" w:rsidR="00D43FC2" w:rsidRDefault="007D1BED">
            <w:pPr>
              <w:keepLines/>
              <w:jc w:val="center"/>
            </w:pPr>
            <w:r>
              <w:rPr>
                <w:rFonts w:eastAsia="Times New Roman"/>
                <w:szCs w:val="24"/>
              </w:rPr>
              <w:t>100.00</w:t>
            </w:r>
          </w:p>
        </w:tc>
        <w:tc>
          <w:tcPr>
            <w:tcW w:w="2731" w:type="dxa"/>
            <w:shd w:val="clear" w:color="auto" w:fill="FFFFFF"/>
            <w:tcMar>
              <w:top w:w="55" w:type="dxa"/>
              <w:left w:w="65" w:type="dxa"/>
              <w:bottom w:w="55" w:type="dxa"/>
              <w:right w:w="65" w:type="dxa"/>
            </w:tcMar>
            <w:vAlign w:val="center"/>
          </w:tcPr>
          <w:p w14:paraId="102BAAFE" w14:textId="77777777" w:rsidR="00D43FC2" w:rsidRDefault="007D1BED">
            <w:pPr>
              <w:keepLines/>
              <w:jc w:val="center"/>
            </w:pPr>
            <w:r>
              <w:rPr>
                <w:rFonts w:eastAsia="Times New Roman"/>
                <w:szCs w:val="24"/>
              </w:rPr>
              <w:t>100.00</w:t>
            </w:r>
          </w:p>
        </w:tc>
      </w:tr>
      <w:tr w:rsidR="00A51B18" w14:paraId="29D2CA71" w14:textId="77777777">
        <w:trPr>
          <w:cantSplit/>
          <w:jc w:val="center"/>
        </w:trPr>
        <w:tc>
          <w:tcPr>
            <w:tcW w:w="1440" w:type="dxa"/>
            <w:shd w:val="clear" w:color="auto" w:fill="FFFFFF"/>
            <w:tcMar>
              <w:top w:w="55" w:type="dxa"/>
              <w:left w:w="65" w:type="dxa"/>
              <w:bottom w:w="55" w:type="dxa"/>
              <w:right w:w="65" w:type="dxa"/>
            </w:tcMar>
            <w:vAlign w:val="center"/>
          </w:tcPr>
          <w:p w14:paraId="4A9BE551" w14:textId="77777777" w:rsidR="00D43FC2" w:rsidRDefault="007D1BED">
            <w:pPr>
              <w:keepLines/>
              <w:jc w:val="center"/>
            </w:pPr>
            <w:r>
              <w:rPr>
                <w:rFonts w:eastAsia="Times New Roman"/>
                <w:szCs w:val="24"/>
              </w:rPr>
              <w:t>C05</w:t>
            </w:r>
          </w:p>
        </w:tc>
        <w:tc>
          <w:tcPr>
            <w:tcW w:w="1008" w:type="dxa"/>
            <w:shd w:val="clear" w:color="auto" w:fill="FFFFFF"/>
            <w:tcMar>
              <w:top w:w="55" w:type="dxa"/>
              <w:left w:w="65" w:type="dxa"/>
              <w:bottom w:w="55" w:type="dxa"/>
              <w:right w:w="65" w:type="dxa"/>
            </w:tcMar>
            <w:vAlign w:val="center"/>
          </w:tcPr>
          <w:p w14:paraId="59B93E26" w14:textId="77777777" w:rsidR="00D43FC2" w:rsidRDefault="007D1BED">
            <w:pPr>
              <w:keepLines/>
              <w:jc w:val="center"/>
            </w:pPr>
            <w:r>
              <w:rPr>
                <w:rFonts w:eastAsia="Times New Roman"/>
                <w:szCs w:val="24"/>
              </w:rPr>
              <w:t>R0</w:t>
            </w:r>
          </w:p>
        </w:tc>
        <w:tc>
          <w:tcPr>
            <w:tcW w:w="2088" w:type="dxa"/>
            <w:shd w:val="clear" w:color="auto" w:fill="FFFFFF"/>
            <w:tcMar>
              <w:top w:w="55" w:type="dxa"/>
              <w:left w:w="65" w:type="dxa"/>
              <w:bottom w:w="55" w:type="dxa"/>
              <w:right w:w="65" w:type="dxa"/>
            </w:tcMar>
            <w:vAlign w:val="center"/>
          </w:tcPr>
          <w:p w14:paraId="32921CF6" w14:textId="77777777" w:rsidR="00D43FC2" w:rsidRDefault="007D1BED">
            <w:pPr>
              <w:keepLines/>
              <w:jc w:val="center"/>
            </w:pPr>
            <w:r>
              <w:rPr>
                <w:rFonts w:eastAsia="Times New Roman"/>
                <w:szCs w:val="24"/>
              </w:rPr>
              <w:t>62.14</w:t>
            </w:r>
          </w:p>
        </w:tc>
        <w:tc>
          <w:tcPr>
            <w:tcW w:w="2088" w:type="dxa"/>
            <w:shd w:val="clear" w:color="auto" w:fill="FFFFFF"/>
            <w:tcMar>
              <w:top w:w="55" w:type="dxa"/>
              <w:left w:w="65" w:type="dxa"/>
              <w:bottom w:w="55" w:type="dxa"/>
              <w:right w:w="65" w:type="dxa"/>
            </w:tcMar>
            <w:vAlign w:val="center"/>
          </w:tcPr>
          <w:p w14:paraId="2A6DC516" w14:textId="77777777" w:rsidR="00D43FC2" w:rsidRDefault="007D1BED">
            <w:pPr>
              <w:keepLines/>
              <w:jc w:val="center"/>
            </w:pPr>
            <w:r>
              <w:rPr>
                <w:rFonts w:eastAsia="Times New Roman"/>
                <w:szCs w:val="24"/>
              </w:rPr>
              <w:t>100.00</w:t>
            </w:r>
          </w:p>
        </w:tc>
        <w:tc>
          <w:tcPr>
            <w:tcW w:w="2731" w:type="dxa"/>
            <w:shd w:val="clear" w:color="auto" w:fill="FFFFFF"/>
            <w:tcMar>
              <w:top w:w="55" w:type="dxa"/>
              <w:left w:w="65" w:type="dxa"/>
              <w:bottom w:w="55" w:type="dxa"/>
              <w:right w:w="65" w:type="dxa"/>
            </w:tcMar>
            <w:vAlign w:val="center"/>
          </w:tcPr>
          <w:p w14:paraId="502EADEA" w14:textId="77777777" w:rsidR="00D43FC2" w:rsidRDefault="007D1BED">
            <w:pPr>
              <w:keepLines/>
              <w:jc w:val="center"/>
            </w:pPr>
            <w:r>
              <w:rPr>
                <w:rFonts w:eastAsia="Times New Roman"/>
                <w:szCs w:val="24"/>
              </w:rPr>
              <w:t>37.86</w:t>
            </w:r>
          </w:p>
        </w:tc>
      </w:tr>
      <w:tr w:rsidR="00A51B18" w14:paraId="7B678607" w14:textId="77777777">
        <w:trPr>
          <w:cantSplit/>
          <w:jc w:val="center"/>
        </w:trPr>
        <w:tc>
          <w:tcPr>
            <w:tcW w:w="1440" w:type="dxa"/>
            <w:shd w:val="clear" w:color="auto" w:fill="FFFFFF"/>
            <w:tcMar>
              <w:top w:w="55" w:type="dxa"/>
              <w:left w:w="65" w:type="dxa"/>
              <w:bottom w:w="55" w:type="dxa"/>
              <w:right w:w="65" w:type="dxa"/>
            </w:tcMar>
            <w:vAlign w:val="center"/>
          </w:tcPr>
          <w:p w14:paraId="16AD2220" w14:textId="77777777" w:rsidR="00D43FC2" w:rsidRDefault="007D1BED">
            <w:pPr>
              <w:keepLines/>
              <w:jc w:val="center"/>
            </w:pPr>
            <w:r>
              <w:rPr>
                <w:rFonts w:eastAsia="Times New Roman"/>
                <w:szCs w:val="24"/>
              </w:rPr>
              <w:t>C05</w:t>
            </w:r>
          </w:p>
        </w:tc>
        <w:tc>
          <w:tcPr>
            <w:tcW w:w="1008" w:type="dxa"/>
            <w:shd w:val="clear" w:color="auto" w:fill="FFFFFF"/>
            <w:tcMar>
              <w:top w:w="55" w:type="dxa"/>
              <w:left w:w="65" w:type="dxa"/>
              <w:bottom w:w="55" w:type="dxa"/>
              <w:right w:w="65" w:type="dxa"/>
            </w:tcMar>
            <w:vAlign w:val="center"/>
          </w:tcPr>
          <w:p w14:paraId="0B02EDA2" w14:textId="77777777" w:rsidR="00D43FC2" w:rsidRDefault="007D1BED">
            <w:pPr>
              <w:keepLines/>
              <w:jc w:val="center"/>
            </w:pPr>
            <w:r>
              <w:rPr>
                <w:rFonts w:eastAsia="Times New Roman"/>
                <w:szCs w:val="24"/>
              </w:rPr>
              <w:t>R1</w:t>
            </w:r>
          </w:p>
        </w:tc>
        <w:tc>
          <w:tcPr>
            <w:tcW w:w="2088" w:type="dxa"/>
            <w:shd w:val="clear" w:color="auto" w:fill="FFFFFF"/>
            <w:tcMar>
              <w:top w:w="55" w:type="dxa"/>
              <w:left w:w="65" w:type="dxa"/>
              <w:bottom w:w="55" w:type="dxa"/>
              <w:right w:w="65" w:type="dxa"/>
            </w:tcMar>
            <w:vAlign w:val="center"/>
          </w:tcPr>
          <w:p w14:paraId="0A6328AF" w14:textId="77777777" w:rsidR="00D43FC2" w:rsidRDefault="007D1BED">
            <w:pPr>
              <w:keepLines/>
              <w:jc w:val="center"/>
            </w:pPr>
            <w:r>
              <w:rPr>
                <w:rFonts w:eastAsia="Times New Roman"/>
                <w:szCs w:val="24"/>
              </w:rPr>
              <w:t>0.00</w:t>
            </w:r>
          </w:p>
        </w:tc>
        <w:tc>
          <w:tcPr>
            <w:tcW w:w="2088" w:type="dxa"/>
            <w:shd w:val="clear" w:color="auto" w:fill="FFFFFF"/>
            <w:tcMar>
              <w:top w:w="55" w:type="dxa"/>
              <w:left w:w="65" w:type="dxa"/>
              <w:bottom w:w="55" w:type="dxa"/>
              <w:right w:w="65" w:type="dxa"/>
            </w:tcMar>
            <w:vAlign w:val="center"/>
          </w:tcPr>
          <w:p w14:paraId="191C8A55" w14:textId="77777777" w:rsidR="00D43FC2" w:rsidRDefault="007D1BED">
            <w:pPr>
              <w:keepLines/>
              <w:jc w:val="center"/>
            </w:pPr>
            <w:r>
              <w:rPr>
                <w:rFonts w:eastAsia="Times New Roman"/>
                <w:szCs w:val="24"/>
              </w:rPr>
              <w:t>100.00</w:t>
            </w:r>
          </w:p>
        </w:tc>
        <w:tc>
          <w:tcPr>
            <w:tcW w:w="2731" w:type="dxa"/>
            <w:shd w:val="clear" w:color="auto" w:fill="FFFFFF"/>
            <w:tcMar>
              <w:top w:w="55" w:type="dxa"/>
              <w:left w:w="65" w:type="dxa"/>
              <w:bottom w:w="55" w:type="dxa"/>
              <w:right w:w="65" w:type="dxa"/>
            </w:tcMar>
            <w:vAlign w:val="center"/>
          </w:tcPr>
          <w:p w14:paraId="76F3A0AA" w14:textId="77777777" w:rsidR="00D43FC2" w:rsidRDefault="007D1BED">
            <w:pPr>
              <w:keepLines/>
              <w:jc w:val="center"/>
            </w:pPr>
            <w:r>
              <w:rPr>
                <w:rFonts w:eastAsia="Times New Roman"/>
                <w:szCs w:val="24"/>
              </w:rPr>
              <w:t>99.99</w:t>
            </w:r>
          </w:p>
        </w:tc>
      </w:tr>
      <w:tr w:rsidR="00A51B18" w14:paraId="564E6275" w14:textId="77777777">
        <w:trPr>
          <w:cantSplit/>
          <w:jc w:val="center"/>
        </w:trPr>
        <w:tc>
          <w:tcPr>
            <w:tcW w:w="1440" w:type="dxa"/>
            <w:shd w:val="clear" w:color="auto" w:fill="FFFFFF"/>
            <w:tcMar>
              <w:top w:w="55" w:type="dxa"/>
              <w:left w:w="65" w:type="dxa"/>
              <w:bottom w:w="55" w:type="dxa"/>
              <w:right w:w="65" w:type="dxa"/>
            </w:tcMar>
            <w:vAlign w:val="center"/>
          </w:tcPr>
          <w:p w14:paraId="4D8DA684" w14:textId="77777777" w:rsidR="00D43FC2" w:rsidRDefault="007D1BED">
            <w:pPr>
              <w:keepLines/>
              <w:jc w:val="center"/>
            </w:pPr>
            <w:r>
              <w:rPr>
                <w:rFonts w:eastAsia="Times New Roman"/>
                <w:szCs w:val="24"/>
              </w:rPr>
              <w:t>C06</w:t>
            </w:r>
          </w:p>
        </w:tc>
        <w:tc>
          <w:tcPr>
            <w:tcW w:w="1008" w:type="dxa"/>
            <w:shd w:val="clear" w:color="auto" w:fill="FFFFFF"/>
            <w:tcMar>
              <w:top w:w="55" w:type="dxa"/>
              <w:left w:w="65" w:type="dxa"/>
              <w:bottom w:w="55" w:type="dxa"/>
              <w:right w:w="65" w:type="dxa"/>
            </w:tcMar>
            <w:vAlign w:val="center"/>
          </w:tcPr>
          <w:p w14:paraId="4E39E60D" w14:textId="77777777" w:rsidR="00D43FC2" w:rsidRDefault="007D1BED">
            <w:pPr>
              <w:keepLines/>
              <w:jc w:val="center"/>
            </w:pPr>
            <w:r>
              <w:rPr>
                <w:rFonts w:eastAsia="Times New Roman"/>
                <w:szCs w:val="24"/>
              </w:rPr>
              <w:t>R0</w:t>
            </w:r>
          </w:p>
        </w:tc>
        <w:tc>
          <w:tcPr>
            <w:tcW w:w="2088" w:type="dxa"/>
            <w:shd w:val="clear" w:color="auto" w:fill="FFFFFF"/>
            <w:tcMar>
              <w:top w:w="55" w:type="dxa"/>
              <w:left w:w="65" w:type="dxa"/>
              <w:bottom w:w="55" w:type="dxa"/>
              <w:right w:w="65" w:type="dxa"/>
            </w:tcMar>
            <w:vAlign w:val="center"/>
          </w:tcPr>
          <w:p w14:paraId="1E3B613C" w14:textId="77777777" w:rsidR="00D43FC2" w:rsidRDefault="007D1BED">
            <w:pPr>
              <w:keepLines/>
              <w:jc w:val="center"/>
            </w:pPr>
            <w:r>
              <w:rPr>
                <w:rFonts w:eastAsia="Times New Roman"/>
                <w:szCs w:val="24"/>
              </w:rPr>
              <w:t>58.51</w:t>
            </w:r>
          </w:p>
        </w:tc>
        <w:tc>
          <w:tcPr>
            <w:tcW w:w="2088" w:type="dxa"/>
            <w:shd w:val="clear" w:color="auto" w:fill="FFFFFF"/>
            <w:tcMar>
              <w:top w:w="55" w:type="dxa"/>
              <w:left w:w="65" w:type="dxa"/>
              <w:bottom w:w="55" w:type="dxa"/>
              <w:right w:w="65" w:type="dxa"/>
            </w:tcMar>
            <w:vAlign w:val="center"/>
          </w:tcPr>
          <w:p w14:paraId="670DEC79" w14:textId="77777777" w:rsidR="00D43FC2" w:rsidRDefault="007D1BED">
            <w:pPr>
              <w:keepLines/>
              <w:jc w:val="center"/>
            </w:pPr>
            <w:r>
              <w:rPr>
                <w:rFonts w:eastAsia="Times New Roman"/>
                <w:szCs w:val="24"/>
              </w:rPr>
              <w:t>100.00</w:t>
            </w:r>
          </w:p>
        </w:tc>
        <w:tc>
          <w:tcPr>
            <w:tcW w:w="2731" w:type="dxa"/>
            <w:shd w:val="clear" w:color="auto" w:fill="FFFFFF"/>
            <w:tcMar>
              <w:top w:w="55" w:type="dxa"/>
              <w:left w:w="65" w:type="dxa"/>
              <w:bottom w:w="55" w:type="dxa"/>
              <w:right w:w="65" w:type="dxa"/>
            </w:tcMar>
            <w:vAlign w:val="center"/>
          </w:tcPr>
          <w:p w14:paraId="1C35C835" w14:textId="77777777" w:rsidR="00D43FC2" w:rsidRDefault="007D1BED">
            <w:pPr>
              <w:keepLines/>
              <w:jc w:val="center"/>
            </w:pPr>
            <w:r>
              <w:rPr>
                <w:rFonts w:eastAsia="Times New Roman"/>
                <w:szCs w:val="24"/>
              </w:rPr>
              <w:t>38.10</w:t>
            </w:r>
          </w:p>
        </w:tc>
      </w:tr>
      <w:tr w:rsidR="00A51B18" w14:paraId="067C032D" w14:textId="77777777">
        <w:trPr>
          <w:cantSplit/>
          <w:jc w:val="center"/>
        </w:trPr>
        <w:tc>
          <w:tcPr>
            <w:tcW w:w="1440" w:type="dxa"/>
            <w:shd w:val="clear" w:color="auto" w:fill="FFFFFF"/>
            <w:tcMar>
              <w:top w:w="55" w:type="dxa"/>
              <w:left w:w="65" w:type="dxa"/>
              <w:bottom w:w="55" w:type="dxa"/>
              <w:right w:w="65" w:type="dxa"/>
            </w:tcMar>
            <w:vAlign w:val="center"/>
          </w:tcPr>
          <w:p w14:paraId="18240E1B" w14:textId="77777777" w:rsidR="00D43FC2" w:rsidRDefault="007D1BED">
            <w:pPr>
              <w:keepLines/>
              <w:jc w:val="center"/>
            </w:pPr>
            <w:r>
              <w:rPr>
                <w:rFonts w:eastAsia="Times New Roman"/>
                <w:szCs w:val="24"/>
              </w:rPr>
              <w:t>C06</w:t>
            </w:r>
          </w:p>
        </w:tc>
        <w:tc>
          <w:tcPr>
            <w:tcW w:w="1008" w:type="dxa"/>
            <w:shd w:val="clear" w:color="auto" w:fill="FFFFFF"/>
            <w:tcMar>
              <w:top w:w="55" w:type="dxa"/>
              <w:left w:w="65" w:type="dxa"/>
              <w:bottom w:w="55" w:type="dxa"/>
              <w:right w:w="65" w:type="dxa"/>
            </w:tcMar>
            <w:vAlign w:val="center"/>
          </w:tcPr>
          <w:p w14:paraId="3A3DCEFE" w14:textId="77777777" w:rsidR="00D43FC2" w:rsidRDefault="007D1BED">
            <w:pPr>
              <w:keepLines/>
              <w:jc w:val="center"/>
            </w:pPr>
            <w:r>
              <w:rPr>
                <w:rFonts w:eastAsia="Times New Roman"/>
                <w:szCs w:val="24"/>
              </w:rPr>
              <w:t>R1</w:t>
            </w:r>
          </w:p>
        </w:tc>
        <w:tc>
          <w:tcPr>
            <w:tcW w:w="2088" w:type="dxa"/>
            <w:shd w:val="clear" w:color="auto" w:fill="FFFFFF"/>
            <w:tcMar>
              <w:top w:w="55" w:type="dxa"/>
              <w:left w:w="65" w:type="dxa"/>
              <w:bottom w:w="55" w:type="dxa"/>
              <w:right w:w="65" w:type="dxa"/>
            </w:tcMar>
            <w:vAlign w:val="center"/>
          </w:tcPr>
          <w:p w14:paraId="703AAE0D" w14:textId="77777777" w:rsidR="00D43FC2" w:rsidRDefault="007D1BED">
            <w:pPr>
              <w:keepLines/>
              <w:jc w:val="center"/>
            </w:pPr>
            <w:r>
              <w:rPr>
                <w:rFonts w:eastAsia="Times New Roman"/>
                <w:szCs w:val="24"/>
              </w:rPr>
              <w:t>0.00</w:t>
            </w:r>
          </w:p>
        </w:tc>
        <w:tc>
          <w:tcPr>
            <w:tcW w:w="2088" w:type="dxa"/>
            <w:shd w:val="clear" w:color="auto" w:fill="FFFFFF"/>
            <w:tcMar>
              <w:top w:w="55" w:type="dxa"/>
              <w:left w:w="65" w:type="dxa"/>
              <w:bottom w:w="55" w:type="dxa"/>
              <w:right w:w="65" w:type="dxa"/>
            </w:tcMar>
            <w:vAlign w:val="center"/>
          </w:tcPr>
          <w:p w14:paraId="16342961" w14:textId="77777777" w:rsidR="00D43FC2" w:rsidRDefault="007D1BED">
            <w:pPr>
              <w:keepLines/>
              <w:jc w:val="center"/>
            </w:pPr>
            <w:r>
              <w:rPr>
                <w:rFonts w:eastAsia="Times New Roman"/>
                <w:szCs w:val="24"/>
              </w:rPr>
              <w:t>100.00</w:t>
            </w:r>
          </w:p>
        </w:tc>
        <w:tc>
          <w:tcPr>
            <w:tcW w:w="2731" w:type="dxa"/>
            <w:shd w:val="clear" w:color="auto" w:fill="FFFFFF"/>
            <w:tcMar>
              <w:top w:w="55" w:type="dxa"/>
              <w:left w:w="65" w:type="dxa"/>
              <w:bottom w:w="55" w:type="dxa"/>
              <w:right w:w="65" w:type="dxa"/>
            </w:tcMar>
            <w:vAlign w:val="center"/>
          </w:tcPr>
          <w:p w14:paraId="6A241D11" w14:textId="77777777" w:rsidR="00D43FC2" w:rsidRDefault="007D1BED">
            <w:pPr>
              <w:keepLines/>
              <w:jc w:val="center"/>
            </w:pPr>
            <w:r>
              <w:rPr>
                <w:rFonts w:eastAsia="Times New Roman"/>
                <w:szCs w:val="24"/>
              </w:rPr>
              <w:t>95.50</w:t>
            </w:r>
          </w:p>
        </w:tc>
      </w:tr>
      <w:tr w:rsidR="00A51B18" w14:paraId="32028930" w14:textId="77777777">
        <w:trPr>
          <w:cantSplit/>
          <w:jc w:val="center"/>
        </w:trPr>
        <w:tc>
          <w:tcPr>
            <w:tcW w:w="1440" w:type="dxa"/>
            <w:shd w:val="clear" w:color="auto" w:fill="FFFFFF"/>
            <w:tcMar>
              <w:top w:w="55" w:type="dxa"/>
              <w:left w:w="65" w:type="dxa"/>
              <w:bottom w:w="55" w:type="dxa"/>
              <w:right w:w="65" w:type="dxa"/>
            </w:tcMar>
            <w:vAlign w:val="center"/>
          </w:tcPr>
          <w:p w14:paraId="5E927B56" w14:textId="77777777" w:rsidR="00D43FC2" w:rsidRDefault="007D1BED">
            <w:pPr>
              <w:keepLines/>
              <w:jc w:val="center"/>
            </w:pPr>
            <w:r>
              <w:rPr>
                <w:rFonts w:eastAsia="Times New Roman"/>
                <w:szCs w:val="24"/>
              </w:rPr>
              <w:t>C10</w:t>
            </w:r>
          </w:p>
        </w:tc>
        <w:tc>
          <w:tcPr>
            <w:tcW w:w="1008" w:type="dxa"/>
            <w:shd w:val="clear" w:color="auto" w:fill="FFFFFF"/>
            <w:tcMar>
              <w:top w:w="55" w:type="dxa"/>
              <w:left w:w="65" w:type="dxa"/>
              <w:bottom w:w="55" w:type="dxa"/>
              <w:right w:w="65" w:type="dxa"/>
            </w:tcMar>
            <w:vAlign w:val="center"/>
          </w:tcPr>
          <w:p w14:paraId="34926F9B" w14:textId="77777777" w:rsidR="00D43FC2" w:rsidRDefault="007D1BED">
            <w:pPr>
              <w:keepLines/>
              <w:jc w:val="center"/>
            </w:pPr>
            <w:r>
              <w:rPr>
                <w:rFonts w:eastAsia="Times New Roman"/>
                <w:szCs w:val="24"/>
              </w:rPr>
              <w:t>R0</w:t>
            </w:r>
          </w:p>
        </w:tc>
        <w:tc>
          <w:tcPr>
            <w:tcW w:w="2088" w:type="dxa"/>
            <w:shd w:val="clear" w:color="auto" w:fill="FFFFFF"/>
            <w:tcMar>
              <w:top w:w="55" w:type="dxa"/>
              <w:left w:w="65" w:type="dxa"/>
              <w:bottom w:w="55" w:type="dxa"/>
              <w:right w:w="65" w:type="dxa"/>
            </w:tcMar>
            <w:vAlign w:val="center"/>
          </w:tcPr>
          <w:p w14:paraId="70D04D38" w14:textId="77777777" w:rsidR="00D43FC2" w:rsidRDefault="007D1BED">
            <w:pPr>
              <w:keepLines/>
              <w:jc w:val="center"/>
            </w:pPr>
            <w:r>
              <w:rPr>
                <w:rFonts w:eastAsia="Times New Roman"/>
                <w:szCs w:val="24"/>
              </w:rPr>
              <w:t>61.46</w:t>
            </w:r>
          </w:p>
        </w:tc>
        <w:tc>
          <w:tcPr>
            <w:tcW w:w="2088" w:type="dxa"/>
            <w:shd w:val="clear" w:color="auto" w:fill="FFFFFF"/>
            <w:tcMar>
              <w:top w:w="55" w:type="dxa"/>
              <w:left w:w="65" w:type="dxa"/>
              <w:bottom w:w="55" w:type="dxa"/>
              <w:right w:w="65" w:type="dxa"/>
            </w:tcMar>
            <w:vAlign w:val="center"/>
          </w:tcPr>
          <w:p w14:paraId="022F5B3A" w14:textId="77777777" w:rsidR="00D43FC2" w:rsidRDefault="007D1BED">
            <w:pPr>
              <w:keepLines/>
              <w:jc w:val="center"/>
            </w:pPr>
            <w:r>
              <w:rPr>
                <w:rFonts w:eastAsia="Times New Roman"/>
                <w:szCs w:val="24"/>
              </w:rPr>
              <w:t>98.89</w:t>
            </w:r>
          </w:p>
        </w:tc>
        <w:tc>
          <w:tcPr>
            <w:tcW w:w="2731" w:type="dxa"/>
            <w:shd w:val="clear" w:color="auto" w:fill="FFFFFF"/>
            <w:tcMar>
              <w:top w:w="55" w:type="dxa"/>
              <w:left w:w="65" w:type="dxa"/>
              <w:bottom w:w="55" w:type="dxa"/>
              <w:right w:w="65" w:type="dxa"/>
            </w:tcMar>
            <w:vAlign w:val="center"/>
          </w:tcPr>
          <w:p w14:paraId="6DCB798A" w14:textId="77777777" w:rsidR="00D43FC2" w:rsidRDefault="007D1BED">
            <w:pPr>
              <w:keepLines/>
              <w:jc w:val="center"/>
            </w:pPr>
            <w:r>
              <w:rPr>
                <w:rFonts w:eastAsia="Times New Roman"/>
                <w:szCs w:val="24"/>
              </w:rPr>
              <w:t>37.43</w:t>
            </w:r>
          </w:p>
        </w:tc>
      </w:tr>
      <w:tr w:rsidR="00A51B18" w14:paraId="663764EC" w14:textId="77777777">
        <w:trPr>
          <w:cantSplit/>
          <w:jc w:val="center"/>
        </w:trPr>
        <w:tc>
          <w:tcPr>
            <w:tcW w:w="1440" w:type="dxa"/>
            <w:shd w:val="clear" w:color="auto" w:fill="FFFFFF"/>
            <w:tcMar>
              <w:top w:w="55" w:type="dxa"/>
              <w:left w:w="65" w:type="dxa"/>
              <w:bottom w:w="55" w:type="dxa"/>
              <w:right w:w="65" w:type="dxa"/>
            </w:tcMar>
            <w:vAlign w:val="center"/>
          </w:tcPr>
          <w:p w14:paraId="2655D021" w14:textId="77777777" w:rsidR="00D43FC2" w:rsidRDefault="007D1BED">
            <w:pPr>
              <w:keepLines/>
              <w:jc w:val="center"/>
            </w:pPr>
            <w:r>
              <w:rPr>
                <w:rFonts w:eastAsia="Times New Roman"/>
                <w:szCs w:val="24"/>
              </w:rPr>
              <w:t>C10</w:t>
            </w:r>
          </w:p>
        </w:tc>
        <w:tc>
          <w:tcPr>
            <w:tcW w:w="1008" w:type="dxa"/>
            <w:shd w:val="clear" w:color="auto" w:fill="FFFFFF"/>
            <w:tcMar>
              <w:top w:w="55" w:type="dxa"/>
              <w:left w:w="65" w:type="dxa"/>
              <w:bottom w:w="55" w:type="dxa"/>
              <w:right w:w="65" w:type="dxa"/>
            </w:tcMar>
            <w:vAlign w:val="center"/>
          </w:tcPr>
          <w:p w14:paraId="451E45B9" w14:textId="77777777" w:rsidR="00D43FC2" w:rsidRDefault="007D1BED">
            <w:pPr>
              <w:keepLines/>
              <w:jc w:val="center"/>
            </w:pPr>
            <w:r>
              <w:rPr>
                <w:rFonts w:eastAsia="Times New Roman"/>
                <w:szCs w:val="24"/>
              </w:rPr>
              <w:t>R1</w:t>
            </w:r>
          </w:p>
        </w:tc>
        <w:tc>
          <w:tcPr>
            <w:tcW w:w="2088" w:type="dxa"/>
            <w:shd w:val="clear" w:color="auto" w:fill="FFFFFF"/>
            <w:tcMar>
              <w:top w:w="55" w:type="dxa"/>
              <w:left w:w="65" w:type="dxa"/>
              <w:bottom w:w="55" w:type="dxa"/>
              <w:right w:w="65" w:type="dxa"/>
            </w:tcMar>
            <w:vAlign w:val="center"/>
          </w:tcPr>
          <w:p w14:paraId="3565ABD7" w14:textId="77777777" w:rsidR="00D43FC2" w:rsidRDefault="007D1BED">
            <w:pPr>
              <w:keepLines/>
              <w:jc w:val="center"/>
            </w:pPr>
            <w:r>
              <w:rPr>
                <w:rFonts w:eastAsia="Times New Roman"/>
                <w:szCs w:val="24"/>
              </w:rPr>
              <w:t>0.00</w:t>
            </w:r>
          </w:p>
        </w:tc>
        <w:tc>
          <w:tcPr>
            <w:tcW w:w="2088" w:type="dxa"/>
            <w:shd w:val="clear" w:color="auto" w:fill="FFFFFF"/>
            <w:tcMar>
              <w:top w:w="55" w:type="dxa"/>
              <w:left w:w="65" w:type="dxa"/>
              <w:bottom w:w="55" w:type="dxa"/>
              <w:right w:w="65" w:type="dxa"/>
            </w:tcMar>
            <w:vAlign w:val="center"/>
          </w:tcPr>
          <w:p w14:paraId="187E2496" w14:textId="77777777" w:rsidR="00D43FC2" w:rsidRDefault="007D1BED">
            <w:pPr>
              <w:keepLines/>
              <w:jc w:val="center"/>
            </w:pPr>
            <w:r>
              <w:rPr>
                <w:rFonts w:eastAsia="Times New Roman"/>
                <w:szCs w:val="24"/>
              </w:rPr>
              <w:t>98.94</w:t>
            </w:r>
          </w:p>
        </w:tc>
        <w:tc>
          <w:tcPr>
            <w:tcW w:w="2731" w:type="dxa"/>
            <w:shd w:val="clear" w:color="auto" w:fill="FFFFFF"/>
            <w:tcMar>
              <w:top w:w="55" w:type="dxa"/>
              <w:left w:w="65" w:type="dxa"/>
              <w:bottom w:w="55" w:type="dxa"/>
              <w:right w:w="65" w:type="dxa"/>
            </w:tcMar>
            <w:vAlign w:val="center"/>
          </w:tcPr>
          <w:p w14:paraId="3A4E3AED" w14:textId="77777777" w:rsidR="00D43FC2" w:rsidRDefault="007D1BED">
            <w:pPr>
              <w:keepLines/>
              <w:jc w:val="center"/>
            </w:pPr>
            <w:r>
              <w:rPr>
                <w:rFonts w:eastAsia="Times New Roman"/>
                <w:szCs w:val="24"/>
              </w:rPr>
              <w:t>98.93</w:t>
            </w:r>
          </w:p>
        </w:tc>
      </w:tr>
      <w:tr w:rsidR="00A51B18" w14:paraId="738E4061" w14:textId="77777777">
        <w:trPr>
          <w:cantSplit/>
          <w:jc w:val="center"/>
        </w:trPr>
        <w:tc>
          <w:tcPr>
            <w:tcW w:w="1440" w:type="dxa"/>
            <w:shd w:val="clear" w:color="auto" w:fill="FFFFFF"/>
            <w:tcMar>
              <w:top w:w="55" w:type="dxa"/>
              <w:left w:w="65" w:type="dxa"/>
              <w:bottom w:w="55" w:type="dxa"/>
              <w:right w:w="65" w:type="dxa"/>
            </w:tcMar>
            <w:vAlign w:val="center"/>
          </w:tcPr>
          <w:p w14:paraId="76278EDE" w14:textId="77777777" w:rsidR="00D43FC2" w:rsidRDefault="007D1BED">
            <w:pPr>
              <w:keepLines/>
              <w:jc w:val="center"/>
            </w:pPr>
            <w:r>
              <w:rPr>
                <w:rFonts w:eastAsia="Times New Roman"/>
                <w:szCs w:val="24"/>
              </w:rPr>
              <w:t>C11</w:t>
            </w:r>
          </w:p>
        </w:tc>
        <w:tc>
          <w:tcPr>
            <w:tcW w:w="1008" w:type="dxa"/>
            <w:shd w:val="clear" w:color="auto" w:fill="FFFFFF"/>
            <w:tcMar>
              <w:top w:w="55" w:type="dxa"/>
              <w:left w:w="65" w:type="dxa"/>
              <w:bottom w:w="55" w:type="dxa"/>
              <w:right w:w="65" w:type="dxa"/>
            </w:tcMar>
            <w:vAlign w:val="center"/>
          </w:tcPr>
          <w:p w14:paraId="66A0D262" w14:textId="77777777" w:rsidR="00D43FC2" w:rsidRDefault="007D1BED">
            <w:pPr>
              <w:keepLines/>
              <w:jc w:val="center"/>
            </w:pPr>
            <w:r>
              <w:rPr>
                <w:rFonts w:eastAsia="Times New Roman"/>
                <w:szCs w:val="24"/>
              </w:rPr>
              <w:t>R0</w:t>
            </w:r>
          </w:p>
        </w:tc>
        <w:tc>
          <w:tcPr>
            <w:tcW w:w="2088" w:type="dxa"/>
            <w:shd w:val="clear" w:color="auto" w:fill="FFFFFF"/>
            <w:tcMar>
              <w:top w:w="55" w:type="dxa"/>
              <w:left w:w="65" w:type="dxa"/>
              <w:bottom w:w="55" w:type="dxa"/>
              <w:right w:w="65" w:type="dxa"/>
            </w:tcMar>
            <w:vAlign w:val="center"/>
          </w:tcPr>
          <w:p w14:paraId="42B3DDA2" w14:textId="77777777" w:rsidR="00D43FC2" w:rsidRDefault="007D1BED">
            <w:pPr>
              <w:keepLines/>
              <w:jc w:val="center"/>
            </w:pPr>
            <w:r>
              <w:rPr>
                <w:rFonts w:eastAsia="Times New Roman"/>
                <w:szCs w:val="24"/>
              </w:rPr>
              <w:t>61.56</w:t>
            </w:r>
          </w:p>
        </w:tc>
        <w:tc>
          <w:tcPr>
            <w:tcW w:w="2088" w:type="dxa"/>
            <w:shd w:val="clear" w:color="auto" w:fill="FFFFFF"/>
            <w:tcMar>
              <w:top w:w="55" w:type="dxa"/>
              <w:left w:w="65" w:type="dxa"/>
              <w:bottom w:w="55" w:type="dxa"/>
              <w:right w:w="65" w:type="dxa"/>
            </w:tcMar>
            <w:vAlign w:val="center"/>
          </w:tcPr>
          <w:p w14:paraId="094A5623" w14:textId="77777777" w:rsidR="00D43FC2" w:rsidRDefault="007D1BED">
            <w:pPr>
              <w:keepLines/>
              <w:jc w:val="center"/>
            </w:pPr>
            <w:r>
              <w:rPr>
                <w:rFonts w:eastAsia="Times New Roman"/>
                <w:szCs w:val="24"/>
              </w:rPr>
              <w:t>99.00</w:t>
            </w:r>
          </w:p>
        </w:tc>
        <w:tc>
          <w:tcPr>
            <w:tcW w:w="2731" w:type="dxa"/>
            <w:shd w:val="clear" w:color="auto" w:fill="FFFFFF"/>
            <w:tcMar>
              <w:top w:w="55" w:type="dxa"/>
              <w:left w:w="65" w:type="dxa"/>
              <w:bottom w:w="55" w:type="dxa"/>
              <w:right w:w="65" w:type="dxa"/>
            </w:tcMar>
            <w:vAlign w:val="center"/>
          </w:tcPr>
          <w:p w14:paraId="03D73EBB" w14:textId="77777777" w:rsidR="00D43FC2" w:rsidRDefault="007D1BED">
            <w:pPr>
              <w:keepLines/>
              <w:jc w:val="center"/>
            </w:pPr>
            <w:r>
              <w:rPr>
                <w:rFonts w:eastAsia="Times New Roman"/>
                <w:szCs w:val="24"/>
              </w:rPr>
              <w:t>37.43</w:t>
            </w:r>
          </w:p>
        </w:tc>
      </w:tr>
      <w:tr w:rsidR="00A51B18" w14:paraId="6C7822E0" w14:textId="77777777">
        <w:trPr>
          <w:cantSplit/>
          <w:jc w:val="center"/>
        </w:trPr>
        <w:tc>
          <w:tcPr>
            <w:tcW w:w="1440" w:type="dxa"/>
            <w:shd w:val="clear" w:color="auto" w:fill="FFFFFF"/>
            <w:tcMar>
              <w:top w:w="55" w:type="dxa"/>
              <w:left w:w="65" w:type="dxa"/>
              <w:bottom w:w="55" w:type="dxa"/>
              <w:right w:w="65" w:type="dxa"/>
            </w:tcMar>
            <w:vAlign w:val="center"/>
          </w:tcPr>
          <w:p w14:paraId="3348CF23" w14:textId="77777777" w:rsidR="00D43FC2" w:rsidRDefault="007D1BED">
            <w:pPr>
              <w:keepLines/>
              <w:jc w:val="center"/>
            </w:pPr>
            <w:r>
              <w:rPr>
                <w:rFonts w:eastAsia="Times New Roman"/>
                <w:szCs w:val="24"/>
              </w:rPr>
              <w:t>C11</w:t>
            </w:r>
          </w:p>
        </w:tc>
        <w:tc>
          <w:tcPr>
            <w:tcW w:w="1008" w:type="dxa"/>
            <w:shd w:val="clear" w:color="auto" w:fill="FFFFFF"/>
            <w:tcMar>
              <w:top w:w="55" w:type="dxa"/>
              <w:left w:w="65" w:type="dxa"/>
              <w:bottom w:w="55" w:type="dxa"/>
              <w:right w:w="65" w:type="dxa"/>
            </w:tcMar>
            <w:vAlign w:val="center"/>
          </w:tcPr>
          <w:p w14:paraId="0B3F3BF9" w14:textId="77777777" w:rsidR="00D43FC2" w:rsidRDefault="007D1BED">
            <w:pPr>
              <w:keepLines/>
              <w:jc w:val="center"/>
            </w:pPr>
            <w:r>
              <w:rPr>
                <w:rFonts w:eastAsia="Times New Roman"/>
                <w:szCs w:val="24"/>
              </w:rPr>
              <w:t>R1</w:t>
            </w:r>
          </w:p>
        </w:tc>
        <w:tc>
          <w:tcPr>
            <w:tcW w:w="2088" w:type="dxa"/>
            <w:shd w:val="clear" w:color="auto" w:fill="FFFFFF"/>
            <w:tcMar>
              <w:top w:w="55" w:type="dxa"/>
              <w:left w:w="65" w:type="dxa"/>
              <w:bottom w:w="55" w:type="dxa"/>
              <w:right w:w="65" w:type="dxa"/>
            </w:tcMar>
            <w:vAlign w:val="center"/>
          </w:tcPr>
          <w:p w14:paraId="13EC7329" w14:textId="77777777" w:rsidR="00D43FC2" w:rsidRDefault="007D1BED">
            <w:pPr>
              <w:keepLines/>
              <w:jc w:val="center"/>
            </w:pPr>
            <w:r>
              <w:rPr>
                <w:rFonts w:eastAsia="Times New Roman"/>
                <w:szCs w:val="24"/>
              </w:rPr>
              <w:t>0.00</w:t>
            </w:r>
          </w:p>
        </w:tc>
        <w:tc>
          <w:tcPr>
            <w:tcW w:w="2088" w:type="dxa"/>
            <w:shd w:val="clear" w:color="auto" w:fill="FFFFFF"/>
            <w:tcMar>
              <w:top w:w="55" w:type="dxa"/>
              <w:left w:w="65" w:type="dxa"/>
              <w:bottom w:w="55" w:type="dxa"/>
              <w:right w:w="65" w:type="dxa"/>
            </w:tcMar>
            <w:vAlign w:val="center"/>
          </w:tcPr>
          <w:p w14:paraId="710AAC1B" w14:textId="77777777" w:rsidR="00D43FC2" w:rsidRDefault="007D1BED">
            <w:pPr>
              <w:keepLines/>
              <w:jc w:val="center"/>
            </w:pPr>
            <w:r>
              <w:rPr>
                <w:rFonts w:eastAsia="Times New Roman"/>
                <w:szCs w:val="24"/>
              </w:rPr>
              <w:t>99.00</w:t>
            </w:r>
          </w:p>
        </w:tc>
        <w:tc>
          <w:tcPr>
            <w:tcW w:w="2731" w:type="dxa"/>
            <w:shd w:val="clear" w:color="auto" w:fill="FFFFFF"/>
            <w:tcMar>
              <w:top w:w="55" w:type="dxa"/>
              <w:left w:w="65" w:type="dxa"/>
              <w:bottom w:w="55" w:type="dxa"/>
              <w:right w:w="65" w:type="dxa"/>
            </w:tcMar>
            <w:vAlign w:val="center"/>
          </w:tcPr>
          <w:p w14:paraId="41797B33" w14:textId="77777777" w:rsidR="00D43FC2" w:rsidRDefault="007D1BED">
            <w:pPr>
              <w:keepLines/>
              <w:jc w:val="center"/>
            </w:pPr>
            <w:r>
              <w:rPr>
                <w:rFonts w:eastAsia="Times New Roman"/>
                <w:szCs w:val="24"/>
              </w:rPr>
              <w:t>98.93</w:t>
            </w:r>
          </w:p>
        </w:tc>
      </w:tr>
      <w:tr w:rsidR="00A51B18" w14:paraId="202A6F8B" w14:textId="77777777">
        <w:trPr>
          <w:cantSplit/>
          <w:jc w:val="center"/>
        </w:trPr>
        <w:tc>
          <w:tcPr>
            <w:tcW w:w="1440" w:type="dxa"/>
            <w:shd w:val="clear" w:color="auto" w:fill="FFFFFF"/>
            <w:tcMar>
              <w:top w:w="55" w:type="dxa"/>
              <w:left w:w="65" w:type="dxa"/>
              <w:bottom w:w="55" w:type="dxa"/>
              <w:right w:w="65" w:type="dxa"/>
            </w:tcMar>
            <w:vAlign w:val="center"/>
          </w:tcPr>
          <w:p w14:paraId="57DED2ED" w14:textId="77777777" w:rsidR="00D43FC2" w:rsidRDefault="007D1BED">
            <w:pPr>
              <w:keepLines/>
              <w:jc w:val="center"/>
            </w:pPr>
            <w:r>
              <w:rPr>
                <w:rFonts w:eastAsia="Times New Roman"/>
                <w:szCs w:val="24"/>
              </w:rPr>
              <w:t>C12</w:t>
            </w:r>
          </w:p>
        </w:tc>
        <w:tc>
          <w:tcPr>
            <w:tcW w:w="1008" w:type="dxa"/>
            <w:shd w:val="clear" w:color="auto" w:fill="FFFFFF"/>
            <w:tcMar>
              <w:top w:w="55" w:type="dxa"/>
              <w:left w:w="65" w:type="dxa"/>
              <w:bottom w:w="55" w:type="dxa"/>
              <w:right w:w="65" w:type="dxa"/>
            </w:tcMar>
            <w:vAlign w:val="center"/>
          </w:tcPr>
          <w:p w14:paraId="1A4EA923" w14:textId="77777777" w:rsidR="00D43FC2" w:rsidRDefault="007D1BED">
            <w:pPr>
              <w:keepLines/>
              <w:jc w:val="center"/>
            </w:pPr>
            <w:r>
              <w:rPr>
                <w:rFonts w:eastAsia="Times New Roman"/>
                <w:szCs w:val="24"/>
              </w:rPr>
              <w:t>R0</w:t>
            </w:r>
          </w:p>
        </w:tc>
        <w:tc>
          <w:tcPr>
            <w:tcW w:w="2088" w:type="dxa"/>
            <w:shd w:val="clear" w:color="auto" w:fill="FFFFFF"/>
            <w:tcMar>
              <w:top w:w="55" w:type="dxa"/>
              <w:left w:w="65" w:type="dxa"/>
              <w:bottom w:w="55" w:type="dxa"/>
              <w:right w:w="65" w:type="dxa"/>
            </w:tcMar>
            <w:vAlign w:val="center"/>
          </w:tcPr>
          <w:p w14:paraId="56BB71CA" w14:textId="77777777" w:rsidR="00D43FC2" w:rsidRDefault="007D1BED">
            <w:pPr>
              <w:keepLines/>
              <w:jc w:val="center"/>
            </w:pPr>
            <w:r>
              <w:rPr>
                <w:rFonts w:eastAsia="Times New Roman"/>
                <w:szCs w:val="24"/>
              </w:rPr>
              <w:t>57.86</w:t>
            </w:r>
          </w:p>
        </w:tc>
        <w:tc>
          <w:tcPr>
            <w:tcW w:w="2088" w:type="dxa"/>
            <w:shd w:val="clear" w:color="auto" w:fill="FFFFFF"/>
            <w:tcMar>
              <w:top w:w="55" w:type="dxa"/>
              <w:left w:w="65" w:type="dxa"/>
              <w:bottom w:w="55" w:type="dxa"/>
              <w:right w:w="65" w:type="dxa"/>
            </w:tcMar>
            <w:vAlign w:val="center"/>
          </w:tcPr>
          <w:p w14:paraId="7009368F" w14:textId="77777777" w:rsidR="00D43FC2" w:rsidRDefault="007D1BED">
            <w:pPr>
              <w:keepLines/>
              <w:jc w:val="center"/>
            </w:pPr>
            <w:r>
              <w:rPr>
                <w:rFonts w:eastAsia="Times New Roman"/>
                <w:szCs w:val="24"/>
              </w:rPr>
              <w:t>98.86</w:t>
            </w:r>
          </w:p>
        </w:tc>
        <w:tc>
          <w:tcPr>
            <w:tcW w:w="2731" w:type="dxa"/>
            <w:shd w:val="clear" w:color="auto" w:fill="FFFFFF"/>
            <w:tcMar>
              <w:top w:w="55" w:type="dxa"/>
              <w:left w:w="65" w:type="dxa"/>
              <w:bottom w:w="55" w:type="dxa"/>
              <w:right w:w="65" w:type="dxa"/>
            </w:tcMar>
            <w:vAlign w:val="center"/>
          </w:tcPr>
          <w:p w14:paraId="2C7F0689" w14:textId="77777777" w:rsidR="00D43FC2" w:rsidRDefault="007D1BED">
            <w:pPr>
              <w:keepLines/>
              <w:jc w:val="center"/>
            </w:pPr>
            <w:r>
              <w:rPr>
                <w:rFonts w:eastAsia="Times New Roman"/>
                <w:szCs w:val="24"/>
              </w:rPr>
              <w:t>37.67</w:t>
            </w:r>
          </w:p>
        </w:tc>
      </w:tr>
      <w:tr w:rsidR="00A51B18" w14:paraId="0A048C60" w14:textId="77777777">
        <w:trPr>
          <w:cantSplit/>
          <w:jc w:val="center"/>
        </w:trPr>
        <w:tc>
          <w:tcPr>
            <w:tcW w:w="1440" w:type="dxa"/>
            <w:shd w:val="clear" w:color="auto" w:fill="FFFFFF"/>
            <w:tcMar>
              <w:top w:w="55" w:type="dxa"/>
              <w:left w:w="65" w:type="dxa"/>
              <w:bottom w:w="55" w:type="dxa"/>
              <w:right w:w="65" w:type="dxa"/>
            </w:tcMar>
            <w:vAlign w:val="center"/>
          </w:tcPr>
          <w:p w14:paraId="1705DCB3" w14:textId="77777777" w:rsidR="00D43FC2" w:rsidRDefault="007D1BED">
            <w:pPr>
              <w:keepLines/>
              <w:jc w:val="center"/>
            </w:pPr>
            <w:r>
              <w:rPr>
                <w:rFonts w:eastAsia="Times New Roman"/>
                <w:szCs w:val="24"/>
              </w:rPr>
              <w:t>C12</w:t>
            </w:r>
          </w:p>
        </w:tc>
        <w:tc>
          <w:tcPr>
            <w:tcW w:w="1008" w:type="dxa"/>
            <w:shd w:val="clear" w:color="auto" w:fill="FFFFFF"/>
            <w:tcMar>
              <w:top w:w="55" w:type="dxa"/>
              <w:left w:w="65" w:type="dxa"/>
              <w:bottom w:w="55" w:type="dxa"/>
              <w:right w:w="65" w:type="dxa"/>
            </w:tcMar>
            <w:vAlign w:val="center"/>
          </w:tcPr>
          <w:p w14:paraId="56F07127" w14:textId="77777777" w:rsidR="00D43FC2" w:rsidRDefault="007D1BED">
            <w:pPr>
              <w:keepLines/>
              <w:jc w:val="center"/>
            </w:pPr>
            <w:r>
              <w:rPr>
                <w:rFonts w:eastAsia="Times New Roman"/>
                <w:szCs w:val="24"/>
              </w:rPr>
              <w:t>R1</w:t>
            </w:r>
          </w:p>
        </w:tc>
        <w:tc>
          <w:tcPr>
            <w:tcW w:w="2088" w:type="dxa"/>
            <w:shd w:val="clear" w:color="auto" w:fill="FFFFFF"/>
            <w:tcMar>
              <w:top w:w="55" w:type="dxa"/>
              <w:left w:w="65" w:type="dxa"/>
              <w:bottom w:w="55" w:type="dxa"/>
              <w:right w:w="65" w:type="dxa"/>
            </w:tcMar>
            <w:vAlign w:val="center"/>
          </w:tcPr>
          <w:p w14:paraId="6131D2DC" w14:textId="77777777" w:rsidR="00D43FC2" w:rsidRDefault="007D1BED">
            <w:pPr>
              <w:keepLines/>
              <w:jc w:val="center"/>
            </w:pPr>
            <w:r>
              <w:rPr>
                <w:rFonts w:eastAsia="Times New Roman"/>
                <w:szCs w:val="24"/>
              </w:rPr>
              <w:t>0.00</w:t>
            </w:r>
          </w:p>
        </w:tc>
        <w:tc>
          <w:tcPr>
            <w:tcW w:w="2088" w:type="dxa"/>
            <w:shd w:val="clear" w:color="auto" w:fill="FFFFFF"/>
            <w:tcMar>
              <w:top w:w="55" w:type="dxa"/>
              <w:left w:w="65" w:type="dxa"/>
              <w:bottom w:w="55" w:type="dxa"/>
              <w:right w:w="65" w:type="dxa"/>
            </w:tcMar>
            <w:vAlign w:val="center"/>
          </w:tcPr>
          <w:p w14:paraId="4F733F20" w14:textId="77777777" w:rsidR="00D43FC2" w:rsidRDefault="007D1BED">
            <w:pPr>
              <w:keepLines/>
              <w:jc w:val="center"/>
            </w:pPr>
            <w:r>
              <w:rPr>
                <w:rFonts w:eastAsia="Times New Roman"/>
                <w:szCs w:val="24"/>
              </w:rPr>
              <w:t>98.91</w:t>
            </w:r>
          </w:p>
        </w:tc>
        <w:tc>
          <w:tcPr>
            <w:tcW w:w="2731" w:type="dxa"/>
            <w:shd w:val="clear" w:color="auto" w:fill="FFFFFF"/>
            <w:tcMar>
              <w:top w:w="55" w:type="dxa"/>
              <w:left w:w="65" w:type="dxa"/>
              <w:bottom w:w="55" w:type="dxa"/>
              <w:right w:w="65" w:type="dxa"/>
            </w:tcMar>
            <w:vAlign w:val="center"/>
          </w:tcPr>
          <w:p w14:paraId="13499C79" w14:textId="77777777" w:rsidR="00D43FC2" w:rsidRDefault="007D1BED">
            <w:pPr>
              <w:keepLines/>
              <w:jc w:val="center"/>
            </w:pPr>
            <w:r>
              <w:rPr>
                <w:rFonts w:eastAsia="Times New Roman"/>
                <w:szCs w:val="24"/>
              </w:rPr>
              <w:t>94.49</w:t>
            </w:r>
          </w:p>
        </w:tc>
      </w:tr>
    </w:tbl>
    <w:p w14:paraId="6B89FE1D" w14:textId="77777777" w:rsidR="00A51B18" w:rsidRPr="00EC7062" w:rsidRDefault="007D1BED">
      <w:pPr>
        <w:keepLines/>
        <w:spacing w:before="40" w:after="120"/>
        <w:rPr>
          <w:lang w:val="en-US"/>
        </w:rPr>
      </w:pPr>
      <w:r w:rsidRPr="00EC7062">
        <w:rPr>
          <w:szCs w:val="24"/>
          <w:lang w:val="en-US"/>
        </w:rPr>
        <w:t>Note: Means of 40 run-level shares over 4,000 planned reads per mode run. Fresh coherent uses the 100 ms threshold. The repository supplies full intervals and paired contrasts.</w:t>
      </w:r>
    </w:p>
    <w:p w14:paraId="27E68411" w14:textId="77777777" w:rsidR="00A51B18" w:rsidRDefault="007D1BED">
      <w:pPr>
        <w:ind w:firstLine="709"/>
        <w:jc w:val="both"/>
        <w:rPr>
          <w:lang w:val="en-US"/>
        </w:rPr>
      </w:pPr>
      <w:r w:rsidRPr="00EC7062">
        <w:rPr>
          <w:szCs w:val="24"/>
          <w:lang w:val="en-US"/>
        </w:rPr>
        <w:t>All nine conditions without restart achieve 100% completeness after warmup, although retained fields may be mixed or stale. In C05, fresh coherent availability is 37.86% for R0 and 99.99% for R1. A zero-delay control eliminates R0 mixing when all simultaneous arrivals precede the read, confirming the role of asynchronous delivery.</w:t>
      </w:r>
    </w:p>
    <w:p w14:paraId="51653872" w14:textId="77777777" w:rsidR="00A51B18" w:rsidRDefault="007D1BED">
      <w:pPr>
        <w:pStyle w:val="2"/>
        <w:spacing w:before="140" w:after="80"/>
      </w:pPr>
      <w:r>
        <w:rPr>
          <w:szCs w:val="24"/>
        </w:rPr>
        <w:t>Repeated values and diagnostic coverage</w:t>
      </w:r>
    </w:p>
    <w:p w14:paraId="33335710" w14:textId="77777777" w:rsidR="00A51B18" w:rsidRDefault="007D1BED">
      <w:pPr>
        <w:ind w:firstLine="709"/>
        <w:jc w:val="both"/>
        <w:rPr>
          <w:lang w:val="en-US"/>
        </w:rPr>
      </w:pPr>
      <w:r w:rsidRPr="00EC7062">
        <w:rPr>
          <w:szCs w:val="24"/>
          <w:lang w:val="en-US"/>
        </w:rPr>
        <w:t xml:space="preserve">Actual R0 mixing is identical across </w:t>
      </w:r>
      <w:r>
        <w:rPr>
          <w:szCs w:val="24"/>
        </w:rPr>
        <w:t>α</w:t>
      </w:r>
      <w:r w:rsidRPr="00EC7062">
        <w:rPr>
          <w:szCs w:val="24"/>
          <w:lang w:val="en-US"/>
        </w:rPr>
        <w:t xml:space="preserve"> because origin schedules are value-independent. Under independent loss, hidden mixing falls from 58.43% to 31.25% and 13.92% of all reads as </w:t>
      </w:r>
      <w:r>
        <w:rPr>
          <w:szCs w:val="24"/>
        </w:rPr>
        <w:t>α</w:t>
      </w:r>
      <w:r w:rsidRPr="00EC7062">
        <w:rPr>
          <w:szCs w:val="24"/>
          <w:lang w:val="en-US"/>
        </w:rPr>
        <w:t xml:space="preserve"> rises (Table 7); visible mixing increases while total mixing remains 62.14%.</w:t>
      </w:r>
    </w:p>
    <w:p w14:paraId="539FDEFF" w14:textId="77777777" w:rsidR="00A51B18" w:rsidRDefault="007D1BED">
      <w:pPr>
        <w:keepNext/>
        <w:keepLines/>
        <w:spacing w:before="60" w:after="120"/>
        <w:rPr>
          <w:lang w:val="en-US"/>
        </w:rPr>
      </w:pPr>
      <w:r w:rsidRPr="00EC7062">
        <w:rPr>
          <w:szCs w:val="24"/>
          <w:lang w:val="en-US"/>
        </w:rPr>
        <w:t>Table 7. Effect of source repetition on R0 observability under independent loss</w:t>
      </w:r>
    </w:p>
    <w:tbl>
      <w:tblPr>
        <w:tblW w:w="9355"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85" w:type="dxa"/>
          <w:bottom w:w="70" w:type="dxa"/>
          <w:right w:w="85" w:type="dxa"/>
        </w:tblCellMar>
        <w:tblLook w:val="04A0" w:firstRow="1" w:lastRow="0" w:firstColumn="1" w:lastColumn="0" w:noHBand="0" w:noVBand="1"/>
      </w:tblPr>
      <w:tblGrid>
        <w:gridCol w:w="1224"/>
        <w:gridCol w:w="720"/>
        <w:gridCol w:w="1656"/>
        <w:gridCol w:w="1656"/>
        <w:gridCol w:w="1656"/>
        <w:gridCol w:w="2443"/>
      </w:tblGrid>
      <w:tr w:rsidR="00A51B18" w14:paraId="1E93D3A6" w14:textId="77777777">
        <w:trPr>
          <w:cantSplit/>
          <w:tblHeader/>
          <w:jc w:val="center"/>
        </w:trPr>
        <w:tc>
          <w:tcPr>
            <w:tcW w:w="1224" w:type="dxa"/>
            <w:shd w:val="clear" w:color="auto" w:fill="E7ECEF"/>
            <w:tcMar>
              <w:top w:w="55" w:type="dxa"/>
              <w:left w:w="65" w:type="dxa"/>
              <w:bottom w:w="55" w:type="dxa"/>
              <w:right w:w="65" w:type="dxa"/>
            </w:tcMar>
            <w:vAlign w:val="center"/>
          </w:tcPr>
          <w:p w14:paraId="373AC2D7" w14:textId="77777777" w:rsidR="00D43FC2" w:rsidRDefault="007D1BED">
            <w:pPr>
              <w:keepNext/>
              <w:keepLines/>
              <w:jc w:val="center"/>
            </w:pPr>
            <w:r>
              <w:rPr>
                <w:rFonts w:eastAsia="Times New Roman"/>
                <w:b/>
                <w:szCs w:val="24"/>
              </w:rPr>
              <w:t>Condition</w:t>
            </w:r>
          </w:p>
        </w:tc>
        <w:tc>
          <w:tcPr>
            <w:tcW w:w="720" w:type="dxa"/>
            <w:shd w:val="clear" w:color="auto" w:fill="E7ECEF"/>
            <w:tcMar>
              <w:top w:w="55" w:type="dxa"/>
              <w:left w:w="65" w:type="dxa"/>
              <w:bottom w:w="55" w:type="dxa"/>
              <w:right w:w="65" w:type="dxa"/>
            </w:tcMar>
            <w:vAlign w:val="center"/>
          </w:tcPr>
          <w:p w14:paraId="645182A7" w14:textId="77777777" w:rsidR="00D43FC2" w:rsidRDefault="007D1BED">
            <w:pPr>
              <w:keepNext/>
              <w:keepLines/>
              <w:jc w:val="center"/>
            </w:pPr>
            <w:r>
              <w:rPr>
                <w:rFonts w:eastAsia="Times New Roman"/>
                <w:b/>
                <w:szCs w:val="24"/>
              </w:rPr>
              <w:t>α</w:t>
            </w:r>
          </w:p>
        </w:tc>
        <w:tc>
          <w:tcPr>
            <w:tcW w:w="1656" w:type="dxa"/>
            <w:shd w:val="clear" w:color="auto" w:fill="E7ECEF"/>
            <w:tcMar>
              <w:top w:w="55" w:type="dxa"/>
              <w:left w:w="65" w:type="dxa"/>
              <w:bottom w:w="55" w:type="dxa"/>
              <w:right w:w="65" w:type="dxa"/>
            </w:tcMar>
            <w:vAlign w:val="center"/>
          </w:tcPr>
          <w:p w14:paraId="260E24A0" w14:textId="77777777" w:rsidR="00D43FC2" w:rsidRDefault="007D1BED">
            <w:pPr>
              <w:keepNext/>
              <w:keepLines/>
              <w:jc w:val="center"/>
            </w:pPr>
            <w:r>
              <w:rPr>
                <w:rFonts w:eastAsia="Times New Roman"/>
                <w:b/>
                <w:szCs w:val="24"/>
              </w:rPr>
              <w:t>Actual mixed (%)</w:t>
            </w:r>
          </w:p>
        </w:tc>
        <w:tc>
          <w:tcPr>
            <w:tcW w:w="1656" w:type="dxa"/>
            <w:shd w:val="clear" w:color="auto" w:fill="E7ECEF"/>
            <w:tcMar>
              <w:top w:w="55" w:type="dxa"/>
              <w:left w:w="65" w:type="dxa"/>
              <w:bottom w:w="55" w:type="dxa"/>
              <w:right w:w="65" w:type="dxa"/>
            </w:tcMar>
            <w:vAlign w:val="center"/>
          </w:tcPr>
          <w:p w14:paraId="079FCD71" w14:textId="77777777" w:rsidR="00D43FC2" w:rsidRDefault="007D1BED">
            <w:pPr>
              <w:keepNext/>
              <w:keepLines/>
              <w:jc w:val="center"/>
            </w:pPr>
            <w:r>
              <w:rPr>
                <w:rFonts w:eastAsia="Times New Roman"/>
                <w:b/>
                <w:szCs w:val="24"/>
              </w:rPr>
              <w:t>V coverage (%)</w:t>
            </w:r>
          </w:p>
        </w:tc>
        <w:tc>
          <w:tcPr>
            <w:tcW w:w="1656" w:type="dxa"/>
            <w:shd w:val="clear" w:color="auto" w:fill="E7ECEF"/>
            <w:tcMar>
              <w:top w:w="55" w:type="dxa"/>
              <w:left w:w="65" w:type="dxa"/>
              <w:bottom w:w="55" w:type="dxa"/>
              <w:right w:w="65" w:type="dxa"/>
            </w:tcMar>
            <w:vAlign w:val="center"/>
          </w:tcPr>
          <w:p w14:paraId="18992E30" w14:textId="77777777" w:rsidR="00D43FC2" w:rsidRDefault="007D1BED">
            <w:pPr>
              <w:keepNext/>
              <w:keepLines/>
              <w:jc w:val="center"/>
            </w:pPr>
            <w:r>
              <w:rPr>
                <w:rFonts w:eastAsia="Times New Roman"/>
                <w:b/>
                <w:szCs w:val="24"/>
              </w:rPr>
              <w:t>Hidden mixed (%)</w:t>
            </w:r>
          </w:p>
        </w:tc>
        <w:tc>
          <w:tcPr>
            <w:tcW w:w="2443" w:type="dxa"/>
            <w:shd w:val="clear" w:color="auto" w:fill="E7ECEF"/>
            <w:tcMar>
              <w:top w:w="55" w:type="dxa"/>
              <w:left w:w="65" w:type="dxa"/>
              <w:bottom w:w="55" w:type="dxa"/>
              <w:right w:w="65" w:type="dxa"/>
            </w:tcMar>
            <w:vAlign w:val="center"/>
          </w:tcPr>
          <w:p w14:paraId="478D9B83" w14:textId="77777777" w:rsidR="00D43FC2" w:rsidRDefault="007D1BED">
            <w:pPr>
              <w:keepNext/>
              <w:keepLines/>
              <w:jc w:val="center"/>
            </w:pPr>
            <w:r>
              <w:rPr>
                <w:rFonts w:eastAsia="Times New Roman"/>
                <w:b/>
                <w:szCs w:val="24"/>
              </w:rPr>
              <w:t>Detected given mixed (%)</w:t>
            </w:r>
          </w:p>
        </w:tc>
      </w:tr>
      <w:tr w:rsidR="00A51B18" w14:paraId="399CA3C1" w14:textId="77777777">
        <w:trPr>
          <w:cantSplit/>
          <w:jc w:val="center"/>
        </w:trPr>
        <w:tc>
          <w:tcPr>
            <w:tcW w:w="1224" w:type="dxa"/>
            <w:shd w:val="clear" w:color="auto" w:fill="FFFFFF"/>
            <w:tcMar>
              <w:top w:w="55" w:type="dxa"/>
              <w:left w:w="65" w:type="dxa"/>
              <w:bottom w:w="55" w:type="dxa"/>
              <w:right w:w="65" w:type="dxa"/>
            </w:tcMar>
            <w:vAlign w:val="center"/>
          </w:tcPr>
          <w:p w14:paraId="282B3FBA" w14:textId="77777777" w:rsidR="00D43FC2" w:rsidRDefault="007D1BED">
            <w:pPr>
              <w:keepLines/>
              <w:jc w:val="center"/>
            </w:pPr>
            <w:r>
              <w:rPr>
                <w:rFonts w:eastAsia="Times New Roman"/>
                <w:szCs w:val="24"/>
              </w:rPr>
              <w:t>C02</w:t>
            </w:r>
          </w:p>
        </w:tc>
        <w:tc>
          <w:tcPr>
            <w:tcW w:w="720" w:type="dxa"/>
            <w:shd w:val="clear" w:color="auto" w:fill="FFFFFF"/>
            <w:tcMar>
              <w:top w:w="55" w:type="dxa"/>
              <w:left w:w="65" w:type="dxa"/>
              <w:bottom w:w="55" w:type="dxa"/>
              <w:right w:w="65" w:type="dxa"/>
            </w:tcMar>
            <w:vAlign w:val="center"/>
          </w:tcPr>
          <w:p w14:paraId="1E3893CC" w14:textId="77777777" w:rsidR="00D43FC2" w:rsidRDefault="007D1BED">
            <w:pPr>
              <w:keepLines/>
              <w:jc w:val="center"/>
            </w:pPr>
            <w:r>
              <w:rPr>
                <w:rFonts w:eastAsia="Times New Roman"/>
                <w:szCs w:val="24"/>
              </w:rPr>
              <w:t>0.05</w:t>
            </w:r>
          </w:p>
        </w:tc>
        <w:tc>
          <w:tcPr>
            <w:tcW w:w="1656" w:type="dxa"/>
            <w:shd w:val="clear" w:color="auto" w:fill="FFFFFF"/>
            <w:tcMar>
              <w:top w:w="55" w:type="dxa"/>
              <w:left w:w="65" w:type="dxa"/>
              <w:bottom w:w="55" w:type="dxa"/>
              <w:right w:w="65" w:type="dxa"/>
            </w:tcMar>
            <w:vAlign w:val="center"/>
          </w:tcPr>
          <w:p w14:paraId="7B8AA8AF" w14:textId="77777777" w:rsidR="00D43FC2" w:rsidRDefault="007D1BED">
            <w:pPr>
              <w:keepLines/>
              <w:jc w:val="center"/>
            </w:pPr>
            <w:r>
              <w:rPr>
                <w:rFonts w:eastAsia="Times New Roman"/>
                <w:szCs w:val="24"/>
              </w:rPr>
              <w:t>62.14</w:t>
            </w:r>
          </w:p>
        </w:tc>
        <w:tc>
          <w:tcPr>
            <w:tcW w:w="1656" w:type="dxa"/>
            <w:shd w:val="clear" w:color="auto" w:fill="FFFFFF"/>
            <w:tcMar>
              <w:top w:w="55" w:type="dxa"/>
              <w:left w:w="65" w:type="dxa"/>
              <w:bottom w:w="55" w:type="dxa"/>
              <w:right w:w="65" w:type="dxa"/>
            </w:tcMar>
            <w:vAlign w:val="center"/>
          </w:tcPr>
          <w:p w14:paraId="11764EE4" w14:textId="77777777" w:rsidR="00D43FC2" w:rsidRDefault="007D1BED">
            <w:pPr>
              <w:keepLines/>
              <w:jc w:val="center"/>
            </w:pPr>
            <w:r>
              <w:rPr>
                <w:rFonts w:eastAsia="Times New Roman"/>
                <w:szCs w:val="24"/>
              </w:rPr>
              <w:t>3.72</w:t>
            </w:r>
          </w:p>
        </w:tc>
        <w:tc>
          <w:tcPr>
            <w:tcW w:w="1656" w:type="dxa"/>
            <w:shd w:val="clear" w:color="auto" w:fill="FFFFFF"/>
            <w:tcMar>
              <w:top w:w="55" w:type="dxa"/>
              <w:left w:w="65" w:type="dxa"/>
              <w:bottom w:w="55" w:type="dxa"/>
              <w:right w:w="65" w:type="dxa"/>
            </w:tcMar>
            <w:vAlign w:val="center"/>
          </w:tcPr>
          <w:p w14:paraId="02BD4A7D" w14:textId="77777777" w:rsidR="00D43FC2" w:rsidRDefault="007D1BED">
            <w:pPr>
              <w:keepLines/>
              <w:jc w:val="center"/>
            </w:pPr>
            <w:r>
              <w:rPr>
                <w:rFonts w:eastAsia="Times New Roman"/>
                <w:szCs w:val="24"/>
              </w:rPr>
              <w:t>58.43</w:t>
            </w:r>
          </w:p>
        </w:tc>
        <w:tc>
          <w:tcPr>
            <w:tcW w:w="2443" w:type="dxa"/>
            <w:shd w:val="clear" w:color="auto" w:fill="FFFFFF"/>
            <w:tcMar>
              <w:top w:w="55" w:type="dxa"/>
              <w:left w:w="65" w:type="dxa"/>
              <w:bottom w:w="55" w:type="dxa"/>
              <w:right w:w="65" w:type="dxa"/>
            </w:tcMar>
            <w:vAlign w:val="center"/>
          </w:tcPr>
          <w:p w14:paraId="32DF3FBA" w14:textId="77777777" w:rsidR="00D43FC2" w:rsidRDefault="007D1BED">
            <w:pPr>
              <w:keepLines/>
              <w:jc w:val="center"/>
            </w:pPr>
            <w:r>
              <w:rPr>
                <w:rFonts w:eastAsia="Times New Roman"/>
                <w:szCs w:val="24"/>
              </w:rPr>
              <w:t>5.98</w:t>
            </w:r>
          </w:p>
        </w:tc>
      </w:tr>
      <w:tr w:rsidR="00A51B18" w14:paraId="43700AE7" w14:textId="77777777">
        <w:trPr>
          <w:cantSplit/>
          <w:jc w:val="center"/>
        </w:trPr>
        <w:tc>
          <w:tcPr>
            <w:tcW w:w="1224" w:type="dxa"/>
            <w:shd w:val="clear" w:color="auto" w:fill="FFFFFF"/>
            <w:tcMar>
              <w:top w:w="55" w:type="dxa"/>
              <w:left w:w="65" w:type="dxa"/>
              <w:bottom w:w="55" w:type="dxa"/>
              <w:right w:w="65" w:type="dxa"/>
            </w:tcMar>
            <w:vAlign w:val="center"/>
          </w:tcPr>
          <w:p w14:paraId="49430425" w14:textId="77777777" w:rsidR="00D43FC2" w:rsidRDefault="007D1BED">
            <w:pPr>
              <w:keepLines/>
              <w:jc w:val="center"/>
            </w:pPr>
            <w:r>
              <w:rPr>
                <w:rFonts w:eastAsia="Times New Roman"/>
                <w:szCs w:val="24"/>
              </w:rPr>
              <w:t>C05</w:t>
            </w:r>
          </w:p>
        </w:tc>
        <w:tc>
          <w:tcPr>
            <w:tcW w:w="720" w:type="dxa"/>
            <w:shd w:val="clear" w:color="auto" w:fill="FFFFFF"/>
            <w:tcMar>
              <w:top w:w="55" w:type="dxa"/>
              <w:left w:w="65" w:type="dxa"/>
              <w:bottom w:w="55" w:type="dxa"/>
              <w:right w:w="65" w:type="dxa"/>
            </w:tcMar>
            <w:vAlign w:val="center"/>
          </w:tcPr>
          <w:p w14:paraId="2B02E1E6" w14:textId="77777777" w:rsidR="00D43FC2" w:rsidRDefault="007D1BED">
            <w:pPr>
              <w:keepLines/>
              <w:jc w:val="center"/>
            </w:pPr>
            <w:r>
              <w:rPr>
                <w:rFonts w:eastAsia="Times New Roman"/>
                <w:szCs w:val="24"/>
              </w:rPr>
              <w:t>0.5</w:t>
            </w:r>
          </w:p>
        </w:tc>
        <w:tc>
          <w:tcPr>
            <w:tcW w:w="1656" w:type="dxa"/>
            <w:shd w:val="clear" w:color="auto" w:fill="FFFFFF"/>
            <w:tcMar>
              <w:top w:w="55" w:type="dxa"/>
              <w:left w:w="65" w:type="dxa"/>
              <w:bottom w:w="55" w:type="dxa"/>
              <w:right w:w="65" w:type="dxa"/>
            </w:tcMar>
            <w:vAlign w:val="center"/>
          </w:tcPr>
          <w:p w14:paraId="28A101F5" w14:textId="77777777" w:rsidR="00D43FC2" w:rsidRDefault="007D1BED">
            <w:pPr>
              <w:keepLines/>
              <w:jc w:val="center"/>
            </w:pPr>
            <w:r>
              <w:rPr>
                <w:rFonts w:eastAsia="Times New Roman"/>
                <w:szCs w:val="24"/>
              </w:rPr>
              <w:t>62.14</w:t>
            </w:r>
          </w:p>
        </w:tc>
        <w:tc>
          <w:tcPr>
            <w:tcW w:w="1656" w:type="dxa"/>
            <w:shd w:val="clear" w:color="auto" w:fill="FFFFFF"/>
            <w:tcMar>
              <w:top w:w="55" w:type="dxa"/>
              <w:left w:w="65" w:type="dxa"/>
              <w:bottom w:w="55" w:type="dxa"/>
              <w:right w:w="65" w:type="dxa"/>
            </w:tcMar>
            <w:vAlign w:val="center"/>
          </w:tcPr>
          <w:p w14:paraId="43D4DFD5" w14:textId="77777777" w:rsidR="00D43FC2" w:rsidRDefault="007D1BED">
            <w:pPr>
              <w:keepLines/>
              <w:jc w:val="center"/>
            </w:pPr>
            <w:r>
              <w:rPr>
                <w:rFonts w:eastAsia="Times New Roman"/>
                <w:szCs w:val="24"/>
              </w:rPr>
              <w:t>30.90</w:t>
            </w:r>
          </w:p>
        </w:tc>
        <w:tc>
          <w:tcPr>
            <w:tcW w:w="1656" w:type="dxa"/>
            <w:shd w:val="clear" w:color="auto" w:fill="FFFFFF"/>
            <w:tcMar>
              <w:top w:w="55" w:type="dxa"/>
              <w:left w:w="65" w:type="dxa"/>
              <w:bottom w:w="55" w:type="dxa"/>
              <w:right w:w="65" w:type="dxa"/>
            </w:tcMar>
            <w:vAlign w:val="center"/>
          </w:tcPr>
          <w:p w14:paraId="589BC153" w14:textId="77777777" w:rsidR="00D43FC2" w:rsidRDefault="007D1BED">
            <w:pPr>
              <w:keepLines/>
              <w:jc w:val="center"/>
            </w:pPr>
            <w:r>
              <w:rPr>
                <w:rFonts w:eastAsia="Times New Roman"/>
                <w:szCs w:val="24"/>
              </w:rPr>
              <w:t>31.25</w:t>
            </w:r>
          </w:p>
        </w:tc>
        <w:tc>
          <w:tcPr>
            <w:tcW w:w="2443" w:type="dxa"/>
            <w:shd w:val="clear" w:color="auto" w:fill="FFFFFF"/>
            <w:tcMar>
              <w:top w:w="55" w:type="dxa"/>
              <w:left w:w="65" w:type="dxa"/>
              <w:bottom w:w="55" w:type="dxa"/>
              <w:right w:w="65" w:type="dxa"/>
            </w:tcMar>
            <w:vAlign w:val="center"/>
          </w:tcPr>
          <w:p w14:paraId="6A5469E9" w14:textId="77777777" w:rsidR="00D43FC2" w:rsidRDefault="007D1BED">
            <w:pPr>
              <w:keepLines/>
              <w:jc w:val="center"/>
            </w:pPr>
            <w:r>
              <w:rPr>
                <w:rFonts w:eastAsia="Times New Roman"/>
                <w:szCs w:val="24"/>
              </w:rPr>
              <w:t>49.72</w:t>
            </w:r>
          </w:p>
        </w:tc>
      </w:tr>
      <w:tr w:rsidR="00A51B18" w14:paraId="4A7ADC48" w14:textId="77777777">
        <w:trPr>
          <w:cantSplit/>
          <w:jc w:val="center"/>
        </w:trPr>
        <w:tc>
          <w:tcPr>
            <w:tcW w:w="1224" w:type="dxa"/>
            <w:shd w:val="clear" w:color="auto" w:fill="FFFFFF"/>
            <w:tcMar>
              <w:top w:w="55" w:type="dxa"/>
              <w:left w:w="65" w:type="dxa"/>
              <w:bottom w:w="55" w:type="dxa"/>
              <w:right w:w="65" w:type="dxa"/>
            </w:tcMar>
            <w:vAlign w:val="center"/>
          </w:tcPr>
          <w:p w14:paraId="3C5F120A" w14:textId="77777777" w:rsidR="00D43FC2" w:rsidRDefault="007D1BED">
            <w:pPr>
              <w:keepLines/>
              <w:jc w:val="center"/>
            </w:pPr>
            <w:r>
              <w:rPr>
                <w:rFonts w:eastAsia="Times New Roman"/>
                <w:szCs w:val="24"/>
              </w:rPr>
              <w:t>C08</w:t>
            </w:r>
          </w:p>
        </w:tc>
        <w:tc>
          <w:tcPr>
            <w:tcW w:w="720" w:type="dxa"/>
            <w:shd w:val="clear" w:color="auto" w:fill="FFFFFF"/>
            <w:tcMar>
              <w:top w:w="55" w:type="dxa"/>
              <w:left w:w="65" w:type="dxa"/>
              <w:bottom w:w="55" w:type="dxa"/>
              <w:right w:w="65" w:type="dxa"/>
            </w:tcMar>
            <w:vAlign w:val="center"/>
          </w:tcPr>
          <w:p w14:paraId="2643E679" w14:textId="77777777" w:rsidR="00D43FC2" w:rsidRDefault="007D1BED">
            <w:pPr>
              <w:keepLines/>
              <w:jc w:val="center"/>
            </w:pPr>
            <w:r>
              <w:rPr>
                <w:rFonts w:eastAsia="Times New Roman"/>
                <w:szCs w:val="24"/>
              </w:rPr>
              <w:t>0.95</w:t>
            </w:r>
          </w:p>
        </w:tc>
        <w:tc>
          <w:tcPr>
            <w:tcW w:w="1656" w:type="dxa"/>
            <w:shd w:val="clear" w:color="auto" w:fill="FFFFFF"/>
            <w:tcMar>
              <w:top w:w="55" w:type="dxa"/>
              <w:left w:w="65" w:type="dxa"/>
              <w:bottom w:w="55" w:type="dxa"/>
              <w:right w:w="65" w:type="dxa"/>
            </w:tcMar>
            <w:vAlign w:val="center"/>
          </w:tcPr>
          <w:p w14:paraId="15ED6575" w14:textId="77777777" w:rsidR="00D43FC2" w:rsidRDefault="007D1BED">
            <w:pPr>
              <w:keepLines/>
              <w:jc w:val="center"/>
            </w:pPr>
            <w:r>
              <w:rPr>
                <w:rFonts w:eastAsia="Times New Roman"/>
                <w:szCs w:val="24"/>
              </w:rPr>
              <w:t>62.14</w:t>
            </w:r>
          </w:p>
        </w:tc>
        <w:tc>
          <w:tcPr>
            <w:tcW w:w="1656" w:type="dxa"/>
            <w:shd w:val="clear" w:color="auto" w:fill="FFFFFF"/>
            <w:tcMar>
              <w:top w:w="55" w:type="dxa"/>
              <w:left w:w="65" w:type="dxa"/>
              <w:bottom w:w="55" w:type="dxa"/>
              <w:right w:w="65" w:type="dxa"/>
            </w:tcMar>
            <w:vAlign w:val="center"/>
          </w:tcPr>
          <w:p w14:paraId="4F5A0781" w14:textId="77777777" w:rsidR="00D43FC2" w:rsidRDefault="007D1BED">
            <w:pPr>
              <w:keepLines/>
              <w:jc w:val="center"/>
            </w:pPr>
            <w:r>
              <w:rPr>
                <w:rFonts w:eastAsia="Times New Roman"/>
                <w:szCs w:val="24"/>
              </w:rPr>
              <w:t>48.23</w:t>
            </w:r>
          </w:p>
        </w:tc>
        <w:tc>
          <w:tcPr>
            <w:tcW w:w="1656" w:type="dxa"/>
            <w:shd w:val="clear" w:color="auto" w:fill="FFFFFF"/>
            <w:tcMar>
              <w:top w:w="55" w:type="dxa"/>
              <w:left w:w="65" w:type="dxa"/>
              <w:bottom w:w="55" w:type="dxa"/>
              <w:right w:w="65" w:type="dxa"/>
            </w:tcMar>
            <w:vAlign w:val="center"/>
          </w:tcPr>
          <w:p w14:paraId="4BDEBD13" w14:textId="77777777" w:rsidR="00D43FC2" w:rsidRDefault="007D1BED">
            <w:pPr>
              <w:keepLines/>
              <w:jc w:val="center"/>
            </w:pPr>
            <w:r>
              <w:rPr>
                <w:rFonts w:eastAsia="Times New Roman"/>
                <w:szCs w:val="24"/>
              </w:rPr>
              <w:t>13.92</w:t>
            </w:r>
          </w:p>
        </w:tc>
        <w:tc>
          <w:tcPr>
            <w:tcW w:w="2443" w:type="dxa"/>
            <w:shd w:val="clear" w:color="auto" w:fill="FFFFFF"/>
            <w:tcMar>
              <w:top w:w="55" w:type="dxa"/>
              <w:left w:w="65" w:type="dxa"/>
              <w:bottom w:w="55" w:type="dxa"/>
              <w:right w:w="65" w:type="dxa"/>
            </w:tcMar>
            <w:vAlign w:val="center"/>
          </w:tcPr>
          <w:p w14:paraId="3B085A3E" w14:textId="77777777" w:rsidR="00D43FC2" w:rsidRDefault="007D1BED">
            <w:pPr>
              <w:keepLines/>
              <w:jc w:val="center"/>
            </w:pPr>
            <w:r>
              <w:rPr>
                <w:rFonts w:eastAsia="Times New Roman"/>
                <w:szCs w:val="24"/>
              </w:rPr>
              <w:t>77.60</w:t>
            </w:r>
          </w:p>
        </w:tc>
      </w:tr>
    </w:tbl>
    <w:p w14:paraId="6661953D" w14:textId="77777777" w:rsidR="00A51B18" w:rsidRPr="00EC7062" w:rsidRDefault="007D1BED">
      <w:pPr>
        <w:keepLines/>
        <w:spacing w:before="40" w:after="120"/>
        <w:rPr>
          <w:lang w:val="en-US"/>
        </w:rPr>
      </w:pPr>
      <w:r w:rsidRPr="00EC7062">
        <w:rPr>
          <w:szCs w:val="24"/>
          <w:lang w:val="en-US"/>
        </w:rPr>
        <w:t>Note: Actual mixed, coverage and hidden mixed use all planned reads. The last column conditions on actual mixing. Entries are means of run-level ratios.</w:t>
      </w:r>
    </w:p>
    <w:p w14:paraId="48A73241" w14:textId="77777777" w:rsidR="00A51B18" w:rsidRDefault="007D1BED">
      <w:pPr>
        <w:ind w:firstLine="709"/>
        <w:jc w:val="both"/>
        <w:rPr>
          <w:lang w:val="en-US"/>
        </w:rPr>
      </w:pPr>
      <w:r w:rsidRPr="00EC7062">
        <w:rPr>
          <w:szCs w:val="24"/>
          <w:lang w:val="en-US"/>
        </w:rPr>
        <w:t>Figure 3 separates coherent, detected mixed and hidden mixed reads using means of 40 run-level shares.</w:t>
      </w:r>
    </w:p>
    <w:p w14:paraId="513FD36F" w14:textId="77777777" w:rsidR="00A51B18" w:rsidRDefault="007D1BED">
      <w:pPr>
        <w:keepNext/>
        <w:spacing w:before="60"/>
        <w:jc w:val="center"/>
        <w:rPr>
          <w:lang w:val="en-US"/>
        </w:rPr>
      </w:pPr>
      <w:r>
        <w:rPr>
          <w:noProof/>
        </w:rPr>
        <w:lastRenderedPageBreak/>
        <w:drawing>
          <wp:inline distT="0" distB="0" distL="0" distR="0" wp14:anchorId="31811922" wp14:editId="40AE0458">
            <wp:extent cx="3749039" cy="2836810"/>
            <wp:effectExtent l="0" t="0" r="0" b="0"/>
            <wp:docPr id="3" name="Picture 3" descr="R0 read outcomes under independent lo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verage.png"/>
                    <pic:cNvPicPr/>
                  </pic:nvPicPr>
                  <pic:blipFill>
                    <a:blip r:embed="rId29"/>
                    <a:stretch>
                      <a:fillRect/>
                    </a:stretch>
                  </pic:blipFill>
                  <pic:spPr>
                    <a:xfrm>
                      <a:off x="0" y="0"/>
                      <a:ext cx="3749039" cy="2836810"/>
                    </a:xfrm>
                    <a:prstGeom prst="rect">
                      <a:avLst/>
                    </a:prstGeom>
                  </pic:spPr>
                </pic:pic>
              </a:graphicData>
            </a:graphic>
          </wp:inline>
        </w:drawing>
      </w:r>
    </w:p>
    <w:p w14:paraId="189F31C7" w14:textId="77777777" w:rsidR="00A51B18" w:rsidRPr="00EC7062" w:rsidRDefault="007D1BED">
      <w:pPr>
        <w:keepLines/>
        <w:spacing w:before="40" w:after="100"/>
        <w:rPr>
          <w:lang w:val="en-US"/>
        </w:rPr>
      </w:pPr>
      <w:r w:rsidRPr="00EC7062">
        <w:rPr>
          <w:szCs w:val="24"/>
          <w:lang w:val="en-US"/>
        </w:rPr>
        <w:t>Fig. 3. R0 read outcomes under independent loss.</w:t>
      </w:r>
    </w:p>
    <w:p w14:paraId="2E455AB6" w14:textId="77777777" w:rsidR="00A51B18" w:rsidRDefault="007D1BED">
      <w:pPr>
        <w:ind w:firstLine="709"/>
        <w:jc w:val="both"/>
        <w:rPr>
          <w:lang w:val="en-US"/>
        </w:rPr>
      </w:pPr>
      <w:r w:rsidRPr="00EC7062">
        <w:rPr>
          <w:szCs w:val="24"/>
          <w:lang w:val="en-US"/>
        </w:rPr>
        <w:t xml:space="preserve">Without loss, V detects 5.878%, 49.839% and 79.129% of mixed reads at </w:t>
      </w:r>
      <w:r>
        <w:rPr>
          <w:szCs w:val="24"/>
        </w:rPr>
        <w:t>α</w:t>
      </w:r>
      <w:r w:rsidRPr="00EC7062">
        <w:rPr>
          <w:szCs w:val="24"/>
          <w:lang w:val="en-US"/>
        </w:rPr>
        <w:t xml:space="preserve">=0.05, 0.50 and 0.95; lag-weighted predictions are 5.935%, 50.000% and 79.180%. Residual intervals include zero. Figure 4 shows pooled lag-specific detection ratios and whole-run bootstrap intervals for C01, C04 and C07; these ratios differ from means of run-level ratios. </w:t>
      </w:r>
      <w:r>
        <w:rPr>
          <w:szCs w:val="24"/>
        </w:rPr>
        <w:t>Sparse lags supply no extra independent replications.</w:t>
      </w:r>
    </w:p>
    <w:p w14:paraId="35B5D388" w14:textId="77777777" w:rsidR="00A51B18" w:rsidRDefault="007D1BED">
      <w:pPr>
        <w:keepNext/>
        <w:spacing w:before="60"/>
        <w:jc w:val="center"/>
        <w:rPr>
          <w:lang w:val="en-US"/>
        </w:rPr>
      </w:pPr>
      <w:r>
        <w:rPr>
          <w:noProof/>
        </w:rPr>
        <w:drawing>
          <wp:inline distT="0" distB="0" distL="0" distR="0" wp14:anchorId="6EE97962" wp14:editId="0DE2A781">
            <wp:extent cx="3657600" cy="2984688"/>
            <wp:effectExtent l="0" t="0" r="0" b="0"/>
            <wp:docPr id="4" name="Picture 4" descr="Observed and predicted detection by generation la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g_validation.png"/>
                    <pic:cNvPicPr/>
                  </pic:nvPicPr>
                  <pic:blipFill>
                    <a:blip r:embed="rId30"/>
                    <a:stretch>
                      <a:fillRect/>
                    </a:stretch>
                  </pic:blipFill>
                  <pic:spPr>
                    <a:xfrm>
                      <a:off x="0" y="0"/>
                      <a:ext cx="3657600" cy="2984688"/>
                    </a:xfrm>
                    <a:prstGeom prst="rect">
                      <a:avLst/>
                    </a:prstGeom>
                  </pic:spPr>
                </pic:pic>
              </a:graphicData>
            </a:graphic>
          </wp:inline>
        </w:drawing>
      </w:r>
    </w:p>
    <w:p w14:paraId="1B80D2F6" w14:textId="77777777" w:rsidR="00A51B18" w:rsidRPr="00EC7062" w:rsidRDefault="007D1BED">
      <w:pPr>
        <w:keepLines/>
        <w:spacing w:before="40" w:after="100"/>
        <w:rPr>
          <w:lang w:val="en-US"/>
        </w:rPr>
      </w:pPr>
      <w:r w:rsidRPr="00EC7062">
        <w:rPr>
          <w:szCs w:val="24"/>
          <w:lang w:val="en-US"/>
        </w:rPr>
        <w:t>Fig. 4. Observed and predicted detection by generation lag.</w:t>
      </w:r>
    </w:p>
    <w:p w14:paraId="3829F6F1" w14:textId="77777777" w:rsidR="00A51B18" w:rsidRDefault="007D1BED">
      <w:pPr>
        <w:pStyle w:val="2"/>
        <w:spacing w:before="140" w:after="80"/>
      </w:pPr>
      <w:r>
        <w:rPr>
          <w:szCs w:val="24"/>
        </w:rPr>
        <w:t>Burst loss, freshness and restart</w:t>
      </w:r>
    </w:p>
    <w:p w14:paraId="3CF351A5" w14:textId="77777777" w:rsidR="00A51B18" w:rsidRDefault="007D1BED">
      <w:pPr>
        <w:ind w:firstLine="709"/>
        <w:jc w:val="both"/>
        <w:rPr>
          <w:lang w:val="en-US"/>
        </w:rPr>
      </w:pPr>
      <w:r w:rsidRPr="00EC7062">
        <w:rPr>
          <w:szCs w:val="24"/>
          <w:lang w:val="en-US"/>
        </w:rPr>
        <w:t>Realized channel loss averages 5.105% for R0 and 4.985% for R1 under independent loss, and 5.612% for both under shared bursts. Bursts reduce R0 mixing but prolong retained old state. R1 fresh coherent availability falls from 99.99% to 95.50% despite 100% completeness. Figure 5 reports mean run-level conditional p95 age and fresh coherent availability, with pointwise whole-run bootstrap intervals.</w:t>
      </w:r>
    </w:p>
    <w:p w14:paraId="5D8FF577" w14:textId="77777777" w:rsidR="00A51B18" w:rsidRDefault="007D1BED">
      <w:pPr>
        <w:keepNext/>
        <w:spacing w:before="60"/>
        <w:jc w:val="center"/>
        <w:rPr>
          <w:lang w:val="en-US"/>
        </w:rPr>
      </w:pPr>
      <w:r>
        <w:rPr>
          <w:noProof/>
        </w:rPr>
        <w:lastRenderedPageBreak/>
        <w:drawing>
          <wp:inline distT="0" distB="0" distL="0" distR="0" wp14:anchorId="4B40BFED" wp14:editId="0E0FCC8E">
            <wp:extent cx="3474720" cy="3660313"/>
            <wp:effectExtent l="0" t="0" r="0" b="0"/>
            <wp:docPr id="5" name="Picture 5" descr="Coherent-state age and fresh coherent availability at α=0.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ge_availability.png"/>
                    <pic:cNvPicPr/>
                  </pic:nvPicPr>
                  <pic:blipFill>
                    <a:blip r:embed="rId31"/>
                    <a:stretch>
                      <a:fillRect/>
                    </a:stretch>
                  </pic:blipFill>
                  <pic:spPr>
                    <a:xfrm>
                      <a:off x="0" y="0"/>
                      <a:ext cx="3474720" cy="3660313"/>
                    </a:xfrm>
                    <a:prstGeom prst="rect">
                      <a:avLst/>
                    </a:prstGeom>
                  </pic:spPr>
                </pic:pic>
              </a:graphicData>
            </a:graphic>
          </wp:inline>
        </w:drawing>
      </w:r>
    </w:p>
    <w:p w14:paraId="76C8BDDA" w14:textId="77777777" w:rsidR="00A51B18" w:rsidRPr="00EC7062" w:rsidRDefault="007D1BED">
      <w:pPr>
        <w:keepLines/>
        <w:spacing w:before="40" w:after="100"/>
        <w:rPr>
          <w:lang w:val="en-US"/>
        </w:rPr>
      </w:pPr>
      <w:r w:rsidRPr="00EC7062">
        <w:rPr>
          <w:szCs w:val="24"/>
          <w:lang w:val="en-US"/>
        </w:rPr>
        <w:t xml:space="preserve">Fig. 5. Coherent-state age and fresh coherent availability at </w:t>
      </w:r>
      <w:r>
        <w:rPr>
          <w:szCs w:val="24"/>
        </w:rPr>
        <w:t>α</w:t>
      </w:r>
      <w:r w:rsidRPr="00EC7062">
        <w:rPr>
          <w:szCs w:val="24"/>
          <w:lang w:val="en-US"/>
        </w:rPr>
        <w:t>=0.50.</w:t>
      </w:r>
    </w:p>
    <w:p w14:paraId="0E285C6B" w14:textId="77777777" w:rsidR="00A51B18" w:rsidRDefault="007D1BED">
      <w:pPr>
        <w:ind w:firstLine="709"/>
        <w:jc w:val="both"/>
        <w:rPr>
          <w:lang w:val="en-US"/>
        </w:rPr>
      </w:pPr>
      <w:r w:rsidRPr="00EC7062">
        <w:rPr>
          <w:szCs w:val="24"/>
          <w:lang w:val="en-US"/>
        </w:rPr>
        <w:t>The 200 ms outage covers 40 reads. Clearing R1 in C10 gives 98.94% completeness and 98.93% fresh coherent availability; preserving it in C11 gives 99.00% and 98.93%. Figure 6 shows the C10 seed-0 trace. Age gaps represent mixed or unavailable state. A slow-source control distinguishes restart policies: on recovery, clear leaves no state while preserve exposes a coherent object aged 1,200 ms.</w:t>
      </w:r>
    </w:p>
    <w:p w14:paraId="3D6E310A" w14:textId="77777777" w:rsidR="00A51B18" w:rsidRDefault="007D1BED">
      <w:pPr>
        <w:keepNext/>
        <w:spacing w:before="60"/>
        <w:jc w:val="center"/>
        <w:rPr>
          <w:lang w:val="en-US"/>
        </w:rPr>
      </w:pPr>
      <w:r>
        <w:rPr>
          <w:noProof/>
        </w:rPr>
        <w:drawing>
          <wp:inline distT="0" distB="0" distL="0" distR="0" wp14:anchorId="0F2714D1" wp14:editId="6956565D">
            <wp:extent cx="3749039" cy="4004908"/>
            <wp:effectExtent l="0" t="0" r="0" b="0"/>
            <wp:docPr id="6" name="Picture 6" descr="Read status and coherent-state age around receiver restart (C10, seed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tart_trace.png"/>
                    <pic:cNvPicPr/>
                  </pic:nvPicPr>
                  <pic:blipFill>
                    <a:blip r:embed="rId32"/>
                    <a:stretch>
                      <a:fillRect/>
                    </a:stretch>
                  </pic:blipFill>
                  <pic:spPr>
                    <a:xfrm>
                      <a:off x="0" y="0"/>
                      <a:ext cx="3749039" cy="4004908"/>
                    </a:xfrm>
                    <a:prstGeom prst="rect">
                      <a:avLst/>
                    </a:prstGeom>
                  </pic:spPr>
                </pic:pic>
              </a:graphicData>
            </a:graphic>
          </wp:inline>
        </w:drawing>
      </w:r>
    </w:p>
    <w:p w14:paraId="475C2100" w14:textId="77777777" w:rsidR="00A51B18" w:rsidRPr="00EC7062" w:rsidRDefault="007D1BED">
      <w:pPr>
        <w:keepLines/>
        <w:spacing w:before="40" w:after="100"/>
        <w:rPr>
          <w:lang w:val="en-US"/>
        </w:rPr>
      </w:pPr>
      <w:r w:rsidRPr="00EC7062">
        <w:rPr>
          <w:szCs w:val="24"/>
          <w:lang w:val="en-US"/>
        </w:rPr>
        <w:t>Fig. 6. Read status and coherent-state age around receiver restart (C10, seed 0).</w:t>
      </w:r>
    </w:p>
    <w:p w14:paraId="346AEB12" w14:textId="77777777" w:rsidR="00A51B18" w:rsidRDefault="007D1BED">
      <w:pPr>
        <w:ind w:firstLine="709"/>
        <w:jc w:val="both"/>
        <w:rPr>
          <w:lang w:val="en-US"/>
        </w:rPr>
      </w:pPr>
      <w:r w:rsidRPr="00EC7062">
        <w:rPr>
          <w:szCs w:val="24"/>
          <w:lang w:val="en-US"/>
        </w:rPr>
        <w:lastRenderedPageBreak/>
        <w:t>Negative controls give unavailable for missing state and out_of_model for contradictory evidence. False grouping of an equal-valued mixed pair can instead give coherent: the false premise excludes the actual explanation without creating a contradiction. Zero conclusive I/G errors under truthful binding therefore do not measure authentication strength.</w:t>
      </w:r>
    </w:p>
    <w:p w14:paraId="04C8E4DD" w14:textId="77777777" w:rsidR="00A51B18" w:rsidRDefault="007D1BED">
      <w:pPr>
        <w:pStyle w:val="1"/>
        <w:spacing w:before="200" w:after="80"/>
        <w:jc w:val="left"/>
      </w:pPr>
      <w:r>
        <w:rPr>
          <w:rFonts w:eastAsia="Times New Roman"/>
          <w:szCs w:val="24"/>
        </w:rPr>
        <w:t>Discussion and limitations</w:t>
      </w:r>
    </w:p>
    <w:p w14:paraId="2A00A52A" w14:textId="77777777" w:rsidR="00A51B18" w:rsidRDefault="007D1BED">
      <w:pPr>
        <w:ind w:firstLine="709"/>
        <w:jc w:val="both"/>
        <w:rPr>
          <w:lang w:val="en-US"/>
        </w:rPr>
      </w:pPr>
      <w:r w:rsidRPr="00EC7062">
        <w:rPr>
          <w:szCs w:val="24"/>
          <w:lang w:val="en-US"/>
        </w:rPr>
        <w:t>A deployment should define generations at capture, preserve origin binding and publish and read whole objects when common capture is required. The pump example illustrates the consequence: a complete, plausible pair can trigger a false alarm or suppress a valid one. Fresh coherent availability and evidential coverage should therefore accompany reported error rates.</w:t>
      </w:r>
    </w:p>
    <w:p w14:paraId="75CCFC8B" w14:textId="77777777" w:rsidR="00A51B18" w:rsidRDefault="007D1BED">
      <w:pPr>
        <w:ind w:firstLine="709"/>
        <w:jc w:val="both"/>
        <w:rPr>
          <w:lang w:val="en-US"/>
        </w:rPr>
      </w:pPr>
      <w:r w:rsidRPr="00EC7062">
        <w:rPr>
          <w:szCs w:val="24"/>
          <w:lang w:val="en-US"/>
        </w:rPr>
        <w:t>The model uses two binary fields, bounded delay, one burst process and at most one restart. It omits fragmentation, congestion, finite buffers, CPU contention, physical sampling and clock error. Representation and message count differ between R0 and R1, preventing a vendor-specific or byte-normalized interpretation. The pump scenario is illustrative; the diagonal catalogue is a diagnostic source family, not a plant model.</w:t>
      </w:r>
    </w:p>
    <w:p w14:paraId="54015ADA" w14:textId="77777777" w:rsidR="00A51B18" w:rsidRDefault="007D1BED">
      <w:pPr>
        <w:ind w:firstLine="709"/>
        <w:jc w:val="both"/>
        <w:rPr>
          <w:lang w:val="en-US"/>
        </w:rPr>
      </w:pPr>
      <w:r w:rsidRPr="00EC7062">
        <w:rPr>
          <w:szCs w:val="24"/>
          <w:lang w:val="en-US"/>
        </w:rPr>
        <w:t>Forty replicate indices and one pseudo-random generator family limit coverage of possible realizations. Intervals describe variation within the synthetic model, excluding physical-parameter uncertainty and simultaneous coverage across results. Equipment studies must validate capture, origin binding, publication, reads, clocks and channel parameters, while distinguishing logger failure from receiver downtime.</w:t>
      </w:r>
    </w:p>
    <w:p w14:paraId="53074EDC" w14:textId="77777777" w:rsidR="00A51B18" w:rsidRDefault="007D1BED">
      <w:pPr>
        <w:pStyle w:val="1"/>
        <w:spacing w:before="200" w:after="80"/>
        <w:jc w:val="left"/>
      </w:pPr>
      <w:r>
        <w:rPr>
          <w:rFonts w:eastAsia="Times New Roman"/>
          <w:szCs w:val="24"/>
        </w:rPr>
        <w:t>Conclusion</w:t>
      </w:r>
    </w:p>
    <w:p w14:paraId="5A693CD1" w14:textId="77777777" w:rsidR="00A51B18" w:rsidRDefault="007D1BED">
      <w:pPr>
        <w:keepLines/>
        <w:ind w:firstLine="709"/>
        <w:jc w:val="both"/>
        <w:rPr>
          <w:lang w:val="en-US"/>
        </w:rPr>
      </w:pPr>
      <w:r w:rsidRPr="00EC7062">
        <w:rPr>
          <w:szCs w:val="24"/>
          <w:lang w:val="en-US"/>
        </w:rPr>
        <w:t>Common provenance is verifiable only when the available evidence excludes mixed origins. Repeated values can make this impossible for a values-only monitor, and source correlation changes how much mixing remains visible. Whole-object publication preserves coherence under the stated contract, while freshness and availability require separate evaluation. The contribution is a precise provenance-verification criterion and its measurable observation limits, supported by reproducible synthetic results.</w:t>
      </w:r>
    </w:p>
    <w:p w14:paraId="124EF12D" w14:textId="77777777" w:rsidR="00A51B18" w:rsidRDefault="007D1BED">
      <w:pPr>
        <w:pStyle w:val="1"/>
        <w:spacing w:before="200" w:after="80"/>
        <w:jc w:val="left"/>
      </w:pPr>
      <w:r>
        <w:rPr>
          <w:rFonts w:eastAsia="Times New Roman"/>
          <w:szCs w:val="24"/>
        </w:rPr>
        <w:t>Reproducibility</w:t>
      </w:r>
    </w:p>
    <w:p w14:paraId="7986F741" w14:textId="46368DED" w:rsidR="00A51B18" w:rsidRDefault="007D1BED">
      <w:pPr>
        <w:ind w:firstLine="709"/>
        <w:jc w:val="both"/>
        <w:rPr>
          <w:lang w:val="en-US"/>
        </w:rPr>
      </w:pPr>
      <w:r w:rsidRPr="00EC7062">
        <w:rPr>
          <w:szCs w:val="24"/>
          <w:lang w:val="en-US"/>
        </w:rPr>
        <w:t xml:space="preserve">Code and synthetic data are publicly available at </w:t>
      </w:r>
      <w:hyperlink r:id="rId33">
        <w:r w:rsidR="00A51B18" w:rsidRPr="00EC7062">
          <w:rPr>
            <w:szCs w:val="24"/>
            <w:lang w:val="en-US"/>
          </w:rPr>
          <w:t>https://github.com/aizexss/unidirectional</w:t>
        </w:r>
      </w:hyperlink>
      <w:r w:rsidRPr="00EC7062">
        <w:rPr>
          <w:szCs w:val="24"/>
          <w:lang w:val="en-US"/>
        </w:rPr>
        <w:t>, under tag article1-submission-20261030-r2 [20]. The materials include source histories, the complete reading log, metrics, models, independent validators and SHA-256 manifests (Table 8).</w:t>
      </w:r>
    </w:p>
    <w:p w14:paraId="49C86363" w14:textId="77777777" w:rsidR="00A51B18" w:rsidRDefault="007D1BED">
      <w:pPr>
        <w:ind w:firstLine="709"/>
        <w:jc w:val="both"/>
        <w:rPr>
          <w:lang w:val="en-US"/>
        </w:rPr>
      </w:pPr>
      <w:r w:rsidRPr="00EC7062">
        <w:rPr>
          <w:szCs w:val="24"/>
          <w:lang w:val="en-US"/>
        </w:rPr>
        <w:t>Run python reproduce.py --verify-only to check supplied evidence, or python reproduce.py --full to regenerate numerical outputs in a temporary copy after removing previous results. Numbered stages write reports/RESULTS.md and reports/verification_summary.json. Independent checks reconstruct every read tuple and compare numerical tables and figure files with this manuscript.</w:t>
      </w:r>
    </w:p>
    <w:p w14:paraId="2799A0A9" w14:textId="77777777" w:rsidR="00A51B18" w:rsidRDefault="007D1BED">
      <w:pPr>
        <w:ind w:firstLine="709"/>
        <w:jc w:val="both"/>
        <w:rPr>
          <w:lang w:val="en-US"/>
        </w:rPr>
      </w:pPr>
      <w:r w:rsidRPr="00EC7062">
        <w:rPr>
          <w:szCs w:val="24"/>
          <w:lang w:val="en-US"/>
        </w:rPr>
        <w:t>Full reproduction compares newly created CSV/JSON files and decompressed readings with the reference. Separately, plot_figures.py redraws all six figures from the same analytical expressions and CSV data; audit_plots.py checks the recorded plotting values. Plotting requires the optional packages listed in requirements-figures.txt. The repository gives commands and font requirements. The pump example is illustrative; physical-equipment measurements are outside this computational reproduction.</w:t>
      </w:r>
    </w:p>
    <w:p w14:paraId="4BB5491D" w14:textId="77777777" w:rsidR="00A51B18" w:rsidRDefault="007D1BED">
      <w:pPr>
        <w:keepNext/>
        <w:keepLines/>
        <w:spacing w:before="60" w:after="120"/>
        <w:rPr>
          <w:lang w:val="en-US"/>
        </w:rPr>
      </w:pPr>
      <w:r>
        <w:rPr>
          <w:szCs w:val="24"/>
        </w:rPr>
        <w:t>Table 8. Artifact dictionary and interpretation</w:t>
      </w:r>
    </w:p>
    <w:tbl>
      <w:tblPr>
        <w:tblW w:w="9355"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70" w:type="dxa"/>
          <w:left w:w="85" w:type="dxa"/>
          <w:bottom w:w="70" w:type="dxa"/>
          <w:right w:w="85" w:type="dxa"/>
        </w:tblCellMar>
        <w:tblLook w:val="04A0" w:firstRow="1" w:lastRow="0" w:firstColumn="1" w:lastColumn="0" w:noHBand="0" w:noVBand="1"/>
      </w:tblPr>
      <w:tblGrid>
        <w:gridCol w:w="2592"/>
        <w:gridCol w:w="2592"/>
        <w:gridCol w:w="4171"/>
      </w:tblGrid>
      <w:tr w:rsidR="00A51B18" w14:paraId="5A5D3B63" w14:textId="77777777">
        <w:trPr>
          <w:cantSplit/>
          <w:tblHeader/>
          <w:jc w:val="center"/>
        </w:trPr>
        <w:tc>
          <w:tcPr>
            <w:tcW w:w="2592" w:type="dxa"/>
            <w:shd w:val="clear" w:color="auto" w:fill="E7ECEF"/>
            <w:tcMar>
              <w:top w:w="55" w:type="dxa"/>
              <w:left w:w="65" w:type="dxa"/>
              <w:bottom w:w="55" w:type="dxa"/>
              <w:right w:w="65" w:type="dxa"/>
            </w:tcMar>
            <w:vAlign w:val="center"/>
          </w:tcPr>
          <w:p w14:paraId="04C2AF96" w14:textId="77777777" w:rsidR="00D43FC2" w:rsidRDefault="007D1BED">
            <w:pPr>
              <w:keepNext/>
              <w:keepLines/>
            </w:pPr>
            <w:r>
              <w:rPr>
                <w:rFonts w:eastAsia="Times New Roman"/>
                <w:b/>
                <w:szCs w:val="24"/>
              </w:rPr>
              <w:t>Artifact</w:t>
            </w:r>
          </w:p>
        </w:tc>
        <w:tc>
          <w:tcPr>
            <w:tcW w:w="2592" w:type="dxa"/>
            <w:shd w:val="clear" w:color="auto" w:fill="E7ECEF"/>
            <w:tcMar>
              <w:top w:w="55" w:type="dxa"/>
              <w:left w:w="65" w:type="dxa"/>
              <w:bottom w:w="55" w:type="dxa"/>
              <w:right w:w="65" w:type="dxa"/>
            </w:tcMar>
            <w:vAlign w:val="center"/>
          </w:tcPr>
          <w:p w14:paraId="3BD6BCFF" w14:textId="77777777" w:rsidR="00D43FC2" w:rsidRDefault="007D1BED">
            <w:pPr>
              <w:keepNext/>
              <w:keepLines/>
            </w:pPr>
            <w:r>
              <w:rPr>
                <w:rFonts w:eastAsia="Times New Roman"/>
                <w:b/>
                <w:szCs w:val="24"/>
              </w:rPr>
              <w:t>Grain</w:t>
            </w:r>
          </w:p>
        </w:tc>
        <w:tc>
          <w:tcPr>
            <w:tcW w:w="4171" w:type="dxa"/>
            <w:shd w:val="clear" w:color="auto" w:fill="E7ECEF"/>
            <w:tcMar>
              <w:top w:w="55" w:type="dxa"/>
              <w:left w:w="65" w:type="dxa"/>
              <w:bottom w:w="55" w:type="dxa"/>
              <w:right w:w="65" w:type="dxa"/>
            </w:tcMar>
            <w:vAlign w:val="center"/>
          </w:tcPr>
          <w:p w14:paraId="381D629F" w14:textId="77777777" w:rsidR="00D43FC2" w:rsidRDefault="007D1BED">
            <w:pPr>
              <w:keepNext/>
              <w:keepLines/>
            </w:pPr>
            <w:r>
              <w:rPr>
                <w:rFonts w:eastAsia="Times New Roman"/>
                <w:b/>
                <w:szCs w:val="24"/>
              </w:rPr>
              <w:t>Purpose</w:t>
            </w:r>
          </w:p>
        </w:tc>
      </w:tr>
      <w:tr w:rsidR="00A51B18" w:rsidRPr="00EC7062" w14:paraId="66219847" w14:textId="77777777">
        <w:trPr>
          <w:cantSplit/>
          <w:jc w:val="center"/>
        </w:trPr>
        <w:tc>
          <w:tcPr>
            <w:tcW w:w="2592" w:type="dxa"/>
            <w:shd w:val="clear" w:color="auto" w:fill="FFFFFF"/>
            <w:tcMar>
              <w:top w:w="55" w:type="dxa"/>
              <w:left w:w="65" w:type="dxa"/>
              <w:bottom w:w="55" w:type="dxa"/>
              <w:right w:w="65" w:type="dxa"/>
            </w:tcMar>
            <w:vAlign w:val="center"/>
          </w:tcPr>
          <w:p w14:paraId="45BC25B2" w14:textId="77777777" w:rsidR="00D43FC2" w:rsidRDefault="007D1BED">
            <w:pPr>
              <w:keepLines/>
            </w:pPr>
            <w:r>
              <w:rPr>
                <w:rFonts w:eastAsia="Times New Roman"/>
                <w:szCs w:val="24"/>
              </w:rPr>
              <w:t>Finite-model CSV</w:t>
            </w:r>
          </w:p>
        </w:tc>
        <w:tc>
          <w:tcPr>
            <w:tcW w:w="2592" w:type="dxa"/>
            <w:shd w:val="clear" w:color="auto" w:fill="FFFFFF"/>
            <w:tcMar>
              <w:top w:w="55" w:type="dxa"/>
              <w:left w:w="65" w:type="dxa"/>
              <w:bottom w:w="55" w:type="dxa"/>
              <w:right w:w="65" w:type="dxa"/>
            </w:tcMar>
            <w:vAlign w:val="center"/>
          </w:tcPr>
          <w:p w14:paraId="5DFF0A9C" w14:textId="77777777" w:rsidR="00D43FC2" w:rsidRDefault="007D1BED">
            <w:pPr>
              <w:keepLines/>
            </w:pPr>
            <w:r>
              <w:rPr>
                <w:rFonts w:eastAsia="Times New Roman"/>
                <w:szCs w:val="24"/>
              </w:rPr>
              <w:t>History/state/profile</w:t>
            </w:r>
          </w:p>
        </w:tc>
        <w:tc>
          <w:tcPr>
            <w:tcW w:w="4171" w:type="dxa"/>
            <w:shd w:val="clear" w:color="auto" w:fill="FFFFFF"/>
            <w:tcMar>
              <w:top w:w="55" w:type="dxa"/>
              <w:left w:w="65" w:type="dxa"/>
              <w:bottom w:w="55" w:type="dxa"/>
              <w:right w:w="65" w:type="dxa"/>
            </w:tcMar>
            <w:vAlign w:val="center"/>
          </w:tcPr>
          <w:p w14:paraId="1C46E08F" w14:textId="77777777" w:rsidR="00D43FC2" w:rsidRPr="00EC7062" w:rsidRDefault="007D1BED">
            <w:pPr>
              <w:keepLines/>
              <w:rPr>
                <w:lang w:val="en-US"/>
              </w:rPr>
            </w:pPr>
            <w:r w:rsidRPr="00EC7062">
              <w:rPr>
                <w:rFonts w:eastAsia="Times New Roman"/>
                <w:szCs w:val="24"/>
                <w:lang w:val="en-US"/>
              </w:rPr>
              <w:t>Exact counts and observation limits</w:t>
            </w:r>
          </w:p>
        </w:tc>
      </w:tr>
      <w:tr w:rsidR="00A51B18" w:rsidRPr="00EC7062" w14:paraId="7E826B3A" w14:textId="77777777">
        <w:trPr>
          <w:cantSplit/>
          <w:jc w:val="center"/>
        </w:trPr>
        <w:tc>
          <w:tcPr>
            <w:tcW w:w="2592" w:type="dxa"/>
            <w:shd w:val="clear" w:color="auto" w:fill="FFFFFF"/>
            <w:tcMar>
              <w:top w:w="55" w:type="dxa"/>
              <w:left w:w="65" w:type="dxa"/>
              <w:bottom w:w="55" w:type="dxa"/>
              <w:right w:w="65" w:type="dxa"/>
            </w:tcMar>
            <w:vAlign w:val="center"/>
          </w:tcPr>
          <w:p w14:paraId="31DBBCD4" w14:textId="77777777" w:rsidR="00D43FC2" w:rsidRDefault="007D1BED">
            <w:pPr>
              <w:keepLines/>
            </w:pPr>
            <w:r>
              <w:rPr>
                <w:rFonts w:eastAsia="Times New Roman"/>
                <w:szCs w:val="24"/>
              </w:rPr>
              <w:t>run_metrics.csv</w:t>
            </w:r>
          </w:p>
        </w:tc>
        <w:tc>
          <w:tcPr>
            <w:tcW w:w="2592" w:type="dxa"/>
            <w:shd w:val="clear" w:color="auto" w:fill="FFFFFF"/>
            <w:tcMar>
              <w:top w:w="55" w:type="dxa"/>
              <w:left w:w="65" w:type="dxa"/>
              <w:bottom w:w="55" w:type="dxa"/>
              <w:right w:w="65" w:type="dxa"/>
            </w:tcMar>
            <w:vAlign w:val="center"/>
          </w:tcPr>
          <w:p w14:paraId="55E7CD1B" w14:textId="77777777" w:rsidR="00D43FC2" w:rsidRDefault="007D1BED">
            <w:pPr>
              <w:keepLines/>
            </w:pPr>
            <w:r>
              <w:rPr>
                <w:rFonts w:eastAsia="Times New Roman"/>
                <w:szCs w:val="24"/>
              </w:rPr>
              <w:t>Condition/seed/mode</w:t>
            </w:r>
          </w:p>
        </w:tc>
        <w:tc>
          <w:tcPr>
            <w:tcW w:w="4171" w:type="dxa"/>
            <w:shd w:val="clear" w:color="auto" w:fill="FFFFFF"/>
            <w:tcMar>
              <w:top w:w="55" w:type="dxa"/>
              <w:left w:w="65" w:type="dxa"/>
              <w:bottom w:w="55" w:type="dxa"/>
              <w:right w:w="65" w:type="dxa"/>
            </w:tcMar>
            <w:vAlign w:val="center"/>
          </w:tcPr>
          <w:p w14:paraId="38B47893" w14:textId="77777777" w:rsidR="00D43FC2" w:rsidRPr="00EC7062" w:rsidRDefault="007D1BED">
            <w:pPr>
              <w:keepLines/>
              <w:rPr>
                <w:lang w:val="en-US"/>
              </w:rPr>
            </w:pPr>
            <w:r w:rsidRPr="00EC7062">
              <w:rPr>
                <w:rFonts w:eastAsia="Times New Roman"/>
                <w:szCs w:val="24"/>
                <w:lang w:val="en-US"/>
              </w:rPr>
              <w:t>Counts and ratios for one 4000-read evaluation</w:t>
            </w:r>
          </w:p>
        </w:tc>
      </w:tr>
      <w:tr w:rsidR="00A51B18" w:rsidRPr="00EC7062" w14:paraId="152D3414" w14:textId="77777777">
        <w:trPr>
          <w:cantSplit/>
          <w:jc w:val="center"/>
        </w:trPr>
        <w:tc>
          <w:tcPr>
            <w:tcW w:w="2592" w:type="dxa"/>
            <w:shd w:val="clear" w:color="auto" w:fill="FFFFFF"/>
            <w:tcMar>
              <w:top w:w="55" w:type="dxa"/>
              <w:left w:w="65" w:type="dxa"/>
              <w:bottom w:w="55" w:type="dxa"/>
              <w:right w:w="65" w:type="dxa"/>
            </w:tcMar>
            <w:vAlign w:val="center"/>
          </w:tcPr>
          <w:p w14:paraId="6C588960" w14:textId="77777777" w:rsidR="00D43FC2" w:rsidRDefault="007D1BED">
            <w:pPr>
              <w:keepLines/>
            </w:pPr>
            <w:r>
              <w:rPr>
                <w:rFonts w:eastAsia="Times New Roman"/>
                <w:szCs w:val="24"/>
              </w:rPr>
              <w:lastRenderedPageBreak/>
              <w:t>aggregate_metrics.csv</w:t>
            </w:r>
          </w:p>
        </w:tc>
        <w:tc>
          <w:tcPr>
            <w:tcW w:w="2592" w:type="dxa"/>
            <w:shd w:val="clear" w:color="auto" w:fill="FFFFFF"/>
            <w:tcMar>
              <w:top w:w="55" w:type="dxa"/>
              <w:left w:w="65" w:type="dxa"/>
              <w:bottom w:w="55" w:type="dxa"/>
              <w:right w:w="65" w:type="dxa"/>
            </w:tcMar>
            <w:vAlign w:val="center"/>
          </w:tcPr>
          <w:p w14:paraId="1B9B2B14" w14:textId="77777777" w:rsidR="00D43FC2" w:rsidRDefault="007D1BED">
            <w:pPr>
              <w:keepLines/>
            </w:pPr>
            <w:r>
              <w:rPr>
                <w:rFonts w:eastAsia="Times New Roman"/>
                <w:szCs w:val="24"/>
              </w:rPr>
              <w:t>Condition/mode/metric</w:t>
            </w:r>
          </w:p>
        </w:tc>
        <w:tc>
          <w:tcPr>
            <w:tcW w:w="4171" w:type="dxa"/>
            <w:shd w:val="clear" w:color="auto" w:fill="FFFFFF"/>
            <w:tcMar>
              <w:top w:w="55" w:type="dxa"/>
              <w:left w:w="65" w:type="dxa"/>
              <w:bottom w:w="55" w:type="dxa"/>
              <w:right w:w="65" w:type="dxa"/>
            </w:tcMar>
            <w:vAlign w:val="center"/>
          </w:tcPr>
          <w:p w14:paraId="2AD053D7" w14:textId="77777777" w:rsidR="00D43FC2" w:rsidRPr="00EC7062" w:rsidRDefault="007D1BED">
            <w:pPr>
              <w:keepLines/>
              <w:rPr>
                <w:lang w:val="en-US"/>
              </w:rPr>
            </w:pPr>
            <w:r w:rsidRPr="00EC7062">
              <w:rPr>
                <w:rFonts w:eastAsia="Times New Roman"/>
                <w:szCs w:val="24"/>
                <w:lang w:val="en-US"/>
              </w:rPr>
              <w:t>Mean of 40 run metrics and pointwise CI</w:t>
            </w:r>
          </w:p>
        </w:tc>
      </w:tr>
      <w:tr w:rsidR="00A51B18" w:rsidRPr="00EC7062" w14:paraId="3492924A" w14:textId="77777777">
        <w:trPr>
          <w:cantSplit/>
          <w:jc w:val="center"/>
        </w:trPr>
        <w:tc>
          <w:tcPr>
            <w:tcW w:w="2592" w:type="dxa"/>
            <w:shd w:val="clear" w:color="auto" w:fill="FFFFFF"/>
            <w:tcMar>
              <w:top w:w="55" w:type="dxa"/>
              <w:left w:w="65" w:type="dxa"/>
              <w:bottom w:w="55" w:type="dxa"/>
              <w:right w:w="65" w:type="dxa"/>
            </w:tcMar>
            <w:vAlign w:val="center"/>
          </w:tcPr>
          <w:p w14:paraId="023395FF" w14:textId="77777777" w:rsidR="00D43FC2" w:rsidRDefault="007D1BED">
            <w:pPr>
              <w:keepLines/>
            </w:pPr>
            <w:r>
              <w:rPr>
                <w:rFonts w:eastAsia="Times New Roman"/>
                <w:szCs w:val="24"/>
              </w:rPr>
              <w:t>paired_contrasts.csv</w:t>
            </w:r>
          </w:p>
        </w:tc>
        <w:tc>
          <w:tcPr>
            <w:tcW w:w="2592" w:type="dxa"/>
            <w:shd w:val="clear" w:color="auto" w:fill="FFFFFF"/>
            <w:tcMar>
              <w:top w:w="55" w:type="dxa"/>
              <w:left w:w="65" w:type="dxa"/>
              <w:bottom w:w="55" w:type="dxa"/>
              <w:right w:w="65" w:type="dxa"/>
            </w:tcMar>
            <w:vAlign w:val="center"/>
          </w:tcPr>
          <w:p w14:paraId="100E09FE" w14:textId="77777777" w:rsidR="00D43FC2" w:rsidRDefault="007D1BED">
            <w:pPr>
              <w:keepLines/>
            </w:pPr>
            <w:r>
              <w:rPr>
                <w:rFonts w:eastAsia="Times New Roman"/>
                <w:szCs w:val="24"/>
              </w:rPr>
              <w:t>Condition/metric</w:t>
            </w:r>
          </w:p>
        </w:tc>
        <w:tc>
          <w:tcPr>
            <w:tcW w:w="4171" w:type="dxa"/>
            <w:shd w:val="clear" w:color="auto" w:fill="FFFFFF"/>
            <w:tcMar>
              <w:top w:w="55" w:type="dxa"/>
              <w:left w:w="65" w:type="dxa"/>
              <w:bottom w:w="55" w:type="dxa"/>
              <w:right w:w="65" w:type="dxa"/>
            </w:tcMar>
            <w:vAlign w:val="center"/>
          </w:tcPr>
          <w:p w14:paraId="05A20B27" w14:textId="77777777" w:rsidR="00D43FC2" w:rsidRPr="00EC7062" w:rsidRDefault="007D1BED">
            <w:pPr>
              <w:keepLines/>
              <w:rPr>
                <w:lang w:val="en-US"/>
              </w:rPr>
            </w:pPr>
            <w:r w:rsidRPr="00EC7062">
              <w:rPr>
                <w:rFonts w:eastAsia="Times New Roman"/>
                <w:szCs w:val="24"/>
                <w:lang w:val="en-US"/>
              </w:rPr>
              <w:t>R0−R1 differences paired by seed</w:t>
            </w:r>
          </w:p>
        </w:tc>
      </w:tr>
      <w:tr w:rsidR="00A51B18" w:rsidRPr="00EC7062" w14:paraId="44F891EA" w14:textId="77777777">
        <w:trPr>
          <w:cantSplit/>
          <w:jc w:val="center"/>
        </w:trPr>
        <w:tc>
          <w:tcPr>
            <w:tcW w:w="2592" w:type="dxa"/>
            <w:shd w:val="clear" w:color="auto" w:fill="FFFFFF"/>
            <w:tcMar>
              <w:top w:w="55" w:type="dxa"/>
              <w:left w:w="65" w:type="dxa"/>
              <w:bottom w:w="55" w:type="dxa"/>
              <w:right w:w="65" w:type="dxa"/>
            </w:tcMar>
            <w:vAlign w:val="center"/>
          </w:tcPr>
          <w:p w14:paraId="7602E06B" w14:textId="77777777" w:rsidR="00D43FC2" w:rsidRDefault="007D1BED">
            <w:pPr>
              <w:keepLines/>
            </w:pPr>
            <w:r>
              <w:rPr>
                <w:rFonts w:eastAsia="Times New Roman"/>
                <w:szCs w:val="24"/>
              </w:rPr>
              <w:t>source_histories.csv</w:t>
            </w:r>
          </w:p>
        </w:tc>
        <w:tc>
          <w:tcPr>
            <w:tcW w:w="2592" w:type="dxa"/>
            <w:shd w:val="clear" w:color="auto" w:fill="FFFFFF"/>
            <w:tcMar>
              <w:top w:w="55" w:type="dxa"/>
              <w:left w:w="65" w:type="dxa"/>
              <w:bottom w:w="55" w:type="dxa"/>
              <w:right w:w="65" w:type="dxa"/>
            </w:tcMar>
            <w:vAlign w:val="center"/>
          </w:tcPr>
          <w:p w14:paraId="67686A45" w14:textId="77777777" w:rsidR="00D43FC2" w:rsidRDefault="007D1BED">
            <w:pPr>
              <w:keepLines/>
            </w:pPr>
            <w:r>
              <w:rPr>
                <w:rFonts w:eastAsia="Times New Roman"/>
                <w:szCs w:val="24"/>
              </w:rPr>
              <w:t>Source replication</w:t>
            </w:r>
          </w:p>
        </w:tc>
        <w:tc>
          <w:tcPr>
            <w:tcW w:w="4171" w:type="dxa"/>
            <w:shd w:val="clear" w:color="auto" w:fill="FFFFFF"/>
            <w:tcMar>
              <w:top w:w="55" w:type="dxa"/>
              <w:left w:w="65" w:type="dxa"/>
              <w:bottom w:w="55" w:type="dxa"/>
              <w:right w:w="65" w:type="dxa"/>
            </w:tcMar>
            <w:vAlign w:val="center"/>
          </w:tcPr>
          <w:p w14:paraId="2BC1CD95" w14:textId="77777777" w:rsidR="00D43FC2" w:rsidRPr="00EC7062" w:rsidRDefault="007D1BED">
            <w:pPr>
              <w:keepLines/>
              <w:rPr>
                <w:lang w:val="en-US"/>
              </w:rPr>
            </w:pPr>
            <w:r w:rsidRPr="00EC7062">
              <w:rPr>
                <w:rFonts w:eastAsia="Times New Roman"/>
                <w:szCs w:val="24"/>
                <w:lang w:val="en-US"/>
              </w:rPr>
              <w:t>Private truth sequence for independent reconstruction</w:t>
            </w:r>
          </w:p>
        </w:tc>
      </w:tr>
      <w:tr w:rsidR="00A51B18" w:rsidRPr="00EC7062" w14:paraId="4EF6008E" w14:textId="77777777">
        <w:trPr>
          <w:cantSplit/>
          <w:jc w:val="center"/>
        </w:trPr>
        <w:tc>
          <w:tcPr>
            <w:tcW w:w="2592" w:type="dxa"/>
            <w:shd w:val="clear" w:color="auto" w:fill="FFFFFF"/>
            <w:tcMar>
              <w:top w:w="55" w:type="dxa"/>
              <w:left w:w="65" w:type="dxa"/>
              <w:bottom w:w="55" w:type="dxa"/>
              <w:right w:w="65" w:type="dxa"/>
            </w:tcMar>
            <w:vAlign w:val="center"/>
          </w:tcPr>
          <w:p w14:paraId="0F028E1C" w14:textId="77777777" w:rsidR="00D43FC2" w:rsidRDefault="007D1BED">
            <w:pPr>
              <w:keepLines/>
            </w:pPr>
            <w:r>
              <w:rPr>
                <w:rFonts w:eastAsia="Times New Roman"/>
                <w:szCs w:val="24"/>
              </w:rPr>
              <w:t>readings.csv.gz</w:t>
            </w:r>
          </w:p>
        </w:tc>
        <w:tc>
          <w:tcPr>
            <w:tcW w:w="2592" w:type="dxa"/>
            <w:shd w:val="clear" w:color="auto" w:fill="FFFFFF"/>
            <w:tcMar>
              <w:top w:w="55" w:type="dxa"/>
              <w:left w:w="65" w:type="dxa"/>
              <w:bottom w:w="55" w:type="dxa"/>
              <w:right w:w="65" w:type="dxa"/>
            </w:tcMar>
            <w:vAlign w:val="center"/>
          </w:tcPr>
          <w:p w14:paraId="70128250" w14:textId="77777777" w:rsidR="00D43FC2" w:rsidRDefault="007D1BED">
            <w:pPr>
              <w:keepLines/>
            </w:pPr>
            <w:r>
              <w:rPr>
                <w:rFonts w:eastAsia="Times New Roman"/>
                <w:szCs w:val="24"/>
              </w:rPr>
              <w:t>One scheduled read</w:t>
            </w:r>
          </w:p>
        </w:tc>
        <w:tc>
          <w:tcPr>
            <w:tcW w:w="4171" w:type="dxa"/>
            <w:shd w:val="clear" w:color="auto" w:fill="FFFFFF"/>
            <w:tcMar>
              <w:top w:w="55" w:type="dxa"/>
              <w:left w:w="65" w:type="dxa"/>
              <w:bottom w:w="55" w:type="dxa"/>
              <w:right w:w="65" w:type="dxa"/>
            </w:tcMar>
            <w:vAlign w:val="center"/>
          </w:tcPr>
          <w:p w14:paraId="111E3578" w14:textId="77777777" w:rsidR="00D43FC2" w:rsidRPr="00EC7062" w:rsidRDefault="007D1BED">
            <w:pPr>
              <w:keepLines/>
              <w:rPr>
                <w:lang w:val="en-US"/>
              </w:rPr>
            </w:pPr>
            <w:r w:rsidRPr="00EC7062">
              <w:rPr>
                <w:rFonts w:eastAsia="Times New Roman"/>
                <w:szCs w:val="24"/>
                <w:lang w:val="en-US"/>
              </w:rPr>
              <w:t>Online status and installed origins</w:t>
            </w:r>
          </w:p>
        </w:tc>
      </w:tr>
      <w:tr w:rsidR="00A51B18" w:rsidRPr="00EC7062" w14:paraId="782DA092" w14:textId="77777777">
        <w:trPr>
          <w:cantSplit/>
          <w:jc w:val="center"/>
        </w:trPr>
        <w:tc>
          <w:tcPr>
            <w:tcW w:w="2592" w:type="dxa"/>
            <w:shd w:val="clear" w:color="auto" w:fill="FFFFFF"/>
            <w:tcMar>
              <w:top w:w="55" w:type="dxa"/>
              <w:left w:w="65" w:type="dxa"/>
              <w:bottom w:w="55" w:type="dxa"/>
              <w:right w:w="65" w:type="dxa"/>
            </w:tcMar>
            <w:vAlign w:val="center"/>
          </w:tcPr>
          <w:p w14:paraId="4E8017C2" w14:textId="77777777" w:rsidR="00D43FC2" w:rsidRDefault="007D1BED">
            <w:pPr>
              <w:keepLines/>
            </w:pPr>
            <w:r>
              <w:rPr>
                <w:rFonts w:eastAsia="Times New Roman"/>
                <w:szCs w:val="24"/>
              </w:rPr>
              <w:t>lag_validation.csv</w:t>
            </w:r>
          </w:p>
        </w:tc>
        <w:tc>
          <w:tcPr>
            <w:tcW w:w="2592" w:type="dxa"/>
            <w:shd w:val="clear" w:color="auto" w:fill="FFFFFF"/>
            <w:tcMar>
              <w:top w:w="55" w:type="dxa"/>
              <w:left w:w="65" w:type="dxa"/>
              <w:bottom w:w="55" w:type="dxa"/>
              <w:right w:w="65" w:type="dxa"/>
            </w:tcMar>
            <w:vAlign w:val="center"/>
          </w:tcPr>
          <w:p w14:paraId="231C54F4" w14:textId="77777777" w:rsidR="00D43FC2" w:rsidRDefault="007D1BED">
            <w:pPr>
              <w:keepLines/>
            </w:pPr>
            <w:r>
              <w:rPr>
                <w:rFonts w:eastAsia="Times New Roman"/>
                <w:szCs w:val="24"/>
              </w:rPr>
              <w:t>Condition/generation lag</w:t>
            </w:r>
          </w:p>
        </w:tc>
        <w:tc>
          <w:tcPr>
            <w:tcW w:w="4171" w:type="dxa"/>
            <w:shd w:val="clear" w:color="auto" w:fill="FFFFFF"/>
            <w:tcMar>
              <w:top w:w="55" w:type="dxa"/>
              <w:left w:w="65" w:type="dxa"/>
              <w:bottom w:w="55" w:type="dxa"/>
              <w:right w:w="65" w:type="dxa"/>
            </w:tcMar>
            <w:vAlign w:val="center"/>
          </w:tcPr>
          <w:p w14:paraId="10F3E890" w14:textId="77777777" w:rsidR="00D43FC2" w:rsidRPr="00EC7062" w:rsidRDefault="007D1BED">
            <w:pPr>
              <w:keepLines/>
              <w:rPr>
                <w:lang w:val="en-US"/>
              </w:rPr>
            </w:pPr>
            <w:r w:rsidRPr="00EC7062">
              <w:rPr>
                <w:rFonts w:eastAsia="Times New Roman"/>
                <w:szCs w:val="24"/>
                <w:lang w:val="en-US"/>
              </w:rPr>
              <w:t>Pooled mixed-read detection with run resampling</w:t>
            </w:r>
          </w:p>
        </w:tc>
      </w:tr>
      <w:tr w:rsidR="00A51B18" w:rsidRPr="00EC7062" w14:paraId="09EA3F0D" w14:textId="77777777">
        <w:trPr>
          <w:cantSplit/>
          <w:jc w:val="center"/>
        </w:trPr>
        <w:tc>
          <w:tcPr>
            <w:tcW w:w="2592" w:type="dxa"/>
            <w:shd w:val="clear" w:color="auto" w:fill="FFFFFF"/>
            <w:tcMar>
              <w:top w:w="55" w:type="dxa"/>
              <w:left w:w="65" w:type="dxa"/>
              <w:bottom w:w="55" w:type="dxa"/>
              <w:right w:w="65" w:type="dxa"/>
            </w:tcMar>
            <w:vAlign w:val="center"/>
          </w:tcPr>
          <w:p w14:paraId="0975ED17" w14:textId="77777777" w:rsidR="00D43FC2" w:rsidRDefault="007D1BED">
            <w:pPr>
              <w:keepLines/>
            </w:pPr>
            <w:r>
              <w:rPr>
                <w:rFonts w:eastAsia="Times New Roman"/>
                <w:szCs w:val="24"/>
              </w:rPr>
              <w:t>Theory/graph outputs</w:t>
            </w:r>
          </w:p>
        </w:tc>
        <w:tc>
          <w:tcPr>
            <w:tcW w:w="2592" w:type="dxa"/>
            <w:shd w:val="clear" w:color="auto" w:fill="FFFFFF"/>
            <w:tcMar>
              <w:top w:w="55" w:type="dxa"/>
              <w:left w:w="65" w:type="dxa"/>
              <w:bottom w:w="55" w:type="dxa"/>
              <w:right w:w="65" w:type="dxa"/>
            </w:tcMar>
            <w:vAlign w:val="center"/>
          </w:tcPr>
          <w:p w14:paraId="0C153C23" w14:textId="77777777" w:rsidR="00D43FC2" w:rsidRDefault="007D1BED">
            <w:pPr>
              <w:keepLines/>
            </w:pPr>
            <w:r>
              <w:rPr>
                <w:rFonts w:eastAsia="Times New Roman"/>
                <w:szCs w:val="24"/>
              </w:rPr>
              <w:t>Diagnostic configuration</w:t>
            </w:r>
          </w:p>
        </w:tc>
        <w:tc>
          <w:tcPr>
            <w:tcW w:w="4171" w:type="dxa"/>
            <w:shd w:val="clear" w:color="auto" w:fill="FFFFFF"/>
            <w:tcMar>
              <w:top w:w="55" w:type="dxa"/>
              <w:left w:w="65" w:type="dxa"/>
              <w:bottom w:w="55" w:type="dxa"/>
              <w:right w:w="65" w:type="dxa"/>
            </w:tcMar>
            <w:vAlign w:val="center"/>
          </w:tcPr>
          <w:p w14:paraId="25B0C7B5" w14:textId="77777777" w:rsidR="00D43FC2" w:rsidRPr="00EC7062" w:rsidRDefault="007D1BED">
            <w:pPr>
              <w:keepLines/>
              <w:rPr>
                <w:lang w:val="en-US"/>
              </w:rPr>
            </w:pPr>
            <w:r w:rsidRPr="00EC7062">
              <w:rPr>
                <w:rFonts w:eastAsia="Times New Roman"/>
                <w:szCs w:val="24"/>
                <w:lang w:val="en-US"/>
              </w:rPr>
              <w:t>Exhaustive checks of stated identities/criteria</w:t>
            </w:r>
          </w:p>
        </w:tc>
      </w:tr>
    </w:tbl>
    <w:p w14:paraId="7A819675" w14:textId="77777777" w:rsidR="00A51B18" w:rsidRPr="00EC7062" w:rsidRDefault="007D1BED">
      <w:pPr>
        <w:keepLines/>
        <w:spacing w:before="40" w:after="120"/>
        <w:rPr>
          <w:lang w:val="en-US"/>
        </w:rPr>
      </w:pPr>
      <w:r w:rsidRPr="00EC7062">
        <w:rPr>
          <w:szCs w:val="24"/>
          <w:lang w:val="en-US"/>
        </w:rPr>
        <w:t>Note: Message losses use 24 s of emissions; state shares use 20 s and 4,000 reads per mode run. Source histories provide offline reference truth and are not exposed to the tested monitors.</w:t>
      </w:r>
    </w:p>
    <w:p w14:paraId="5876044F" w14:textId="77777777" w:rsidR="00A51B18" w:rsidRDefault="007D1BED">
      <w:pPr>
        <w:pStyle w:val="2"/>
        <w:spacing w:before="140" w:after="80"/>
      </w:pPr>
      <w:r>
        <w:rPr>
          <w:szCs w:val="24"/>
        </w:rPr>
        <w:t>Declarations</w:t>
      </w:r>
    </w:p>
    <w:p w14:paraId="429023A4" w14:textId="77777777" w:rsidR="00A51B18" w:rsidRDefault="007D1BED">
      <w:pPr>
        <w:ind w:firstLine="709"/>
        <w:jc w:val="both"/>
        <w:rPr>
          <w:lang w:val="en-US"/>
        </w:rPr>
      </w:pPr>
      <w:r w:rsidRPr="00EC7062">
        <w:rPr>
          <w:szCs w:val="24"/>
          <w:lang w:val="en-US"/>
        </w:rPr>
        <w:t>Funding. This study received no external funding.</w:t>
      </w:r>
    </w:p>
    <w:p w14:paraId="2EB4155C" w14:textId="77777777" w:rsidR="00A51B18" w:rsidRDefault="007D1BED">
      <w:pPr>
        <w:ind w:firstLine="709"/>
        <w:jc w:val="both"/>
        <w:rPr>
          <w:lang w:val="en-US"/>
        </w:rPr>
      </w:pPr>
      <w:r w:rsidRPr="00EC7062">
        <w:rPr>
          <w:szCs w:val="24"/>
          <w:lang w:val="en-US"/>
        </w:rPr>
        <w:t>Conflicts of interest. The authors declare no conflicts of interest.</w:t>
      </w:r>
    </w:p>
    <w:p w14:paraId="4DA42889" w14:textId="77777777" w:rsidR="00A51B18" w:rsidRDefault="007D1BED">
      <w:pPr>
        <w:ind w:firstLine="709"/>
        <w:jc w:val="both"/>
        <w:rPr>
          <w:lang w:val="en-US"/>
        </w:rPr>
      </w:pPr>
      <w:r w:rsidRPr="00EC7062">
        <w:rPr>
          <w:szCs w:val="24"/>
          <w:lang w:val="en-US"/>
        </w:rPr>
        <w:t>Research ethics. The study uses synthetic data and involves no human participants, animals or confidential industrial records.</w:t>
      </w:r>
    </w:p>
    <w:p w14:paraId="2DB3FFDD" w14:textId="77777777" w:rsidR="00A51B18" w:rsidRDefault="007D1BED">
      <w:pPr>
        <w:pStyle w:val="1"/>
        <w:spacing w:before="200" w:after="80"/>
        <w:jc w:val="left"/>
      </w:pPr>
      <w:r>
        <w:rPr>
          <w:rFonts w:eastAsia="Times New Roman"/>
          <w:szCs w:val="24"/>
        </w:rPr>
        <w:t>References</w:t>
      </w:r>
    </w:p>
    <w:p w14:paraId="6D6B90EE" w14:textId="77777777" w:rsidR="00A51B18" w:rsidRPr="00EC7062" w:rsidRDefault="007D1BED">
      <w:pPr>
        <w:keepLines/>
        <w:spacing w:after="80"/>
        <w:ind w:left="369" w:hanging="369"/>
        <w:rPr>
          <w:lang w:val="en-US"/>
        </w:rPr>
      </w:pPr>
      <w:r w:rsidRPr="00EC7062">
        <w:rPr>
          <w:rFonts w:eastAsia="Times New Roman"/>
          <w:szCs w:val="24"/>
          <w:lang w:val="en-US"/>
        </w:rPr>
        <w:t xml:space="preserve">[1] Stouffer, K., Pease, M., Tang, C., Zimmerman, T., Pillitteri, V., Lightman, S., Hahn, A., Saravia, S., Sherule, A., &amp; Thompson, M. (2023). </w:t>
      </w:r>
      <w:r w:rsidRPr="00EC7062">
        <w:rPr>
          <w:rFonts w:eastAsia="Times New Roman"/>
          <w:i/>
          <w:szCs w:val="24"/>
          <w:lang w:val="en-US"/>
        </w:rPr>
        <w:t>Guide to operational technology (OT) security</w:t>
      </w:r>
      <w:r w:rsidRPr="00EC7062">
        <w:rPr>
          <w:rFonts w:eastAsia="Times New Roman"/>
          <w:szCs w:val="24"/>
          <w:lang w:val="en-US"/>
        </w:rPr>
        <w:t xml:space="preserve"> (NIST SP 800-82 Rev. 3). National Institute of Standards and Technology. https://doi.org/10.6028/NIST.SP.800-82r3</w:t>
      </w:r>
    </w:p>
    <w:p w14:paraId="52A3FDE2" w14:textId="77777777" w:rsidR="00A51B18" w:rsidRPr="00EC7062" w:rsidRDefault="007D1BED">
      <w:pPr>
        <w:keepLines/>
        <w:spacing w:after="80"/>
        <w:ind w:left="369" w:hanging="369"/>
        <w:rPr>
          <w:lang w:val="en-US"/>
        </w:rPr>
      </w:pPr>
      <w:r w:rsidRPr="00EC7062">
        <w:rPr>
          <w:rFonts w:eastAsia="Times New Roman"/>
          <w:szCs w:val="24"/>
          <w:lang w:val="en-US"/>
        </w:rPr>
        <w:t xml:space="preserve">[2] Anton, A.-A., Csereoka, P., Capota, E. A., &amp; Cioargă, R.-D. (2024). Enhancing syslog message security and reliability over unidirectional fiber optics. </w:t>
      </w:r>
      <w:r w:rsidRPr="00EC7062">
        <w:rPr>
          <w:rFonts w:eastAsia="Times New Roman"/>
          <w:i/>
          <w:szCs w:val="24"/>
          <w:lang w:val="en-US"/>
        </w:rPr>
        <w:t>Sensors, 24</w:t>
      </w:r>
      <w:r w:rsidRPr="00EC7062">
        <w:rPr>
          <w:rFonts w:eastAsia="Times New Roman"/>
          <w:szCs w:val="24"/>
          <w:lang w:val="en-US"/>
        </w:rPr>
        <w:t>(20), Article 6537. https://doi.org/10.3390/s24206537</w:t>
      </w:r>
    </w:p>
    <w:p w14:paraId="784FB804" w14:textId="77777777" w:rsidR="00A51B18" w:rsidRPr="00EC7062" w:rsidRDefault="007D1BED">
      <w:pPr>
        <w:keepLines/>
        <w:spacing w:after="80"/>
        <w:ind w:left="369" w:hanging="369"/>
        <w:rPr>
          <w:lang w:val="en-US"/>
        </w:rPr>
      </w:pPr>
      <w:r w:rsidRPr="00EC7062">
        <w:rPr>
          <w:rFonts w:eastAsia="Times New Roman"/>
          <w:szCs w:val="24"/>
          <w:lang w:val="en-US"/>
        </w:rPr>
        <w:t xml:space="preserve">[3] Herlihy, M., Shavit, N., Luchangco, V., &amp; Spear, M. (2020). </w:t>
      </w:r>
      <w:r w:rsidRPr="00EC7062">
        <w:rPr>
          <w:rFonts w:eastAsia="Times New Roman"/>
          <w:i/>
          <w:szCs w:val="24"/>
          <w:lang w:val="en-US"/>
        </w:rPr>
        <w:t>The art of multiprocessor programming</w:t>
      </w:r>
      <w:r w:rsidRPr="00EC7062">
        <w:rPr>
          <w:rFonts w:eastAsia="Times New Roman"/>
          <w:szCs w:val="24"/>
          <w:lang w:val="en-US"/>
        </w:rPr>
        <w:t xml:space="preserve"> (2nd ed.). Morgan Kaufmann. https://www.sciencedirect.com/book/9780124159501/the-art-of-multiprocessor-programming</w:t>
      </w:r>
    </w:p>
    <w:p w14:paraId="25536764" w14:textId="77777777" w:rsidR="00A51B18" w:rsidRPr="00EC7062" w:rsidRDefault="007D1BED">
      <w:pPr>
        <w:keepLines/>
        <w:spacing w:after="80"/>
        <w:ind w:left="369" w:hanging="369"/>
        <w:rPr>
          <w:lang w:val="en-US"/>
        </w:rPr>
      </w:pPr>
      <w:r w:rsidRPr="00EC7062">
        <w:rPr>
          <w:rFonts w:eastAsia="Times New Roman"/>
          <w:szCs w:val="24"/>
          <w:lang w:val="en-US"/>
        </w:rPr>
        <w:t xml:space="preserve">[4] van Steen, M., &amp; Tanenbaum, A. S. (2023). </w:t>
      </w:r>
      <w:r w:rsidRPr="00EC7062">
        <w:rPr>
          <w:rFonts w:eastAsia="Times New Roman"/>
          <w:i/>
          <w:szCs w:val="24"/>
          <w:lang w:val="en-US"/>
        </w:rPr>
        <w:t>Distributed systems</w:t>
      </w:r>
      <w:r w:rsidRPr="00EC7062">
        <w:rPr>
          <w:rFonts w:eastAsia="Times New Roman"/>
          <w:szCs w:val="24"/>
          <w:lang w:val="en-US"/>
        </w:rPr>
        <w:t xml:space="preserve"> (4th ed.). distributed-systems.net. https://www.distributed-systems.net/index.php/books/ds4/</w:t>
      </w:r>
    </w:p>
    <w:p w14:paraId="0BB23D93" w14:textId="77777777" w:rsidR="00A51B18" w:rsidRPr="00EC7062" w:rsidRDefault="007D1BED">
      <w:pPr>
        <w:keepLines/>
        <w:spacing w:after="80"/>
        <w:ind w:left="369" w:hanging="369"/>
        <w:rPr>
          <w:lang w:val="en-US"/>
        </w:rPr>
      </w:pPr>
      <w:r w:rsidRPr="00EC7062">
        <w:rPr>
          <w:rFonts w:eastAsia="Times New Roman"/>
          <w:szCs w:val="24"/>
          <w:lang w:val="en-US"/>
        </w:rPr>
        <w:t xml:space="preserve">[5] Basin, D., Klaedtke, F., &amp; Zălinescu, E. (2020). Runtime verification over out-of-order streams. </w:t>
      </w:r>
      <w:r w:rsidRPr="00EC7062">
        <w:rPr>
          <w:rFonts w:eastAsia="Times New Roman"/>
          <w:i/>
          <w:szCs w:val="24"/>
          <w:lang w:val="en-US"/>
        </w:rPr>
        <w:t>ACM Transactions on Computational Logic, 21</w:t>
      </w:r>
      <w:r w:rsidRPr="00EC7062">
        <w:rPr>
          <w:rFonts w:eastAsia="Times New Roman"/>
          <w:szCs w:val="24"/>
          <w:lang w:val="en-US"/>
        </w:rPr>
        <w:t>(1), Article 5. https://doi.org/10.1145/3355609</w:t>
      </w:r>
    </w:p>
    <w:p w14:paraId="4FF0E680" w14:textId="77777777" w:rsidR="00A51B18" w:rsidRPr="00EC7062" w:rsidRDefault="007D1BED">
      <w:pPr>
        <w:keepLines/>
        <w:spacing w:after="80"/>
        <w:ind w:left="369" w:hanging="369"/>
        <w:rPr>
          <w:lang w:val="en-US"/>
        </w:rPr>
      </w:pPr>
      <w:r w:rsidRPr="00EC7062">
        <w:rPr>
          <w:rFonts w:eastAsia="Times New Roman"/>
          <w:szCs w:val="24"/>
          <w:lang w:val="en-US"/>
        </w:rPr>
        <w:t xml:space="preserve">[6] Bartocci, E., Falcone, Y., Francalanza, A., &amp; Reger, G. (2018). Introduction to runtime verification. In E. Bartocci &amp; Y. Falcone (Eds.), </w:t>
      </w:r>
      <w:r w:rsidRPr="00EC7062">
        <w:rPr>
          <w:rFonts w:eastAsia="Times New Roman"/>
          <w:i/>
          <w:szCs w:val="24"/>
          <w:lang w:val="en-US"/>
        </w:rPr>
        <w:t>Lectures on runtime verification</w:t>
      </w:r>
      <w:r w:rsidRPr="00EC7062">
        <w:rPr>
          <w:rFonts w:eastAsia="Times New Roman"/>
          <w:szCs w:val="24"/>
          <w:lang w:val="en-US"/>
        </w:rPr>
        <w:t xml:space="preserve"> (pp. 1–33). Springer. https://doi.org/10.1007/978-3-319-75632-5_1</w:t>
      </w:r>
    </w:p>
    <w:p w14:paraId="67C79BE2" w14:textId="77777777" w:rsidR="00A51B18" w:rsidRPr="00EC7062" w:rsidRDefault="007D1BED">
      <w:pPr>
        <w:keepLines/>
        <w:spacing w:after="80"/>
        <w:ind w:left="369" w:hanging="369"/>
        <w:rPr>
          <w:lang w:val="en-US"/>
        </w:rPr>
      </w:pPr>
      <w:r w:rsidRPr="00EC7062">
        <w:rPr>
          <w:rFonts w:eastAsia="Times New Roman"/>
          <w:szCs w:val="24"/>
          <w:lang w:val="en-US"/>
        </w:rPr>
        <w:t xml:space="preserve">[7] Cimatti, A., Grosen, T. M., Larsen, K. G., Tonetta, S., &amp; Zimmermann, M. (2026). Exploiting assumptions for effective monitoring of real-time properties under partial observability. </w:t>
      </w:r>
      <w:r w:rsidRPr="00EC7062">
        <w:rPr>
          <w:rFonts w:eastAsia="Times New Roman"/>
          <w:i/>
          <w:szCs w:val="24"/>
          <w:lang w:val="en-US"/>
        </w:rPr>
        <w:t>Software and Systems Modeling</w:t>
      </w:r>
      <w:r w:rsidRPr="00EC7062">
        <w:rPr>
          <w:rFonts w:eastAsia="Times New Roman"/>
          <w:szCs w:val="24"/>
          <w:lang w:val="en-US"/>
        </w:rPr>
        <w:t>. Advance online publication. https://doi.org/10.1007/s10270-026-01394-6</w:t>
      </w:r>
    </w:p>
    <w:p w14:paraId="6FB40FB4" w14:textId="77777777" w:rsidR="00A51B18" w:rsidRPr="00EC7062" w:rsidRDefault="007D1BED">
      <w:pPr>
        <w:keepLines/>
        <w:spacing w:after="80"/>
        <w:ind w:left="369" w:hanging="369"/>
        <w:rPr>
          <w:lang w:val="en-US"/>
        </w:rPr>
      </w:pPr>
      <w:r w:rsidRPr="00EC7062">
        <w:rPr>
          <w:rFonts w:eastAsia="Times New Roman"/>
          <w:szCs w:val="24"/>
          <w:lang w:val="en-US"/>
        </w:rPr>
        <w:t xml:space="preserve">[8] Kallwies, H., Leucker, M., &amp; Sánchez, C. (2022). </w:t>
      </w:r>
      <w:r w:rsidRPr="00EC7062">
        <w:rPr>
          <w:rFonts w:eastAsia="Times New Roman"/>
          <w:i/>
          <w:szCs w:val="24"/>
          <w:lang w:val="en-US"/>
        </w:rPr>
        <w:t>Symbolic runtime verification for monitoring under uncertainties and assumptions</w:t>
      </w:r>
      <w:r w:rsidRPr="00EC7062">
        <w:rPr>
          <w:rFonts w:eastAsia="Times New Roman"/>
          <w:szCs w:val="24"/>
          <w:lang w:val="en-US"/>
        </w:rPr>
        <w:t xml:space="preserve"> [Preprint]. arXiv. https://doi.org/10.48550/arXiv.2207.05678</w:t>
      </w:r>
    </w:p>
    <w:p w14:paraId="69CB6E17" w14:textId="77777777" w:rsidR="00A51B18" w:rsidRPr="00EC7062" w:rsidRDefault="007D1BED">
      <w:pPr>
        <w:keepLines/>
        <w:spacing w:after="80"/>
        <w:ind w:left="369" w:hanging="369"/>
        <w:rPr>
          <w:lang w:val="en-US"/>
        </w:rPr>
      </w:pPr>
      <w:r w:rsidRPr="00EC7062">
        <w:rPr>
          <w:rFonts w:eastAsia="Times New Roman"/>
          <w:szCs w:val="24"/>
          <w:lang w:val="en-US"/>
        </w:rPr>
        <w:lastRenderedPageBreak/>
        <w:t xml:space="preserve">[9] OPC Foundation. (n.d.). </w:t>
      </w:r>
      <w:r w:rsidRPr="00EC7062">
        <w:rPr>
          <w:rFonts w:eastAsia="Times New Roman"/>
          <w:i/>
          <w:szCs w:val="24"/>
          <w:lang w:val="en-US"/>
        </w:rPr>
        <w:t>OPC Unified Architecture Part 25: Object Serialization</w:t>
      </w:r>
      <w:r w:rsidRPr="00EC7062">
        <w:rPr>
          <w:rFonts w:eastAsia="Times New Roman"/>
          <w:szCs w:val="24"/>
          <w:lang w:val="en-US"/>
        </w:rPr>
        <w:t xml:space="preserve"> (Section 4.5). Retrieved October 29, 2026, from https://reference.opcfoundation.org/specs/OPC-10000-25/4.5</w:t>
      </w:r>
    </w:p>
    <w:p w14:paraId="3C4B5261" w14:textId="77777777" w:rsidR="00A51B18" w:rsidRPr="00EC7062" w:rsidRDefault="007D1BED">
      <w:pPr>
        <w:keepLines/>
        <w:spacing w:after="80"/>
        <w:ind w:left="369" w:hanging="369"/>
        <w:rPr>
          <w:lang w:val="en-US"/>
        </w:rPr>
      </w:pPr>
      <w:r w:rsidRPr="00EC7062">
        <w:rPr>
          <w:rFonts w:eastAsia="Times New Roman"/>
          <w:szCs w:val="24"/>
          <w:lang w:val="en-US"/>
        </w:rPr>
        <w:t xml:space="preserve">[10] OPC Foundation. (n.d.). </w:t>
      </w:r>
      <w:r w:rsidRPr="00EC7062">
        <w:rPr>
          <w:rFonts w:eastAsia="Times New Roman"/>
          <w:i/>
          <w:szCs w:val="24"/>
          <w:lang w:val="en-US"/>
        </w:rPr>
        <w:t>OPC Unified Architecture Part 14: PubSub</w:t>
      </w:r>
      <w:r w:rsidRPr="00EC7062">
        <w:rPr>
          <w:rFonts w:eastAsia="Times New Roman"/>
          <w:szCs w:val="24"/>
          <w:lang w:val="en-US"/>
        </w:rPr>
        <w:t xml:space="preserve"> (Section 5.3.3). Retrieved October 29, 2026, from https://reference.opcfoundation.org/specs/OPC-10000-14/5.3.3</w:t>
      </w:r>
    </w:p>
    <w:p w14:paraId="30A42DE7" w14:textId="77777777" w:rsidR="00A51B18" w:rsidRPr="00EC7062" w:rsidRDefault="007D1BED">
      <w:pPr>
        <w:keepLines/>
        <w:spacing w:after="80"/>
        <w:ind w:left="369" w:hanging="369"/>
        <w:rPr>
          <w:lang w:val="en-US"/>
        </w:rPr>
      </w:pPr>
      <w:r w:rsidRPr="00EC7062">
        <w:rPr>
          <w:rFonts w:eastAsia="Times New Roman"/>
          <w:szCs w:val="24"/>
          <w:lang w:val="en-US"/>
        </w:rPr>
        <w:t xml:space="preserve">[11] OPC Foundation. (n.d.). </w:t>
      </w:r>
      <w:r w:rsidRPr="00EC7062">
        <w:rPr>
          <w:rFonts w:eastAsia="Times New Roman"/>
          <w:i/>
          <w:szCs w:val="24"/>
          <w:lang w:val="en-US"/>
        </w:rPr>
        <w:t>OPC Unified Architecture Part 3: Address Space Model</w:t>
      </w:r>
      <w:r w:rsidRPr="00EC7062">
        <w:rPr>
          <w:rFonts w:eastAsia="Times New Roman"/>
          <w:szCs w:val="24"/>
          <w:lang w:val="en-US"/>
        </w:rPr>
        <w:t xml:space="preserve"> (Section 8.58). Retrieved October 29, 2026, from https://reference.opcfoundation.org/specs/OPC-10000-3/8.58</w:t>
      </w:r>
    </w:p>
    <w:p w14:paraId="2581C884" w14:textId="77777777" w:rsidR="00A51B18" w:rsidRPr="00EC7062" w:rsidRDefault="007D1BED">
      <w:pPr>
        <w:keepLines/>
        <w:spacing w:after="80"/>
        <w:ind w:left="369" w:hanging="369"/>
        <w:rPr>
          <w:lang w:val="en-US"/>
        </w:rPr>
      </w:pPr>
      <w:r w:rsidRPr="00EC7062">
        <w:rPr>
          <w:rFonts w:eastAsia="Times New Roman"/>
          <w:szCs w:val="24"/>
          <w:lang w:val="en-US"/>
        </w:rPr>
        <w:t xml:space="preserve">[12] OPC Foundation. (n.d.). </w:t>
      </w:r>
      <w:r w:rsidRPr="00EC7062">
        <w:rPr>
          <w:rFonts w:eastAsia="Times New Roman"/>
          <w:i/>
          <w:szCs w:val="24"/>
          <w:lang w:val="en-US"/>
        </w:rPr>
        <w:t>OPC Unified Architecture Part 4: Services</w:t>
      </w:r>
      <w:r w:rsidRPr="00EC7062">
        <w:rPr>
          <w:rFonts w:eastAsia="Times New Roman"/>
          <w:szCs w:val="24"/>
          <w:lang w:val="en-US"/>
        </w:rPr>
        <w:t xml:space="preserve"> (Section 5.11.2). Retrieved October 29, 2026, from https://reference.opcfoundation.org/specs/OPC-10000-4/5.11.2</w:t>
      </w:r>
    </w:p>
    <w:p w14:paraId="7EF6425F" w14:textId="77777777" w:rsidR="00A51B18" w:rsidRPr="00EC7062" w:rsidRDefault="007D1BED">
      <w:pPr>
        <w:keepLines/>
        <w:spacing w:after="80"/>
        <w:ind w:left="369" w:hanging="369"/>
        <w:rPr>
          <w:lang w:val="en-US"/>
        </w:rPr>
      </w:pPr>
      <w:r w:rsidRPr="00EC7062">
        <w:rPr>
          <w:rFonts w:eastAsia="Times New Roman"/>
          <w:szCs w:val="24"/>
          <w:lang w:val="en-US"/>
        </w:rPr>
        <w:t xml:space="preserve">[13] Yates, R. D., Sun, Y., Brown, D. R., III, Kaul, S. K., Modiano, E., &amp; Ulukus, S. (2021). Age of information: An introduction and survey. </w:t>
      </w:r>
      <w:r w:rsidRPr="00EC7062">
        <w:rPr>
          <w:rFonts w:eastAsia="Times New Roman"/>
          <w:i/>
          <w:szCs w:val="24"/>
          <w:lang w:val="en-US"/>
        </w:rPr>
        <w:t>IEEE Journal on Selected Areas in Communications, 39</w:t>
      </w:r>
      <w:r w:rsidRPr="00EC7062">
        <w:rPr>
          <w:rFonts w:eastAsia="Times New Roman"/>
          <w:szCs w:val="24"/>
          <w:lang w:val="en-US"/>
        </w:rPr>
        <w:t>(5), 1183–1210. https://doi.org/10.1109/JSAC.2021.3065072</w:t>
      </w:r>
    </w:p>
    <w:p w14:paraId="485D2F39" w14:textId="77777777" w:rsidR="00A51B18" w:rsidRPr="00EC7062" w:rsidRDefault="007D1BED">
      <w:pPr>
        <w:keepLines/>
        <w:spacing w:after="80"/>
        <w:ind w:left="369" w:hanging="369"/>
        <w:rPr>
          <w:lang w:val="en-US"/>
        </w:rPr>
      </w:pPr>
      <w:r w:rsidRPr="00EC7062">
        <w:rPr>
          <w:rFonts w:eastAsia="Times New Roman"/>
          <w:szCs w:val="24"/>
          <w:lang w:val="en-US"/>
        </w:rPr>
        <w:t xml:space="preserve">[14] Li, H., Tang, L., Chen, S., Zheng, L., &amp; Zhong, S. (2024). AoI-aware resource scheduling for industrial IoT with deep reinforcement learning. </w:t>
      </w:r>
      <w:r w:rsidRPr="00EC7062">
        <w:rPr>
          <w:rFonts w:eastAsia="Times New Roman"/>
          <w:i/>
          <w:szCs w:val="24"/>
          <w:lang w:val="en-US"/>
        </w:rPr>
        <w:t>Electronics, 13</w:t>
      </w:r>
      <w:r w:rsidRPr="00EC7062">
        <w:rPr>
          <w:rFonts w:eastAsia="Times New Roman"/>
          <w:szCs w:val="24"/>
          <w:lang w:val="en-US"/>
        </w:rPr>
        <w:t>(6), Article 1104. https://doi.org/10.3390/electronics13061104</w:t>
      </w:r>
    </w:p>
    <w:p w14:paraId="39E96929" w14:textId="77777777" w:rsidR="00A51B18" w:rsidRPr="00EC7062" w:rsidRDefault="007D1BED">
      <w:pPr>
        <w:keepLines/>
        <w:spacing w:after="80"/>
        <w:ind w:left="369" w:hanging="369"/>
        <w:rPr>
          <w:lang w:val="en-US"/>
        </w:rPr>
      </w:pPr>
      <w:r w:rsidRPr="00EC7062">
        <w:rPr>
          <w:rFonts w:eastAsia="Times New Roman"/>
          <w:szCs w:val="24"/>
          <w:lang w:val="en-US"/>
        </w:rPr>
        <w:t xml:space="preserve">[15] L’Ecuyer, P. (2017, February). </w:t>
      </w:r>
      <w:r w:rsidRPr="00EC7062">
        <w:rPr>
          <w:rFonts w:eastAsia="Times New Roman"/>
          <w:i/>
          <w:szCs w:val="24"/>
          <w:lang w:val="en-US"/>
        </w:rPr>
        <w:t>Random number generation with multiple streams for sequential and parallel computing</w:t>
      </w:r>
      <w:r w:rsidRPr="00EC7062">
        <w:rPr>
          <w:rFonts w:eastAsia="Times New Roman"/>
          <w:szCs w:val="24"/>
          <w:lang w:val="en-US"/>
        </w:rPr>
        <w:t xml:space="preserve"> [Lecture slides]. Université de Montréal. https://www-labs.iro.umontreal.ca/~lecuyer/myftp/slides/parallel-rng-mit17.pdf</w:t>
      </w:r>
    </w:p>
    <w:p w14:paraId="4A74205D" w14:textId="77777777" w:rsidR="00A51B18" w:rsidRPr="00EC7062" w:rsidRDefault="007D1BED">
      <w:pPr>
        <w:keepLines/>
        <w:spacing w:after="80"/>
        <w:ind w:left="369" w:hanging="369"/>
        <w:rPr>
          <w:lang w:val="en-US"/>
        </w:rPr>
      </w:pPr>
      <w:r w:rsidRPr="00EC7062">
        <w:rPr>
          <w:rFonts w:eastAsia="Times New Roman"/>
          <w:szCs w:val="24"/>
          <w:lang w:val="en-US"/>
        </w:rPr>
        <w:t xml:space="preserve">[16] Python Software Foundation. (n.d.). </w:t>
      </w:r>
      <w:r w:rsidRPr="00EC7062">
        <w:rPr>
          <w:rFonts w:eastAsia="Times New Roman"/>
          <w:i/>
          <w:szCs w:val="24"/>
          <w:lang w:val="en-US"/>
        </w:rPr>
        <w:t>random — Generate pseudo-random numbers</w:t>
      </w:r>
      <w:r w:rsidRPr="00EC7062">
        <w:rPr>
          <w:rFonts w:eastAsia="Times New Roman"/>
          <w:szCs w:val="24"/>
          <w:lang w:val="en-US"/>
        </w:rPr>
        <w:t>. Python 3.12 documentation. Retrieved October 29, 2026, from https://docs.python.org/3.12/library/random.html</w:t>
      </w:r>
    </w:p>
    <w:p w14:paraId="640A5AC9" w14:textId="77777777" w:rsidR="00A51B18" w:rsidRPr="00EC7062" w:rsidRDefault="007D1BED">
      <w:pPr>
        <w:keepLines/>
        <w:spacing w:after="80"/>
        <w:ind w:left="369" w:hanging="369"/>
        <w:rPr>
          <w:lang w:val="en-US"/>
        </w:rPr>
      </w:pPr>
      <w:r w:rsidRPr="00EC7062">
        <w:rPr>
          <w:rFonts w:eastAsia="Times New Roman"/>
          <w:szCs w:val="24"/>
          <w:lang w:val="en-US"/>
        </w:rPr>
        <w:t xml:space="preserve">[17] Efron, B., &amp; Narasimhan, B. (2020). The automatic construction of bootstrap confidence intervals. </w:t>
      </w:r>
      <w:r w:rsidRPr="00EC7062">
        <w:rPr>
          <w:rFonts w:eastAsia="Times New Roman"/>
          <w:i/>
          <w:szCs w:val="24"/>
          <w:lang w:val="en-US"/>
        </w:rPr>
        <w:t>Journal of Computational and Graphical Statistics, 29</w:t>
      </w:r>
      <w:r w:rsidRPr="00EC7062">
        <w:rPr>
          <w:rFonts w:eastAsia="Times New Roman"/>
          <w:szCs w:val="24"/>
          <w:lang w:val="en-US"/>
        </w:rPr>
        <w:t>(3), 608–619. https://doi.org/10.1080/10618600.2020.1714633</w:t>
      </w:r>
    </w:p>
    <w:p w14:paraId="7C49CA66" w14:textId="77777777" w:rsidR="00A51B18" w:rsidRPr="00EC7062" w:rsidRDefault="007D1BED">
      <w:pPr>
        <w:keepLines/>
        <w:spacing w:after="80"/>
        <w:ind w:left="369" w:hanging="369"/>
        <w:rPr>
          <w:lang w:val="en-US"/>
        </w:rPr>
      </w:pPr>
      <w:r w:rsidRPr="00EC7062">
        <w:rPr>
          <w:rFonts w:eastAsia="Times New Roman"/>
          <w:szCs w:val="24"/>
          <w:lang w:val="en-US"/>
        </w:rPr>
        <w:t xml:space="preserve">[18] Monks, T., Currie, C. S. M., Onggo, B. S., Robinson, S., Kunc, M., &amp; Taylor, S. J. E. (2019). Strengthening the reporting of empirical simulation studies: Introducing the STRESS guidelines. </w:t>
      </w:r>
      <w:r w:rsidRPr="00EC7062">
        <w:rPr>
          <w:rFonts w:eastAsia="Times New Roman"/>
          <w:i/>
          <w:szCs w:val="24"/>
          <w:lang w:val="en-US"/>
        </w:rPr>
        <w:t>Journal of Simulation, 13</w:t>
      </w:r>
      <w:r w:rsidRPr="00EC7062">
        <w:rPr>
          <w:rFonts w:eastAsia="Times New Roman"/>
          <w:szCs w:val="24"/>
          <w:lang w:val="en-US"/>
        </w:rPr>
        <w:t>(1), 55–67. https://doi.org/10.1080/17477778.2018.1442155</w:t>
      </w:r>
    </w:p>
    <w:p w14:paraId="35E6B526" w14:textId="77777777" w:rsidR="00A51B18" w:rsidRPr="00EC7062" w:rsidRDefault="007D1BED">
      <w:pPr>
        <w:keepLines/>
        <w:spacing w:after="80"/>
        <w:ind w:left="369" w:hanging="369"/>
        <w:rPr>
          <w:lang w:val="en-US"/>
        </w:rPr>
      </w:pPr>
      <w:r w:rsidRPr="00EC7062">
        <w:rPr>
          <w:rFonts w:eastAsia="Times New Roman"/>
          <w:szCs w:val="24"/>
          <w:lang w:val="en-US"/>
        </w:rPr>
        <w:t xml:space="preserve">[19] National Academies of Sciences, Engineering, and Medicine. (2019). </w:t>
      </w:r>
      <w:r w:rsidRPr="00EC7062">
        <w:rPr>
          <w:rFonts w:eastAsia="Times New Roman"/>
          <w:i/>
          <w:szCs w:val="24"/>
          <w:lang w:val="en-US"/>
        </w:rPr>
        <w:t>Reproducibility and replicability in science</w:t>
      </w:r>
      <w:r w:rsidRPr="00EC7062">
        <w:rPr>
          <w:rFonts w:eastAsia="Times New Roman"/>
          <w:szCs w:val="24"/>
          <w:lang w:val="en-US"/>
        </w:rPr>
        <w:t>. The National Academies Press. https://doi.org/10.17226/25303</w:t>
      </w:r>
    </w:p>
    <w:p w14:paraId="6EC043A6" w14:textId="77777777" w:rsidR="00A51B18" w:rsidRDefault="007D1BED">
      <w:pPr>
        <w:keepLines/>
        <w:spacing w:after="80"/>
        <w:ind w:left="369" w:hanging="369"/>
      </w:pPr>
      <w:r w:rsidRPr="00EC7062">
        <w:rPr>
          <w:rFonts w:eastAsia="Times New Roman"/>
          <w:szCs w:val="24"/>
          <w:lang w:val="en-US"/>
        </w:rPr>
        <w:t xml:space="preserve">[20] Ibragimov, A. (2026). </w:t>
      </w:r>
      <w:r w:rsidRPr="00EC7062">
        <w:rPr>
          <w:rFonts w:eastAsia="Times New Roman"/>
          <w:i/>
          <w:szCs w:val="24"/>
          <w:lang w:val="en-US"/>
        </w:rPr>
        <w:t>Snapshot coherence in unidirectional industrial telemetry</w:t>
      </w:r>
      <w:r w:rsidRPr="00EC7062">
        <w:rPr>
          <w:rFonts w:eastAsia="Times New Roman"/>
          <w:szCs w:val="24"/>
          <w:lang w:val="en-US"/>
        </w:rPr>
        <w:t xml:space="preserve"> (Version article1-submission-20261030-r2) [Source code and synthetic data]. </w:t>
      </w:r>
      <w:r>
        <w:rPr>
          <w:rFonts w:eastAsia="Times New Roman"/>
          <w:szCs w:val="24"/>
        </w:rPr>
        <w:t>GitHub. https://github.com/aizexss/unidirectional/tree/article1-submission-20261030-r2</w:t>
      </w:r>
    </w:p>
    <w:sectPr w:rsidR="00A51B18" w:rsidSect="008C2B2D">
      <w:headerReference w:type="default" r:id="rId34"/>
      <w:footerReference w:type="default" r:id="rId35"/>
      <w:pgSz w:w="11906" w:h="16838"/>
      <w:pgMar w:top="1134" w:right="850" w:bottom="1417" w:left="1701" w:header="340"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FA33EC" w14:textId="77777777" w:rsidR="00437BD6" w:rsidRDefault="00437BD6" w:rsidP="00001FAB">
      <w:r>
        <w:separator/>
      </w:r>
    </w:p>
  </w:endnote>
  <w:endnote w:type="continuationSeparator" w:id="0">
    <w:p w14:paraId="7C157FA9" w14:textId="77777777" w:rsidR="00437BD6" w:rsidRDefault="00437BD6" w:rsidP="00001FA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CC"/>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Palatino Linotype">
    <w:panose1 w:val="02040502050505030304"/>
    <w:charset w:val="CC"/>
    <w:family w:val="roman"/>
    <w:pitch w:val="variable"/>
    <w:sig w:usb0="E0000287" w:usb1="40000013" w:usb2="00000000" w:usb3="00000000" w:csb0="0000019F" w:csb1="00000000"/>
  </w:font>
  <w:font w:name="DengXian Light">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B355C9" w14:textId="77777777" w:rsidR="00001FAB" w:rsidRPr="00001FAB" w:rsidRDefault="00001FAB" w:rsidP="00001FAB">
    <w:pPr>
      <w:pStyle w:val="af0"/>
      <w:jc w:val="center"/>
      <w:rPr>
        <w:lang w:val="en-US"/>
      </w:rPr>
    </w:pPr>
    <w:r>
      <w:fldChar w:fldCharType="begin"/>
    </w:r>
    <w:r>
      <w:instrText>PAGE</w:instrText>
    </w:r>
    <w:r>
      <w:fldChar w:fldCharType="separate"/>
    </w:r>
    <w:r w:rsidR="008B4B1C">
      <w:rPr>
        <w:noProof/>
      </w:rPr>
      <w:t>0</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50F9C9" w14:textId="77777777" w:rsidR="00437BD6" w:rsidRDefault="00437BD6" w:rsidP="00001FAB">
      <w:r>
        <w:separator/>
      </w:r>
    </w:p>
  </w:footnote>
  <w:footnote w:type="continuationSeparator" w:id="0">
    <w:p w14:paraId="5A4A6ADF" w14:textId="77777777" w:rsidR="00437BD6" w:rsidRDefault="00437BD6" w:rsidP="00001FA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D5BB0A" w14:textId="77777777" w:rsidR="0052000C" w:rsidRPr="0052000C" w:rsidRDefault="0052000C" w:rsidP="0052000C">
    <w:pPr>
      <w:pStyle w:val="ae"/>
      <w:jc w:val="right"/>
      <w:rPr>
        <w:sz w:val="23"/>
        <w:szCs w:val="23"/>
        <w:shd w:val="clear" w:color="auto" w:fill="FFFFFF"/>
        <w:lang w:val="en-US"/>
      </w:rPr>
    </w:pPr>
    <w:r w:rsidRPr="0052000C">
      <w:rPr>
        <w:sz w:val="23"/>
        <w:szCs w:val="23"/>
        <w:shd w:val="clear" w:color="auto" w:fill="FFFFFF"/>
        <w:lang w:val="en-US"/>
      </w:rPr>
      <w:t>Scientific Journal of Astana IT University</w:t>
    </w:r>
  </w:p>
  <w:p w14:paraId="14752855" w14:textId="77777777" w:rsidR="00001FAB" w:rsidRPr="0052000C" w:rsidRDefault="0052000C" w:rsidP="0052000C">
    <w:pPr>
      <w:pStyle w:val="ae"/>
      <w:jc w:val="right"/>
      <w:rPr>
        <w:lang w:val="en-GB"/>
      </w:rPr>
    </w:pPr>
    <w:r w:rsidRPr="0052000C">
      <w:rPr>
        <w:sz w:val="23"/>
        <w:szCs w:val="23"/>
        <w:shd w:val="clear" w:color="auto" w:fill="FFFFFF"/>
        <w:lang w:val="en-GB"/>
      </w:rPr>
      <w:t>ISSN (P): 2707-9031</w:t>
    </w:r>
    <w:r w:rsidRPr="0052000C">
      <w:rPr>
        <w:sz w:val="23"/>
        <w:szCs w:val="23"/>
        <w:lang w:val="en-GB"/>
      </w:rPr>
      <w:br/>
    </w:r>
    <w:r w:rsidRPr="0052000C">
      <w:rPr>
        <w:sz w:val="23"/>
        <w:szCs w:val="23"/>
        <w:shd w:val="clear" w:color="auto" w:fill="FFFFFF"/>
        <w:lang w:val="en-GB"/>
      </w:rPr>
      <w:t>ISSN (E): 2707-904X</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EC70D4"/>
    <w:multiLevelType w:val="hybridMultilevel"/>
    <w:tmpl w:val="3A9487D4"/>
    <w:lvl w:ilvl="0" w:tplc="F7588B52">
      <w:numFmt w:val="bullet"/>
      <w:lvlText w:val=""/>
      <w:lvlJc w:val="left"/>
      <w:pPr>
        <w:ind w:left="578" w:hanging="360"/>
      </w:pPr>
      <w:rPr>
        <w:rFonts w:ascii="Symbol" w:eastAsia="Calibri" w:hAnsi="Symbol" w:cs="Times New Roman" w:hint="default"/>
      </w:rPr>
    </w:lvl>
    <w:lvl w:ilvl="1" w:tplc="04190003" w:tentative="1">
      <w:start w:val="1"/>
      <w:numFmt w:val="bullet"/>
      <w:lvlText w:val="o"/>
      <w:lvlJc w:val="left"/>
      <w:pPr>
        <w:ind w:left="1298" w:hanging="360"/>
      </w:pPr>
      <w:rPr>
        <w:rFonts w:ascii="Courier New" w:hAnsi="Courier New" w:cs="Courier New" w:hint="default"/>
      </w:rPr>
    </w:lvl>
    <w:lvl w:ilvl="2" w:tplc="04190005" w:tentative="1">
      <w:start w:val="1"/>
      <w:numFmt w:val="bullet"/>
      <w:lvlText w:val=""/>
      <w:lvlJc w:val="left"/>
      <w:pPr>
        <w:ind w:left="2018" w:hanging="360"/>
      </w:pPr>
      <w:rPr>
        <w:rFonts w:ascii="Wingdings" w:hAnsi="Wingdings" w:hint="default"/>
      </w:rPr>
    </w:lvl>
    <w:lvl w:ilvl="3" w:tplc="04190001" w:tentative="1">
      <w:start w:val="1"/>
      <w:numFmt w:val="bullet"/>
      <w:lvlText w:val=""/>
      <w:lvlJc w:val="left"/>
      <w:pPr>
        <w:ind w:left="2738" w:hanging="360"/>
      </w:pPr>
      <w:rPr>
        <w:rFonts w:ascii="Symbol" w:hAnsi="Symbol" w:hint="default"/>
      </w:rPr>
    </w:lvl>
    <w:lvl w:ilvl="4" w:tplc="04190003" w:tentative="1">
      <w:start w:val="1"/>
      <w:numFmt w:val="bullet"/>
      <w:lvlText w:val="o"/>
      <w:lvlJc w:val="left"/>
      <w:pPr>
        <w:ind w:left="3458" w:hanging="360"/>
      </w:pPr>
      <w:rPr>
        <w:rFonts w:ascii="Courier New" w:hAnsi="Courier New" w:cs="Courier New" w:hint="default"/>
      </w:rPr>
    </w:lvl>
    <w:lvl w:ilvl="5" w:tplc="04190005" w:tentative="1">
      <w:start w:val="1"/>
      <w:numFmt w:val="bullet"/>
      <w:lvlText w:val=""/>
      <w:lvlJc w:val="left"/>
      <w:pPr>
        <w:ind w:left="4178" w:hanging="360"/>
      </w:pPr>
      <w:rPr>
        <w:rFonts w:ascii="Wingdings" w:hAnsi="Wingdings" w:hint="default"/>
      </w:rPr>
    </w:lvl>
    <w:lvl w:ilvl="6" w:tplc="04190001" w:tentative="1">
      <w:start w:val="1"/>
      <w:numFmt w:val="bullet"/>
      <w:lvlText w:val=""/>
      <w:lvlJc w:val="left"/>
      <w:pPr>
        <w:ind w:left="4898" w:hanging="360"/>
      </w:pPr>
      <w:rPr>
        <w:rFonts w:ascii="Symbol" w:hAnsi="Symbol" w:hint="default"/>
      </w:rPr>
    </w:lvl>
    <w:lvl w:ilvl="7" w:tplc="04190003" w:tentative="1">
      <w:start w:val="1"/>
      <w:numFmt w:val="bullet"/>
      <w:lvlText w:val="o"/>
      <w:lvlJc w:val="left"/>
      <w:pPr>
        <w:ind w:left="5618" w:hanging="360"/>
      </w:pPr>
      <w:rPr>
        <w:rFonts w:ascii="Courier New" w:hAnsi="Courier New" w:cs="Courier New" w:hint="default"/>
      </w:rPr>
    </w:lvl>
    <w:lvl w:ilvl="8" w:tplc="04190005" w:tentative="1">
      <w:start w:val="1"/>
      <w:numFmt w:val="bullet"/>
      <w:lvlText w:val=""/>
      <w:lvlJc w:val="left"/>
      <w:pPr>
        <w:ind w:left="6338" w:hanging="360"/>
      </w:pPr>
      <w:rPr>
        <w:rFonts w:ascii="Wingdings" w:hAnsi="Wingdings" w:hint="default"/>
      </w:rPr>
    </w:lvl>
  </w:abstractNum>
  <w:abstractNum w:abstractNumId="1" w15:restartNumberingAfterBreak="0">
    <w:nsid w:val="07DA6192"/>
    <w:multiLevelType w:val="multilevel"/>
    <w:tmpl w:val="F3D4C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BA323F"/>
    <w:multiLevelType w:val="multilevel"/>
    <w:tmpl w:val="9A88FFDE"/>
    <w:lvl w:ilvl="0">
      <w:start w:val="1"/>
      <w:numFmt w:val="bullet"/>
      <w:lvlText w:val=""/>
      <w:lvlJc w:val="left"/>
      <w:pPr>
        <w:tabs>
          <w:tab w:val="num" w:pos="1069"/>
        </w:tabs>
        <w:ind w:left="1069" w:hanging="360"/>
      </w:pPr>
      <w:rPr>
        <w:rFonts w:ascii="Symbol" w:hAnsi="Symbol" w:hint="default"/>
        <w:sz w:val="20"/>
      </w:rPr>
    </w:lvl>
    <w:lvl w:ilvl="1">
      <w:start w:val="1"/>
      <w:numFmt w:val="decimal"/>
      <w:lvlText w:val="%2."/>
      <w:lvlJc w:val="left"/>
      <w:pPr>
        <w:ind w:left="1789" w:hanging="360"/>
      </w:pPr>
      <w:rPr>
        <w:rFonts w:hint="default"/>
      </w:rPr>
    </w:lvl>
    <w:lvl w:ilvl="2" w:tentative="1">
      <w:start w:val="1"/>
      <w:numFmt w:val="bullet"/>
      <w:lvlText w:val=""/>
      <w:lvlJc w:val="left"/>
      <w:pPr>
        <w:tabs>
          <w:tab w:val="num" w:pos="2509"/>
        </w:tabs>
        <w:ind w:left="2509" w:hanging="360"/>
      </w:pPr>
      <w:rPr>
        <w:rFonts w:ascii="Symbol" w:hAnsi="Symbol" w:hint="default"/>
        <w:sz w:val="20"/>
      </w:rPr>
    </w:lvl>
    <w:lvl w:ilvl="3" w:tentative="1">
      <w:start w:val="1"/>
      <w:numFmt w:val="bullet"/>
      <w:lvlText w:val=""/>
      <w:lvlJc w:val="left"/>
      <w:pPr>
        <w:tabs>
          <w:tab w:val="num" w:pos="3229"/>
        </w:tabs>
        <w:ind w:left="3229" w:hanging="360"/>
      </w:pPr>
      <w:rPr>
        <w:rFonts w:ascii="Symbol" w:hAnsi="Symbol" w:hint="default"/>
        <w:sz w:val="20"/>
      </w:rPr>
    </w:lvl>
    <w:lvl w:ilvl="4" w:tentative="1">
      <w:start w:val="1"/>
      <w:numFmt w:val="bullet"/>
      <w:lvlText w:val=""/>
      <w:lvlJc w:val="left"/>
      <w:pPr>
        <w:tabs>
          <w:tab w:val="num" w:pos="3949"/>
        </w:tabs>
        <w:ind w:left="3949" w:hanging="360"/>
      </w:pPr>
      <w:rPr>
        <w:rFonts w:ascii="Symbol" w:hAnsi="Symbol" w:hint="default"/>
        <w:sz w:val="20"/>
      </w:rPr>
    </w:lvl>
    <w:lvl w:ilvl="5" w:tentative="1">
      <w:start w:val="1"/>
      <w:numFmt w:val="bullet"/>
      <w:lvlText w:val=""/>
      <w:lvlJc w:val="left"/>
      <w:pPr>
        <w:tabs>
          <w:tab w:val="num" w:pos="4669"/>
        </w:tabs>
        <w:ind w:left="4669" w:hanging="360"/>
      </w:pPr>
      <w:rPr>
        <w:rFonts w:ascii="Symbol" w:hAnsi="Symbol" w:hint="default"/>
        <w:sz w:val="20"/>
      </w:rPr>
    </w:lvl>
    <w:lvl w:ilvl="6" w:tentative="1">
      <w:start w:val="1"/>
      <w:numFmt w:val="bullet"/>
      <w:lvlText w:val=""/>
      <w:lvlJc w:val="left"/>
      <w:pPr>
        <w:tabs>
          <w:tab w:val="num" w:pos="5389"/>
        </w:tabs>
        <w:ind w:left="5389" w:hanging="360"/>
      </w:pPr>
      <w:rPr>
        <w:rFonts w:ascii="Symbol" w:hAnsi="Symbol" w:hint="default"/>
        <w:sz w:val="20"/>
      </w:rPr>
    </w:lvl>
    <w:lvl w:ilvl="7" w:tentative="1">
      <w:start w:val="1"/>
      <w:numFmt w:val="bullet"/>
      <w:lvlText w:val=""/>
      <w:lvlJc w:val="left"/>
      <w:pPr>
        <w:tabs>
          <w:tab w:val="num" w:pos="6109"/>
        </w:tabs>
        <w:ind w:left="6109" w:hanging="360"/>
      </w:pPr>
      <w:rPr>
        <w:rFonts w:ascii="Symbol" w:hAnsi="Symbol" w:hint="default"/>
        <w:sz w:val="20"/>
      </w:rPr>
    </w:lvl>
    <w:lvl w:ilvl="8" w:tentative="1">
      <w:start w:val="1"/>
      <w:numFmt w:val="bullet"/>
      <w:lvlText w:val=""/>
      <w:lvlJc w:val="left"/>
      <w:pPr>
        <w:tabs>
          <w:tab w:val="num" w:pos="6829"/>
        </w:tabs>
        <w:ind w:left="6829" w:hanging="360"/>
      </w:pPr>
      <w:rPr>
        <w:rFonts w:ascii="Symbol" w:hAnsi="Symbol" w:hint="default"/>
        <w:sz w:val="20"/>
      </w:rPr>
    </w:lvl>
  </w:abstractNum>
  <w:abstractNum w:abstractNumId="3" w15:restartNumberingAfterBreak="0">
    <w:nsid w:val="0E241C46"/>
    <w:multiLevelType w:val="hybridMultilevel"/>
    <w:tmpl w:val="437AFFD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E8545F2"/>
    <w:multiLevelType w:val="multilevel"/>
    <w:tmpl w:val="39EC8E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478067D"/>
    <w:multiLevelType w:val="hybridMultilevel"/>
    <w:tmpl w:val="9FB67F7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15593AC7"/>
    <w:multiLevelType w:val="hybridMultilevel"/>
    <w:tmpl w:val="2C3422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CDB4432"/>
    <w:multiLevelType w:val="hybridMultilevel"/>
    <w:tmpl w:val="D92E44C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1394D21"/>
    <w:multiLevelType w:val="multilevel"/>
    <w:tmpl w:val="77CA0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C172496"/>
    <w:multiLevelType w:val="hybridMultilevel"/>
    <w:tmpl w:val="5ED8DAB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3F27609"/>
    <w:multiLevelType w:val="multilevel"/>
    <w:tmpl w:val="F63CFDE0"/>
    <w:lvl w:ilvl="0">
      <w:numFmt w:val="bullet"/>
      <w:lvlText w:val=""/>
      <w:lvlJc w:val="left"/>
      <w:pPr>
        <w:tabs>
          <w:tab w:val="num" w:pos="720"/>
        </w:tabs>
        <w:ind w:left="720" w:hanging="360"/>
      </w:pPr>
      <w:rPr>
        <w:rFonts w:ascii="Symbol" w:eastAsia="Calibri" w:hAnsi="Symbol" w:cs="Times New Roman"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7660336"/>
    <w:multiLevelType w:val="hybridMultilevel"/>
    <w:tmpl w:val="EA402BE8"/>
    <w:lvl w:ilvl="0" w:tplc="D1FC46B0">
      <w:start w:val="1"/>
      <w:numFmt w:val="bullet"/>
      <w:pStyle w:val="bulletlist"/>
      <w:lvlText w:val=""/>
      <w:lvlJc w:val="left"/>
      <w:pPr>
        <w:tabs>
          <w:tab w:val="num" w:pos="1211"/>
        </w:tabs>
        <w:ind w:left="1211" w:hanging="360"/>
      </w:pPr>
      <w:rPr>
        <w:rFonts w:ascii="Symbol" w:hAnsi="Symbol" w:hint="default"/>
      </w:rPr>
    </w:lvl>
    <w:lvl w:ilvl="1" w:tplc="04090003">
      <w:start w:val="1"/>
      <w:numFmt w:val="bullet"/>
      <w:lvlText w:val="o"/>
      <w:lvlJc w:val="left"/>
      <w:pPr>
        <w:tabs>
          <w:tab w:val="num" w:pos="2003"/>
        </w:tabs>
        <w:ind w:left="2003" w:hanging="360"/>
      </w:pPr>
      <w:rPr>
        <w:rFonts w:ascii="Courier New" w:hAnsi="Courier New" w:hint="default"/>
      </w:rPr>
    </w:lvl>
    <w:lvl w:ilvl="2" w:tplc="04090005">
      <w:start w:val="1"/>
      <w:numFmt w:val="bullet"/>
      <w:lvlText w:val=""/>
      <w:lvlJc w:val="left"/>
      <w:pPr>
        <w:tabs>
          <w:tab w:val="num" w:pos="2723"/>
        </w:tabs>
        <w:ind w:left="2723" w:hanging="360"/>
      </w:pPr>
      <w:rPr>
        <w:rFonts w:ascii="Wingdings" w:hAnsi="Wingdings" w:hint="default"/>
      </w:rPr>
    </w:lvl>
    <w:lvl w:ilvl="3" w:tplc="04090001">
      <w:start w:val="1"/>
      <w:numFmt w:val="bullet"/>
      <w:lvlText w:val=""/>
      <w:lvlJc w:val="left"/>
      <w:pPr>
        <w:tabs>
          <w:tab w:val="num" w:pos="3443"/>
        </w:tabs>
        <w:ind w:left="3443" w:hanging="360"/>
      </w:pPr>
      <w:rPr>
        <w:rFonts w:ascii="Symbol" w:hAnsi="Symbol" w:hint="default"/>
      </w:rPr>
    </w:lvl>
    <w:lvl w:ilvl="4" w:tplc="04090003">
      <w:start w:val="1"/>
      <w:numFmt w:val="bullet"/>
      <w:lvlText w:val="o"/>
      <w:lvlJc w:val="left"/>
      <w:pPr>
        <w:tabs>
          <w:tab w:val="num" w:pos="4163"/>
        </w:tabs>
        <w:ind w:left="4163" w:hanging="360"/>
      </w:pPr>
      <w:rPr>
        <w:rFonts w:ascii="Courier New" w:hAnsi="Courier New" w:hint="default"/>
      </w:rPr>
    </w:lvl>
    <w:lvl w:ilvl="5" w:tplc="04090005">
      <w:start w:val="1"/>
      <w:numFmt w:val="bullet"/>
      <w:lvlText w:val=""/>
      <w:lvlJc w:val="left"/>
      <w:pPr>
        <w:tabs>
          <w:tab w:val="num" w:pos="4883"/>
        </w:tabs>
        <w:ind w:left="4883" w:hanging="360"/>
      </w:pPr>
      <w:rPr>
        <w:rFonts w:ascii="Wingdings" w:hAnsi="Wingdings" w:hint="default"/>
      </w:rPr>
    </w:lvl>
    <w:lvl w:ilvl="6" w:tplc="04090001">
      <w:start w:val="1"/>
      <w:numFmt w:val="bullet"/>
      <w:lvlText w:val=""/>
      <w:lvlJc w:val="left"/>
      <w:pPr>
        <w:tabs>
          <w:tab w:val="num" w:pos="5603"/>
        </w:tabs>
        <w:ind w:left="5603" w:hanging="360"/>
      </w:pPr>
      <w:rPr>
        <w:rFonts w:ascii="Symbol" w:hAnsi="Symbol" w:hint="default"/>
      </w:rPr>
    </w:lvl>
    <w:lvl w:ilvl="7" w:tplc="04090003">
      <w:start w:val="1"/>
      <w:numFmt w:val="bullet"/>
      <w:lvlText w:val="o"/>
      <w:lvlJc w:val="left"/>
      <w:pPr>
        <w:tabs>
          <w:tab w:val="num" w:pos="6323"/>
        </w:tabs>
        <w:ind w:left="6323" w:hanging="360"/>
      </w:pPr>
      <w:rPr>
        <w:rFonts w:ascii="Courier New" w:hAnsi="Courier New" w:hint="default"/>
      </w:rPr>
    </w:lvl>
    <w:lvl w:ilvl="8" w:tplc="04090005">
      <w:start w:val="1"/>
      <w:numFmt w:val="bullet"/>
      <w:lvlText w:val=""/>
      <w:lvlJc w:val="left"/>
      <w:pPr>
        <w:tabs>
          <w:tab w:val="num" w:pos="7043"/>
        </w:tabs>
        <w:ind w:left="7043" w:hanging="360"/>
      </w:pPr>
      <w:rPr>
        <w:rFonts w:ascii="Wingdings" w:hAnsi="Wingdings" w:hint="default"/>
      </w:rPr>
    </w:lvl>
  </w:abstractNum>
  <w:abstractNum w:abstractNumId="12" w15:restartNumberingAfterBreak="0">
    <w:nsid w:val="3AFE671B"/>
    <w:multiLevelType w:val="hybridMultilevel"/>
    <w:tmpl w:val="1948323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3C857924"/>
    <w:multiLevelType w:val="hybridMultilevel"/>
    <w:tmpl w:val="52D2AA8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EBF6FF3"/>
    <w:multiLevelType w:val="hybridMultilevel"/>
    <w:tmpl w:val="17DE187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189603E"/>
    <w:multiLevelType w:val="multilevel"/>
    <w:tmpl w:val="F3FA876A"/>
    <w:lvl w:ilvl="0">
      <w:start w:val="1"/>
      <w:numFmt w:val="upperRoman"/>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lvlText w:val="%2."/>
      <w:lvlJc w:val="left"/>
      <w:pPr>
        <w:tabs>
          <w:tab w:val="num" w:pos="360"/>
        </w:tabs>
        <w:ind w:left="288" w:hanging="288"/>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3"/>
      <w:lvlText w:val="%3)"/>
      <w:lvlJc w:val="left"/>
      <w:pPr>
        <w:tabs>
          <w:tab w:val="num" w:pos="54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4"/>
      <w:lvlText w:val="%4)"/>
      <w:lvlJc w:val="left"/>
      <w:pPr>
        <w:tabs>
          <w:tab w:val="num" w:pos="72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16" w15:restartNumberingAfterBreak="0">
    <w:nsid w:val="4F634147"/>
    <w:multiLevelType w:val="hybridMultilevel"/>
    <w:tmpl w:val="1D22F620"/>
    <w:lvl w:ilvl="0" w:tplc="E6FE554E">
      <w:numFmt w:val="bullet"/>
      <w:lvlText w:val="-"/>
      <w:lvlJc w:val="left"/>
      <w:pPr>
        <w:ind w:left="1429" w:hanging="360"/>
      </w:pPr>
      <w:rPr>
        <w:rFonts w:ascii="Times New Roman" w:eastAsia="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7" w15:restartNumberingAfterBreak="0">
    <w:nsid w:val="51A86960"/>
    <w:multiLevelType w:val="hybridMultilevel"/>
    <w:tmpl w:val="5D0AE0BC"/>
    <w:lvl w:ilvl="0" w:tplc="0E86751E">
      <w:start w:val="1"/>
      <w:numFmt w:val="decimal"/>
      <w:lvlText w:val="%1."/>
      <w:lvlJc w:val="left"/>
      <w:pPr>
        <w:ind w:left="928" w:hanging="360"/>
      </w:pPr>
      <w:rPr>
        <w:rFonts w:hint="default"/>
        <w:i w:val="0"/>
      </w:rPr>
    </w:lvl>
    <w:lvl w:ilvl="1" w:tplc="04090019" w:tentative="1">
      <w:start w:val="1"/>
      <w:numFmt w:val="lowerLetter"/>
      <w:lvlText w:val="%2."/>
      <w:lvlJc w:val="left"/>
      <w:pPr>
        <w:ind w:left="1648" w:hanging="360"/>
      </w:pPr>
    </w:lvl>
    <w:lvl w:ilvl="2" w:tplc="0409001B" w:tentative="1">
      <w:start w:val="1"/>
      <w:numFmt w:val="lowerRoman"/>
      <w:lvlText w:val="%3."/>
      <w:lvlJc w:val="right"/>
      <w:pPr>
        <w:ind w:left="2368" w:hanging="180"/>
      </w:pPr>
    </w:lvl>
    <w:lvl w:ilvl="3" w:tplc="0409000F" w:tentative="1">
      <w:start w:val="1"/>
      <w:numFmt w:val="decimal"/>
      <w:lvlText w:val="%4."/>
      <w:lvlJc w:val="left"/>
      <w:pPr>
        <w:ind w:left="3088" w:hanging="360"/>
      </w:pPr>
    </w:lvl>
    <w:lvl w:ilvl="4" w:tplc="04090019" w:tentative="1">
      <w:start w:val="1"/>
      <w:numFmt w:val="lowerLetter"/>
      <w:lvlText w:val="%5."/>
      <w:lvlJc w:val="left"/>
      <w:pPr>
        <w:ind w:left="3808" w:hanging="360"/>
      </w:pPr>
    </w:lvl>
    <w:lvl w:ilvl="5" w:tplc="0409001B" w:tentative="1">
      <w:start w:val="1"/>
      <w:numFmt w:val="lowerRoman"/>
      <w:lvlText w:val="%6."/>
      <w:lvlJc w:val="right"/>
      <w:pPr>
        <w:ind w:left="4528" w:hanging="180"/>
      </w:pPr>
    </w:lvl>
    <w:lvl w:ilvl="6" w:tplc="0409000F" w:tentative="1">
      <w:start w:val="1"/>
      <w:numFmt w:val="decimal"/>
      <w:lvlText w:val="%7."/>
      <w:lvlJc w:val="left"/>
      <w:pPr>
        <w:ind w:left="5248" w:hanging="360"/>
      </w:pPr>
    </w:lvl>
    <w:lvl w:ilvl="7" w:tplc="04090019" w:tentative="1">
      <w:start w:val="1"/>
      <w:numFmt w:val="lowerLetter"/>
      <w:lvlText w:val="%8."/>
      <w:lvlJc w:val="left"/>
      <w:pPr>
        <w:ind w:left="5968" w:hanging="360"/>
      </w:pPr>
    </w:lvl>
    <w:lvl w:ilvl="8" w:tplc="0409001B" w:tentative="1">
      <w:start w:val="1"/>
      <w:numFmt w:val="lowerRoman"/>
      <w:lvlText w:val="%9."/>
      <w:lvlJc w:val="right"/>
      <w:pPr>
        <w:ind w:left="6688" w:hanging="180"/>
      </w:pPr>
    </w:lvl>
  </w:abstractNum>
  <w:abstractNum w:abstractNumId="18" w15:restartNumberingAfterBreak="0">
    <w:nsid w:val="52CA544A"/>
    <w:multiLevelType w:val="singleLevel"/>
    <w:tmpl w:val="A4ECA20A"/>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24"/>
        <w:szCs w:val="24"/>
      </w:rPr>
    </w:lvl>
  </w:abstractNum>
  <w:abstractNum w:abstractNumId="19" w15:restartNumberingAfterBreak="0">
    <w:nsid w:val="54516525"/>
    <w:multiLevelType w:val="hybridMultilevel"/>
    <w:tmpl w:val="08646888"/>
    <w:lvl w:ilvl="0" w:tplc="04190005">
      <w:start w:val="1"/>
      <w:numFmt w:val="bullet"/>
      <w:lvlText w:val=""/>
      <w:lvlJc w:val="left"/>
      <w:pPr>
        <w:ind w:left="1429" w:hanging="360"/>
      </w:pPr>
      <w:rPr>
        <w:rFonts w:ascii="Wingdings" w:hAnsi="Wingding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0" w15:restartNumberingAfterBreak="0">
    <w:nsid w:val="54575538"/>
    <w:multiLevelType w:val="hybridMultilevel"/>
    <w:tmpl w:val="644E98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B9817E5"/>
    <w:multiLevelType w:val="hybridMultilevel"/>
    <w:tmpl w:val="2EB893E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618E4942"/>
    <w:multiLevelType w:val="hybridMultilevel"/>
    <w:tmpl w:val="1EB68C50"/>
    <w:lvl w:ilvl="0" w:tplc="6AEC5A14">
      <w:numFmt w:val="bullet"/>
      <w:lvlText w:val=""/>
      <w:lvlJc w:val="left"/>
      <w:pPr>
        <w:ind w:left="720" w:hanging="360"/>
      </w:pPr>
      <w:rPr>
        <w:rFonts w:ascii="Symbol" w:eastAsia="Calibri" w:hAnsi="Symbol"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6B851B2E"/>
    <w:multiLevelType w:val="multilevel"/>
    <w:tmpl w:val="C84ED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6B8D58F7"/>
    <w:multiLevelType w:val="hybridMultilevel"/>
    <w:tmpl w:val="33163C6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C39084C"/>
    <w:multiLevelType w:val="hybridMultilevel"/>
    <w:tmpl w:val="E5EAE2BE"/>
    <w:lvl w:ilvl="0" w:tplc="0419000F">
      <w:start w:val="1"/>
      <w:numFmt w:val="decimal"/>
      <w:lvlText w:val="%1."/>
      <w:lvlJc w:val="left"/>
      <w:pPr>
        <w:ind w:left="644" w:hanging="360"/>
      </w:pPr>
    </w:lvl>
    <w:lvl w:ilvl="1" w:tplc="08090019" w:tentative="1">
      <w:start w:val="1"/>
      <w:numFmt w:val="lowerLetter"/>
      <w:lvlText w:val="%2."/>
      <w:lvlJc w:val="left"/>
      <w:pPr>
        <w:ind w:left="1364" w:hanging="360"/>
      </w:pPr>
    </w:lvl>
    <w:lvl w:ilvl="2" w:tplc="0809001B" w:tentative="1">
      <w:start w:val="1"/>
      <w:numFmt w:val="lowerRoman"/>
      <w:lvlText w:val="%3."/>
      <w:lvlJc w:val="right"/>
      <w:pPr>
        <w:ind w:left="2084" w:hanging="180"/>
      </w:pPr>
    </w:lvl>
    <w:lvl w:ilvl="3" w:tplc="0809000F" w:tentative="1">
      <w:start w:val="1"/>
      <w:numFmt w:val="decimal"/>
      <w:lvlText w:val="%4."/>
      <w:lvlJc w:val="left"/>
      <w:pPr>
        <w:ind w:left="2804" w:hanging="360"/>
      </w:pPr>
    </w:lvl>
    <w:lvl w:ilvl="4" w:tplc="08090019" w:tentative="1">
      <w:start w:val="1"/>
      <w:numFmt w:val="lowerLetter"/>
      <w:lvlText w:val="%5."/>
      <w:lvlJc w:val="left"/>
      <w:pPr>
        <w:ind w:left="3524" w:hanging="360"/>
      </w:pPr>
    </w:lvl>
    <w:lvl w:ilvl="5" w:tplc="0809001B" w:tentative="1">
      <w:start w:val="1"/>
      <w:numFmt w:val="lowerRoman"/>
      <w:lvlText w:val="%6."/>
      <w:lvlJc w:val="right"/>
      <w:pPr>
        <w:ind w:left="4244" w:hanging="180"/>
      </w:pPr>
    </w:lvl>
    <w:lvl w:ilvl="6" w:tplc="0809000F" w:tentative="1">
      <w:start w:val="1"/>
      <w:numFmt w:val="decimal"/>
      <w:lvlText w:val="%7."/>
      <w:lvlJc w:val="left"/>
      <w:pPr>
        <w:ind w:left="4964" w:hanging="360"/>
      </w:pPr>
    </w:lvl>
    <w:lvl w:ilvl="7" w:tplc="08090019" w:tentative="1">
      <w:start w:val="1"/>
      <w:numFmt w:val="lowerLetter"/>
      <w:lvlText w:val="%8."/>
      <w:lvlJc w:val="left"/>
      <w:pPr>
        <w:ind w:left="5684" w:hanging="360"/>
      </w:pPr>
    </w:lvl>
    <w:lvl w:ilvl="8" w:tplc="0809001B" w:tentative="1">
      <w:start w:val="1"/>
      <w:numFmt w:val="lowerRoman"/>
      <w:lvlText w:val="%9."/>
      <w:lvlJc w:val="right"/>
      <w:pPr>
        <w:ind w:left="6404" w:hanging="180"/>
      </w:pPr>
    </w:lvl>
  </w:abstractNum>
  <w:abstractNum w:abstractNumId="26" w15:restartNumberingAfterBreak="0">
    <w:nsid w:val="6C402C58"/>
    <w:multiLevelType w:val="hybridMultilevel"/>
    <w:tmpl w:val="F4FAB78C"/>
    <w:lvl w:ilvl="0" w:tplc="1A98821C">
      <w:start w:val="1"/>
      <w:numFmt w:val="decimal"/>
      <w:pStyle w:val="figurecaption"/>
      <w:lvlText w:val="Figure %1. "/>
      <w:lvlJc w:val="left"/>
      <w:pPr>
        <w:tabs>
          <w:tab w:val="num" w:pos="862"/>
        </w:tabs>
      </w:pPr>
      <w:rPr>
        <w:rFonts w:ascii="Times New Roman" w:eastAsia="SimSun" w:hAnsi="Times New Roman" w:cs="Times New Roman"/>
        <w:i w:val="0"/>
        <w:iCs w:val="0"/>
        <w:caps w:val="0"/>
        <w:smallCaps w:val="0"/>
        <w:strike w:val="0"/>
        <w:dstrike w:val="0"/>
        <w:vanish w:val="0"/>
        <w:color w:val="auto"/>
        <w:spacing w:val="0"/>
        <w:w w:val="100"/>
        <w:kern w:val="0"/>
        <w:position w:val="0"/>
        <w:sz w:val="16"/>
        <w:szCs w:val="16"/>
        <w:u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582"/>
        </w:tabs>
        <w:ind w:left="1582" w:hanging="360"/>
      </w:pPr>
      <w:rPr>
        <w:rFonts w:cs="Times New Roman"/>
      </w:rPr>
    </w:lvl>
    <w:lvl w:ilvl="2" w:tplc="0409001B">
      <w:start w:val="1"/>
      <w:numFmt w:val="lowerRoman"/>
      <w:lvlText w:val="%3."/>
      <w:lvlJc w:val="right"/>
      <w:pPr>
        <w:tabs>
          <w:tab w:val="num" w:pos="2302"/>
        </w:tabs>
        <w:ind w:left="2302" w:hanging="180"/>
      </w:pPr>
      <w:rPr>
        <w:rFonts w:cs="Times New Roman"/>
      </w:rPr>
    </w:lvl>
    <w:lvl w:ilvl="3" w:tplc="0409000F">
      <w:start w:val="1"/>
      <w:numFmt w:val="decimal"/>
      <w:lvlText w:val="%4."/>
      <w:lvlJc w:val="left"/>
      <w:pPr>
        <w:tabs>
          <w:tab w:val="num" w:pos="3022"/>
        </w:tabs>
        <w:ind w:left="3022" w:hanging="360"/>
      </w:pPr>
      <w:rPr>
        <w:rFonts w:cs="Times New Roman"/>
      </w:rPr>
    </w:lvl>
    <w:lvl w:ilvl="4" w:tplc="04090019">
      <w:start w:val="1"/>
      <w:numFmt w:val="lowerLetter"/>
      <w:lvlText w:val="%5."/>
      <w:lvlJc w:val="left"/>
      <w:pPr>
        <w:tabs>
          <w:tab w:val="num" w:pos="3742"/>
        </w:tabs>
        <w:ind w:left="3742" w:hanging="360"/>
      </w:pPr>
      <w:rPr>
        <w:rFonts w:cs="Times New Roman"/>
      </w:rPr>
    </w:lvl>
    <w:lvl w:ilvl="5" w:tplc="0409001B">
      <w:start w:val="1"/>
      <w:numFmt w:val="lowerRoman"/>
      <w:lvlText w:val="%6."/>
      <w:lvlJc w:val="right"/>
      <w:pPr>
        <w:tabs>
          <w:tab w:val="num" w:pos="4462"/>
        </w:tabs>
        <w:ind w:left="4462" w:hanging="180"/>
      </w:pPr>
      <w:rPr>
        <w:rFonts w:cs="Times New Roman"/>
      </w:rPr>
    </w:lvl>
    <w:lvl w:ilvl="6" w:tplc="0409000F">
      <w:start w:val="1"/>
      <w:numFmt w:val="decimal"/>
      <w:lvlText w:val="%7."/>
      <w:lvlJc w:val="left"/>
      <w:pPr>
        <w:tabs>
          <w:tab w:val="num" w:pos="5182"/>
        </w:tabs>
        <w:ind w:left="5182" w:hanging="360"/>
      </w:pPr>
      <w:rPr>
        <w:rFonts w:cs="Times New Roman"/>
      </w:rPr>
    </w:lvl>
    <w:lvl w:ilvl="7" w:tplc="04090019">
      <w:start w:val="1"/>
      <w:numFmt w:val="lowerLetter"/>
      <w:lvlText w:val="%8."/>
      <w:lvlJc w:val="left"/>
      <w:pPr>
        <w:tabs>
          <w:tab w:val="num" w:pos="5902"/>
        </w:tabs>
        <w:ind w:left="5902" w:hanging="360"/>
      </w:pPr>
      <w:rPr>
        <w:rFonts w:cs="Times New Roman"/>
      </w:rPr>
    </w:lvl>
    <w:lvl w:ilvl="8" w:tplc="0409001B">
      <w:start w:val="1"/>
      <w:numFmt w:val="lowerRoman"/>
      <w:lvlText w:val="%9."/>
      <w:lvlJc w:val="right"/>
      <w:pPr>
        <w:tabs>
          <w:tab w:val="num" w:pos="6622"/>
        </w:tabs>
        <w:ind w:left="6622" w:hanging="180"/>
      </w:pPr>
      <w:rPr>
        <w:rFonts w:cs="Times New Roman"/>
      </w:rPr>
    </w:lvl>
  </w:abstractNum>
  <w:abstractNum w:abstractNumId="27" w15:restartNumberingAfterBreak="0">
    <w:nsid w:val="6D970DA4"/>
    <w:multiLevelType w:val="multilevel"/>
    <w:tmpl w:val="DD385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F3C3312"/>
    <w:multiLevelType w:val="hybridMultilevel"/>
    <w:tmpl w:val="C80053E8"/>
    <w:lvl w:ilvl="0" w:tplc="0409000F">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9" w15:restartNumberingAfterBreak="0">
    <w:nsid w:val="7DE935FD"/>
    <w:multiLevelType w:val="multilevel"/>
    <w:tmpl w:val="E7BC9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650283007">
    <w:abstractNumId w:val="16"/>
  </w:num>
  <w:num w:numId="2" w16cid:durableId="1075053677">
    <w:abstractNumId w:val="22"/>
  </w:num>
  <w:num w:numId="3" w16cid:durableId="876744533">
    <w:abstractNumId w:val="5"/>
  </w:num>
  <w:num w:numId="4" w16cid:durableId="1725981672">
    <w:abstractNumId w:val="2"/>
  </w:num>
  <w:num w:numId="5" w16cid:durableId="754522794">
    <w:abstractNumId w:val="23"/>
  </w:num>
  <w:num w:numId="6" w16cid:durableId="1130366963">
    <w:abstractNumId w:val="27"/>
  </w:num>
  <w:num w:numId="7" w16cid:durableId="1136990592">
    <w:abstractNumId w:val="15"/>
  </w:num>
  <w:num w:numId="8" w16cid:durableId="507529112">
    <w:abstractNumId w:val="26"/>
  </w:num>
  <w:num w:numId="9" w16cid:durableId="2038046214">
    <w:abstractNumId w:val="18"/>
  </w:num>
  <w:num w:numId="10" w16cid:durableId="1013654574">
    <w:abstractNumId w:val="11"/>
  </w:num>
  <w:num w:numId="11" w16cid:durableId="1988318120">
    <w:abstractNumId w:val="0"/>
  </w:num>
  <w:num w:numId="12" w16cid:durableId="60258505">
    <w:abstractNumId w:val="4"/>
  </w:num>
  <w:num w:numId="13" w16cid:durableId="550851562">
    <w:abstractNumId w:val="10"/>
  </w:num>
  <w:num w:numId="14" w16cid:durableId="369184018">
    <w:abstractNumId w:val="19"/>
  </w:num>
  <w:num w:numId="15" w16cid:durableId="326400774">
    <w:abstractNumId w:val="7"/>
  </w:num>
  <w:num w:numId="16" w16cid:durableId="1887327824">
    <w:abstractNumId w:val="13"/>
  </w:num>
  <w:num w:numId="17" w16cid:durableId="629018632">
    <w:abstractNumId w:val="24"/>
  </w:num>
  <w:num w:numId="18" w16cid:durableId="446508894">
    <w:abstractNumId w:val="9"/>
  </w:num>
  <w:num w:numId="19" w16cid:durableId="1646353431">
    <w:abstractNumId w:val="17"/>
  </w:num>
  <w:num w:numId="20" w16cid:durableId="365759128">
    <w:abstractNumId w:val="14"/>
  </w:num>
  <w:num w:numId="21" w16cid:durableId="1433161511">
    <w:abstractNumId w:val="6"/>
  </w:num>
  <w:num w:numId="22" w16cid:durableId="1854219157">
    <w:abstractNumId w:val="21"/>
  </w:num>
  <w:num w:numId="23" w16cid:durableId="366105930">
    <w:abstractNumId w:val="3"/>
  </w:num>
  <w:num w:numId="24" w16cid:durableId="376055384">
    <w:abstractNumId w:val="20"/>
  </w:num>
  <w:num w:numId="25" w16cid:durableId="422605574">
    <w:abstractNumId w:val="28"/>
  </w:num>
  <w:num w:numId="26" w16cid:durableId="757942387">
    <w:abstractNumId w:val="29"/>
  </w:num>
  <w:num w:numId="27" w16cid:durableId="1878810413">
    <w:abstractNumId w:val="12"/>
  </w:num>
  <w:num w:numId="28" w16cid:durableId="1386102970">
    <w:abstractNumId w:val="1"/>
  </w:num>
  <w:num w:numId="29" w16cid:durableId="1257179426">
    <w:abstractNumId w:val="8"/>
  </w:num>
  <w:num w:numId="30" w16cid:durableId="779643843">
    <w:abstractNumId w:val="25"/>
  </w:num>
  <w:num w:numId="31" w16cid:durableId="260336158">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33FB"/>
    <w:rsid w:val="00001FAB"/>
    <w:rsid w:val="00017032"/>
    <w:rsid w:val="000415DA"/>
    <w:rsid w:val="000A0360"/>
    <w:rsid w:val="000F5CF3"/>
    <w:rsid w:val="00105C62"/>
    <w:rsid w:val="00114B3F"/>
    <w:rsid w:val="00120CEF"/>
    <w:rsid w:val="001B254F"/>
    <w:rsid w:val="001E1698"/>
    <w:rsid w:val="001E4748"/>
    <w:rsid w:val="00231C15"/>
    <w:rsid w:val="00247CAC"/>
    <w:rsid w:val="002544B4"/>
    <w:rsid w:val="002657F8"/>
    <w:rsid w:val="00285E14"/>
    <w:rsid w:val="002D083B"/>
    <w:rsid w:val="002D6232"/>
    <w:rsid w:val="002E6BB9"/>
    <w:rsid w:val="003011C9"/>
    <w:rsid w:val="00311659"/>
    <w:rsid w:val="0031219E"/>
    <w:rsid w:val="00312C7E"/>
    <w:rsid w:val="003273C3"/>
    <w:rsid w:val="00352739"/>
    <w:rsid w:val="003A1D6B"/>
    <w:rsid w:val="003E10CC"/>
    <w:rsid w:val="003F3834"/>
    <w:rsid w:val="003F4AD0"/>
    <w:rsid w:val="0043051F"/>
    <w:rsid w:val="00437BD6"/>
    <w:rsid w:val="0044275D"/>
    <w:rsid w:val="0045213B"/>
    <w:rsid w:val="0047259F"/>
    <w:rsid w:val="00490710"/>
    <w:rsid w:val="004A52D9"/>
    <w:rsid w:val="004B4C43"/>
    <w:rsid w:val="004F78BD"/>
    <w:rsid w:val="00503463"/>
    <w:rsid w:val="005133FB"/>
    <w:rsid w:val="0052000C"/>
    <w:rsid w:val="00536594"/>
    <w:rsid w:val="005626DA"/>
    <w:rsid w:val="00564615"/>
    <w:rsid w:val="00570B71"/>
    <w:rsid w:val="00592327"/>
    <w:rsid w:val="00592C30"/>
    <w:rsid w:val="005B4229"/>
    <w:rsid w:val="005C5F81"/>
    <w:rsid w:val="006043FD"/>
    <w:rsid w:val="00616FCC"/>
    <w:rsid w:val="00623D4E"/>
    <w:rsid w:val="006635C0"/>
    <w:rsid w:val="00696C17"/>
    <w:rsid w:val="00697353"/>
    <w:rsid w:val="006C6E59"/>
    <w:rsid w:val="006C7318"/>
    <w:rsid w:val="006D3893"/>
    <w:rsid w:val="006D5D5D"/>
    <w:rsid w:val="006D6F2C"/>
    <w:rsid w:val="006F0715"/>
    <w:rsid w:val="00701224"/>
    <w:rsid w:val="007621EF"/>
    <w:rsid w:val="00782A49"/>
    <w:rsid w:val="00783992"/>
    <w:rsid w:val="007D1BED"/>
    <w:rsid w:val="007D3D35"/>
    <w:rsid w:val="007D6712"/>
    <w:rsid w:val="007E3D02"/>
    <w:rsid w:val="007F5507"/>
    <w:rsid w:val="00800EFE"/>
    <w:rsid w:val="00821883"/>
    <w:rsid w:val="00851650"/>
    <w:rsid w:val="008806AC"/>
    <w:rsid w:val="00894153"/>
    <w:rsid w:val="008A022D"/>
    <w:rsid w:val="008B4B1C"/>
    <w:rsid w:val="008C2B2D"/>
    <w:rsid w:val="008C2B30"/>
    <w:rsid w:val="008C7F90"/>
    <w:rsid w:val="008E3BFC"/>
    <w:rsid w:val="008E5578"/>
    <w:rsid w:val="00950A4E"/>
    <w:rsid w:val="00952F74"/>
    <w:rsid w:val="00961D91"/>
    <w:rsid w:val="00983F7C"/>
    <w:rsid w:val="00993E0D"/>
    <w:rsid w:val="009B542A"/>
    <w:rsid w:val="009C229F"/>
    <w:rsid w:val="009C42C0"/>
    <w:rsid w:val="00A23A94"/>
    <w:rsid w:val="00A30F17"/>
    <w:rsid w:val="00A41758"/>
    <w:rsid w:val="00A51B18"/>
    <w:rsid w:val="00A66999"/>
    <w:rsid w:val="00A9192A"/>
    <w:rsid w:val="00AD6F00"/>
    <w:rsid w:val="00B10060"/>
    <w:rsid w:val="00B62CB9"/>
    <w:rsid w:val="00B82F09"/>
    <w:rsid w:val="00B90868"/>
    <w:rsid w:val="00B94801"/>
    <w:rsid w:val="00BF1B42"/>
    <w:rsid w:val="00C07843"/>
    <w:rsid w:val="00C17508"/>
    <w:rsid w:val="00C2241D"/>
    <w:rsid w:val="00C429EF"/>
    <w:rsid w:val="00C5647E"/>
    <w:rsid w:val="00C64138"/>
    <w:rsid w:val="00C70776"/>
    <w:rsid w:val="00C82F81"/>
    <w:rsid w:val="00C9569E"/>
    <w:rsid w:val="00CA20F5"/>
    <w:rsid w:val="00CD20A7"/>
    <w:rsid w:val="00CE30B3"/>
    <w:rsid w:val="00CF66D8"/>
    <w:rsid w:val="00CF7E65"/>
    <w:rsid w:val="00D14D00"/>
    <w:rsid w:val="00D171D2"/>
    <w:rsid w:val="00D365B0"/>
    <w:rsid w:val="00D43FC2"/>
    <w:rsid w:val="00D51106"/>
    <w:rsid w:val="00D6521D"/>
    <w:rsid w:val="00D66DC6"/>
    <w:rsid w:val="00D8077A"/>
    <w:rsid w:val="00D80CA8"/>
    <w:rsid w:val="00D9067F"/>
    <w:rsid w:val="00D911DD"/>
    <w:rsid w:val="00DC7468"/>
    <w:rsid w:val="00DF0435"/>
    <w:rsid w:val="00DF7559"/>
    <w:rsid w:val="00E3540B"/>
    <w:rsid w:val="00E3713A"/>
    <w:rsid w:val="00E42F3A"/>
    <w:rsid w:val="00E4719C"/>
    <w:rsid w:val="00EC7062"/>
    <w:rsid w:val="00ED1F72"/>
    <w:rsid w:val="00ED55EC"/>
    <w:rsid w:val="00EF691B"/>
    <w:rsid w:val="00EF7052"/>
    <w:rsid w:val="00F007FC"/>
    <w:rsid w:val="00F0733A"/>
    <w:rsid w:val="00F42DDE"/>
    <w:rsid w:val="00F47237"/>
    <w:rsid w:val="00F63D89"/>
    <w:rsid w:val="00F91F0B"/>
    <w:rsid w:val="00FB64CA"/>
    <w:rsid w:val="00FC081A"/>
    <w:rsid w:val="00FF39AC"/>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6575941"/>
  <w15:chartTrackingRefBased/>
  <w15:docId w15:val="{40EEA48A-9224-45C2-8051-40A95F3DC4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ru-RU" w:eastAsia="ru-RU" w:bidi="ar-SA"/>
      </w:rPr>
    </w:rPrDefault>
    <w:pPrDefault/>
  </w:docDefaults>
  <w:latentStyles w:defLockedState="0" w:defUIPriority="99" w:defSemiHidden="0" w:defUnhideWhenUsed="0" w:defQFormat="0" w:count="376">
    <w:lsdException w:name="Normal" w:uiPriority="0"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Times New Roman" w:hAnsi="Times New Roman"/>
      <w:color w:val="000000"/>
      <w:sz w:val="24"/>
      <w:szCs w:val="22"/>
      <w:lang w:eastAsia="en-US"/>
    </w:rPr>
  </w:style>
  <w:style w:type="paragraph" w:styleId="1">
    <w:name w:val="heading 1"/>
    <w:basedOn w:val="a"/>
    <w:next w:val="a"/>
    <w:link w:val="10"/>
    <w:uiPriority w:val="99"/>
    <w:qFormat/>
    <w:rsid w:val="006D3893"/>
    <w:pPr>
      <w:keepNext/>
      <w:keepLines/>
      <w:tabs>
        <w:tab w:val="left" w:pos="216"/>
      </w:tabs>
      <w:jc w:val="center"/>
      <w:outlineLvl w:val="0"/>
    </w:pPr>
    <w:rPr>
      <w:rFonts w:eastAsia="SimSun"/>
      <w:b/>
      <w:noProof/>
      <w:szCs w:val="20"/>
      <w:lang w:val="en-US"/>
    </w:rPr>
  </w:style>
  <w:style w:type="paragraph" w:styleId="2">
    <w:name w:val="heading 2"/>
    <w:basedOn w:val="a"/>
    <w:next w:val="a"/>
    <w:link w:val="20"/>
    <w:uiPriority w:val="99"/>
    <w:qFormat/>
    <w:rsid w:val="006D3893"/>
    <w:pPr>
      <w:keepNext/>
      <w:keepLines/>
      <w:outlineLvl w:val="1"/>
    </w:pPr>
    <w:rPr>
      <w:rFonts w:eastAsia="SimSun"/>
      <w:b/>
      <w:iCs/>
      <w:noProof/>
      <w:szCs w:val="20"/>
      <w:lang w:val="en-US"/>
    </w:rPr>
  </w:style>
  <w:style w:type="paragraph" w:styleId="3">
    <w:name w:val="heading 3"/>
    <w:basedOn w:val="a"/>
    <w:next w:val="a"/>
    <w:link w:val="30"/>
    <w:uiPriority w:val="99"/>
    <w:qFormat/>
    <w:rsid w:val="006D3893"/>
    <w:pPr>
      <w:numPr>
        <w:ilvl w:val="2"/>
        <w:numId w:val="7"/>
      </w:numPr>
      <w:spacing w:line="240" w:lineRule="exact"/>
      <w:jc w:val="both"/>
      <w:outlineLvl w:val="2"/>
    </w:pPr>
    <w:rPr>
      <w:rFonts w:eastAsia="SimSun"/>
      <w:i/>
      <w:iCs/>
      <w:noProof/>
      <w:sz w:val="20"/>
      <w:szCs w:val="20"/>
      <w:lang w:val="en-US"/>
    </w:rPr>
  </w:style>
  <w:style w:type="paragraph" w:styleId="4">
    <w:name w:val="heading 4"/>
    <w:basedOn w:val="a"/>
    <w:next w:val="a"/>
    <w:link w:val="40"/>
    <w:uiPriority w:val="99"/>
    <w:qFormat/>
    <w:rsid w:val="006D3893"/>
    <w:pPr>
      <w:numPr>
        <w:ilvl w:val="3"/>
        <w:numId w:val="7"/>
      </w:numPr>
      <w:spacing w:before="40" w:after="40"/>
      <w:jc w:val="both"/>
      <w:outlineLvl w:val="3"/>
    </w:pPr>
    <w:rPr>
      <w:rFonts w:eastAsia="SimSun"/>
      <w:i/>
      <w:iCs/>
      <w:noProof/>
      <w:sz w:val="20"/>
      <w:szCs w:val="20"/>
      <w:lang w:val="en-US"/>
    </w:rPr>
  </w:style>
  <w:style w:type="paragraph" w:styleId="5">
    <w:name w:val="heading 5"/>
    <w:basedOn w:val="a"/>
    <w:next w:val="a"/>
    <w:link w:val="50"/>
    <w:uiPriority w:val="9"/>
    <w:unhideWhenUsed/>
    <w:qFormat/>
    <w:rsid w:val="00C70776"/>
    <w:pPr>
      <w:keepNext/>
      <w:keepLines/>
      <w:spacing w:before="40"/>
      <w:outlineLvl w:val="4"/>
    </w:pPr>
    <w:rPr>
      <w:rFonts w:ascii="Calibri Light" w:eastAsia="Times New Roman" w:hAnsi="Calibri Light"/>
      <w:color w:val="2F549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311659"/>
    <w:pPr>
      <w:ind w:left="720"/>
      <w:contextualSpacing/>
    </w:pPr>
  </w:style>
  <w:style w:type="character" w:styleId="a4">
    <w:name w:val="Hyperlink"/>
    <w:uiPriority w:val="99"/>
    <w:unhideWhenUsed/>
    <w:rsid w:val="0031219E"/>
    <w:rPr>
      <w:color w:val="0563C1"/>
      <w:u w:val="single"/>
    </w:rPr>
  </w:style>
  <w:style w:type="character" w:customStyle="1" w:styleId="11">
    <w:name w:val="Неразрешенное упоминание1"/>
    <w:uiPriority w:val="99"/>
    <w:semiHidden/>
    <w:unhideWhenUsed/>
    <w:rsid w:val="0031219E"/>
    <w:rPr>
      <w:color w:val="605E5C"/>
      <w:shd w:val="clear" w:color="auto" w:fill="E1DFDD"/>
    </w:rPr>
  </w:style>
  <w:style w:type="paragraph" w:customStyle="1" w:styleId="AbstractSummary">
    <w:name w:val="Abstract/Summary"/>
    <w:basedOn w:val="a"/>
    <w:rsid w:val="00231C15"/>
    <w:rPr>
      <w:rFonts w:eastAsia="Times New Roman"/>
      <w:szCs w:val="24"/>
      <w:lang w:val="en-US"/>
    </w:rPr>
  </w:style>
  <w:style w:type="paragraph" w:customStyle="1" w:styleId="Authors">
    <w:name w:val="Authors"/>
    <w:basedOn w:val="a"/>
    <w:rsid w:val="00231C15"/>
    <w:pPr>
      <w:jc w:val="center"/>
    </w:pPr>
    <w:rPr>
      <w:rFonts w:eastAsia="Times New Roman"/>
      <w:szCs w:val="24"/>
      <w:lang w:val="en-US"/>
    </w:rPr>
  </w:style>
  <w:style w:type="paragraph" w:customStyle="1" w:styleId="Paragraph">
    <w:name w:val="Paragraph"/>
    <w:basedOn w:val="a"/>
    <w:rsid w:val="00231C15"/>
    <w:pPr>
      <w:ind w:firstLine="720"/>
    </w:pPr>
    <w:rPr>
      <w:rFonts w:eastAsia="Times New Roman"/>
      <w:szCs w:val="24"/>
      <w:lang w:val="en-US"/>
    </w:rPr>
  </w:style>
  <w:style w:type="paragraph" w:customStyle="1" w:styleId="Head">
    <w:name w:val="Head"/>
    <w:basedOn w:val="a"/>
    <w:rsid w:val="00231C15"/>
    <w:pPr>
      <w:keepNext/>
      <w:spacing w:before="120" w:after="120"/>
      <w:jc w:val="center"/>
      <w:outlineLvl w:val="0"/>
    </w:pPr>
    <w:rPr>
      <w:rFonts w:eastAsia="Times New Roman"/>
      <w:b/>
      <w:bCs/>
      <w:kern w:val="28"/>
      <w:sz w:val="28"/>
      <w:szCs w:val="28"/>
      <w:lang w:val="en-US"/>
    </w:rPr>
  </w:style>
  <w:style w:type="paragraph" w:customStyle="1" w:styleId="Referencesandnotes">
    <w:name w:val="References and notes"/>
    <w:basedOn w:val="a"/>
    <w:rsid w:val="00231C15"/>
    <w:pPr>
      <w:ind w:left="720" w:hanging="720"/>
    </w:pPr>
    <w:rPr>
      <w:rFonts w:eastAsia="Times New Roman"/>
      <w:szCs w:val="24"/>
      <w:lang w:val="en-US"/>
    </w:rPr>
  </w:style>
  <w:style w:type="paragraph" w:customStyle="1" w:styleId="Refhead">
    <w:name w:val="Ref head"/>
    <w:basedOn w:val="a"/>
    <w:rsid w:val="00231C15"/>
    <w:pPr>
      <w:keepNext/>
      <w:spacing w:before="120" w:after="120"/>
      <w:outlineLvl w:val="0"/>
    </w:pPr>
    <w:rPr>
      <w:rFonts w:eastAsia="Times New Roman"/>
      <w:b/>
      <w:bCs/>
      <w:kern w:val="28"/>
      <w:szCs w:val="24"/>
      <w:lang w:val="en-US"/>
    </w:rPr>
  </w:style>
  <w:style w:type="paragraph" w:customStyle="1" w:styleId="Acknowledgement">
    <w:name w:val="Acknowledgement"/>
    <w:basedOn w:val="Referencesandnotes"/>
    <w:rsid w:val="00231C15"/>
  </w:style>
  <w:style w:type="paragraph" w:customStyle="1" w:styleId="SOMContent">
    <w:name w:val="SOMContent"/>
    <w:basedOn w:val="a"/>
    <w:rsid w:val="00231C15"/>
    <w:pPr>
      <w:spacing w:before="120"/>
    </w:pPr>
    <w:rPr>
      <w:rFonts w:eastAsia="Times New Roman"/>
      <w:szCs w:val="24"/>
      <w:lang w:val="en-US"/>
    </w:rPr>
  </w:style>
  <w:style w:type="paragraph" w:customStyle="1" w:styleId="SOMHead">
    <w:name w:val="SOMHead"/>
    <w:basedOn w:val="a"/>
    <w:rsid w:val="00231C15"/>
    <w:pPr>
      <w:keepNext/>
      <w:spacing w:before="240"/>
      <w:outlineLvl w:val="0"/>
    </w:pPr>
    <w:rPr>
      <w:rFonts w:eastAsia="Times New Roman"/>
      <w:b/>
      <w:kern w:val="28"/>
      <w:szCs w:val="24"/>
      <w:lang w:val="en-US"/>
    </w:rPr>
  </w:style>
  <w:style w:type="paragraph" w:customStyle="1" w:styleId="Teaser">
    <w:name w:val="Teaser"/>
    <w:basedOn w:val="a"/>
    <w:rsid w:val="000415DA"/>
    <w:pPr>
      <w:spacing w:before="120"/>
    </w:pPr>
    <w:rPr>
      <w:rFonts w:eastAsia="Times New Roman"/>
      <w:szCs w:val="24"/>
      <w:lang w:val="en-US"/>
    </w:rPr>
  </w:style>
  <w:style w:type="paragraph" w:customStyle="1" w:styleId="Legend">
    <w:name w:val="Legend"/>
    <w:basedOn w:val="a"/>
    <w:rsid w:val="000415DA"/>
    <w:pPr>
      <w:keepNext/>
      <w:spacing w:before="240"/>
      <w:outlineLvl w:val="0"/>
    </w:pPr>
    <w:rPr>
      <w:rFonts w:eastAsia="Times New Roman"/>
      <w:kern w:val="28"/>
      <w:szCs w:val="24"/>
      <w:lang w:val="en-US"/>
    </w:rPr>
  </w:style>
  <w:style w:type="paragraph" w:customStyle="1" w:styleId="a5">
    <w:name w:val="Обычный (веб)"/>
    <w:basedOn w:val="a"/>
    <w:uiPriority w:val="99"/>
    <w:semiHidden/>
    <w:unhideWhenUsed/>
    <w:rsid w:val="00CF66D8"/>
    <w:pPr>
      <w:spacing w:before="100" w:beforeAutospacing="1" w:after="100" w:afterAutospacing="1"/>
    </w:pPr>
    <w:rPr>
      <w:rFonts w:eastAsia="Times New Roman"/>
      <w:szCs w:val="24"/>
      <w:lang w:eastAsia="ru-RU"/>
    </w:rPr>
  </w:style>
  <w:style w:type="character" w:styleId="a6">
    <w:name w:val="Emphasis"/>
    <w:uiPriority w:val="20"/>
    <w:qFormat/>
    <w:rsid w:val="00CF66D8"/>
    <w:rPr>
      <w:i/>
      <w:iCs/>
    </w:rPr>
  </w:style>
  <w:style w:type="character" w:styleId="a7">
    <w:name w:val="Strong"/>
    <w:uiPriority w:val="22"/>
    <w:qFormat/>
    <w:rsid w:val="00D365B0"/>
    <w:rPr>
      <w:b/>
      <w:bCs/>
    </w:rPr>
  </w:style>
  <w:style w:type="paragraph" w:customStyle="1" w:styleId="Affiliation">
    <w:name w:val="Affiliation"/>
    <w:uiPriority w:val="99"/>
    <w:rsid w:val="00ED1F72"/>
    <w:pPr>
      <w:jc w:val="center"/>
    </w:pPr>
    <w:rPr>
      <w:rFonts w:ascii="Times New Roman" w:eastAsia="SimSun" w:hAnsi="Times New Roman"/>
      <w:lang w:val="en-US" w:eastAsia="en-US"/>
    </w:rPr>
  </w:style>
  <w:style w:type="paragraph" w:customStyle="1" w:styleId="Author">
    <w:name w:val="Author"/>
    <w:uiPriority w:val="99"/>
    <w:rsid w:val="00ED1F72"/>
    <w:pPr>
      <w:jc w:val="center"/>
    </w:pPr>
    <w:rPr>
      <w:rFonts w:ascii="Times New Roman" w:eastAsia="SimSun" w:hAnsi="Times New Roman"/>
      <w:noProof/>
      <w:sz w:val="22"/>
      <w:szCs w:val="22"/>
      <w:lang w:val="en-US" w:eastAsia="en-US"/>
    </w:rPr>
  </w:style>
  <w:style w:type="paragraph" w:styleId="a8">
    <w:name w:val="Body Text"/>
    <w:basedOn w:val="a"/>
    <w:link w:val="a9"/>
    <w:uiPriority w:val="99"/>
    <w:rsid w:val="001E1698"/>
    <w:pPr>
      <w:ind w:firstLine="289"/>
      <w:jc w:val="both"/>
    </w:pPr>
    <w:rPr>
      <w:rFonts w:eastAsia="SimSun"/>
      <w:spacing w:val="-1"/>
      <w:sz w:val="20"/>
      <w:szCs w:val="20"/>
      <w:lang w:val="en-US"/>
    </w:rPr>
  </w:style>
  <w:style w:type="character" w:customStyle="1" w:styleId="a9">
    <w:name w:val="Основной текст Знак"/>
    <w:link w:val="a8"/>
    <w:uiPriority w:val="99"/>
    <w:rsid w:val="001E1698"/>
    <w:rPr>
      <w:rFonts w:ascii="Times New Roman" w:eastAsia="SimSun" w:hAnsi="Times New Roman" w:cs="Times New Roman"/>
      <w:spacing w:val="-1"/>
      <w:sz w:val="20"/>
      <w:szCs w:val="20"/>
      <w:lang w:val="en-US"/>
    </w:rPr>
  </w:style>
  <w:style w:type="paragraph" w:customStyle="1" w:styleId="IEEEEquation">
    <w:name w:val="IEEE Equation"/>
    <w:basedOn w:val="a"/>
    <w:uiPriority w:val="99"/>
    <w:rsid w:val="001E1698"/>
    <w:pPr>
      <w:widowControl w:val="0"/>
      <w:tabs>
        <w:tab w:val="right" w:pos="4961"/>
      </w:tabs>
      <w:spacing w:before="240" w:after="240"/>
      <w:ind w:firstLine="567"/>
      <w:jc w:val="right"/>
    </w:pPr>
    <w:rPr>
      <w:rFonts w:eastAsia="SimSun"/>
      <w:sz w:val="20"/>
      <w:szCs w:val="20"/>
      <w:lang w:val="en-US"/>
    </w:rPr>
  </w:style>
  <w:style w:type="character" w:customStyle="1" w:styleId="10">
    <w:name w:val="Заголовок 1 Знак"/>
    <w:link w:val="1"/>
    <w:uiPriority w:val="99"/>
    <w:rsid w:val="006D3893"/>
    <w:rPr>
      <w:rFonts w:ascii="Times New Roman" w:eastAsia="SimSun" w:hAnsi="Times New Roman" w:cs="Times New Roman"/>
      <w:smallCaps/>
      <w:noProof/>
      <w:sz w:val="20"/>
      <w:szCs w:val="20"/>
      <w:lang w:val="en-US"/>
    </w:rPr>
  </w:style>
  <w:style w:type="character" w:customStyle="1" w:styleId="20">
    <w:name w:val="Заголовок 2 Знак"/>
    <w:link w:val="2"/>
    <w:uiPriority w:val="99"/>
    <w:rsid w:val="006D3893"/>
    <w:rPr>
      <w:rFonts w:ascii="Times New Roman" w:eastAsia="SimSun" w:hAnsi="Times New Roman" w:cs="Times New Roman"/>
      <w:i/>
      <w:iCs/>
      <w:noProof/>
      <w:sz w:val="20"/>
      <w:szCs w:val="20"/>
      <w:lang w:val="en-US"/>
    </w:rPr>
  </w:style>
  <w:style w:type="character" w:customStyle="1" w:styleId="30">
    <w:name w:val="Заголовок 3 Знак"/>
    <w:link w:val="3"/>
    <w:uiPriority w:val="99"/>
    <w:rsid w:val="006D3893"/>
    <w:rPr>
      <w:rFonts w:ascii="Times New Roman" w:eastAsia="SimSun" w:hAnsi="Times New Roman" w:cs="Times New Roman"/>
      <w:i/>
      <w:iCs/>
      <w:noProof/>
      <w:sz w:val="20"/>
      <w:szCs w:val="20"/>
      <w:lang w:val="en-US"/>
    </w:rPr>
  </w:style>
  <w:style w:type="character" w:customStyle="1" w:styleId="40">
    <w:name w:val="Заголовок 4 Знак"/>
    <w:link w:val="4"/>
    <w:uiPriority w:val="99"/>
    <w:rsid w:val="006D3893"/>
    <w:rPr>
      <w:rFonts w:ascii="Times New Roman" w:eastAsia="SimSun" w:hAnsi="Times New Roman" w:cs="Times New Roman"/>
      <w:i/>
      <w:iCs/>
      <w:noProof/>
      <w:sz w:val="20"/>
      <w:szCs w:val="20"/>
      <w:lang w:val="en-US"/>
    </w:rPr>
  </w:style>
  <w:style w:type="paragraph" w:customStyle="1" w:styleId="figurecaption">
    <w:name w:val="figure caption"/>
    <w:uiPriority w:val="99"/>
    <w:rsid w:val="00EF7052"/>
    <w:pPr>
      <w:numPr>
        <w:numId w:val="8"/>
      </w:numPr>
      <w:jc w:val="center"/>
    </w:pPr>
    <w:rPr>
      <w:rFonts w:ascii="Times New Roman" w:eastAsia="SimSun" w:hAnsi="Times New Roman"/>
      <w:noProof/>
      <w:color w:val="000000"/>
      <w:sz w:val="24"/>
      <w:szCs w:val="16"/>
      <w:lang w:val="en-US" w:eastAsia="en-US"/>
    </w:rPr>
  </w:style>
  <w:style w:type="character" w:customStyle="1" w:styleId="50">
    <w:name w:val="Заголовок 5 Знак"/>
    <w:link w:val="5"/>
    <w:uiPriority w:val="9"/>
    <w:rsid w:val="00C70776"/>
    <w:rPr>
      <w:rFonts w:ascii="Calibri Light" w:eastAsia="Times New Roman" w:hAnsi="Calibri Light" w:cs="Times New Roman"/>
      <w:color w:val="2F5496"/>
    </w:rPr>
  </w:style>
  <w:style w:type="paragraph" w:customStyle="1" w:styleId="references">
    <w:name w:val="references"/>
    <w:uiPriority w:val="99"/>
    <w:rsid w:val="00C70776"/>
    <w:pPr>
      <w:numPr>
        <w:numId w:val="9"/>
      </w:numPr>
      <w:ind w:left="357" w:hanging="357"/>
      <w:jc w:val="both"/>
    </w:pPr>
    <w:rPr>
      <w:rFonts w:ascii="Times New Roman" w:eastAsia="MS Mincho" w:hAnsi="Times New Roman"/>
      <w:noProof/>
      <w:sz w:val="16"/>
      <w:szCs w:val="16"/>
      <w:lang w:val="en-US" w:eastAsia="en-US"/>
    </w:rPr>
  </w:style>
  <w:style w:type="paragraph" w:customStyle="1" w:styleId="bulletlist">
    <w:name w:val="bullet list"/>
    <w:basedOn w:val="a8"/>
    <w:uiPriority w:val="99"/>
    <w:rsid w:val="00894153"/>
    <w:pPr>
      <w:numPr>
        <w:numId w:val="10"/>
      </w:numPr>
      <w:ind w:left="646" w:hanging="357"/>
    </w:pPr>
  </w:style>
  <w:style w:type="paragraph" w:styleId="aa">
    <w:name w:val="No Spacing"/>
    <w:uiPriority w:val="1"/>
    <w:qFormat/>
    <w:rsid w:val="00570B71"/>
    <w:rPr>
      <w:sz w:val="22"/>
      <w:szCs w:val="22"/>
      <w:lang w:eastAsia="en-US"/>
    </w:rPr>
  </w:style>
  <w:style w:type="paragraph" w:styleId="ab">
    <w:name w:val="Revision"/>
    <w:hidden/>
    <w:uiPriority w:val="99"/>
    <w:semiHidden/>
    <w:rsid w:val="00F47237"/>
    <w:rPr>
      <w:sz w:val="22"/>
      <w:szCs w:val="22"/>
      <w:lang w:eastAsia="en-US"/>
    </w:rPr>
  </w:style>
  <w:style w:type="paragraph" w:customStyle="1" w:styleId="Abstract">
    <w:name w:val="Abstract"/>
    <w:rsid w:val="000A0360"/>
    <w:pPr>
      <w:spacing w:after="200"/>
      <w:ind w:firstLine="272"/>
      <w:jc w:val="both"/>
    </w:pPr>
    <w:rPr>
      <w:rFonts w:ascii="Times New Roman" w:eastAsia="SimSun" w:hAnsi="Times New Roman"/>
      <w:b/>
      <w:bCs/>
      <w:sz w:val="18"/>
      <w:szCs w:val="18"/>
      <w:lang w:val="en-US" w:eastAsia="en-US"/>
    </w:rPr>
  </w:style>
  <w:style w:type="paragraph" w:customStyle="1" w:styleId="MDPI31text">
    <w:name w:val="MDPI_3.1_text"/>
    <w:qFormat/>
    <w:rsid w:val="007F5507"/>
    <w:pPr>
      <w:adjustRightInd w:val="0"/>
      <w:snapToGrid w:val="0"/>
      <w:spacing w:line="228" w:lineRule="auto"/>
      <w:ind w:left="2608" w:firstLine="425"/>
      <w:jc w:val="both"/>
    </w:pPr>
    <w:rPr>
      <w:rFonts w:ascii="Palatino Linotype" w:eastAsia="Times New Roman" w:hAnsi="Palatino Linotype"/>
      <w:snapToGrid w:val="0"/>
      <w:color w:val="000000"/>
      <w:szCs w:val="22"/>
      <w:lang w:val="en-US" w:eastAsia="de-DE" w:bidi="en-US"/>
    </w:rPr>
  </w:style>
  <w:style w:type="character" w:styleId="ac">
    <w:name w:val="Unresolved Mention"/>
    <w:basedOn w:val="a0"/>
    <w:uiPriority w:val="99"/>
    <w:semiHidden/>
    <w:unhideWhenUsed/>
    <w:rsid w:val="00CA20F5"/>
    <w:rPr>
      <w:color w:val="605E5C"/>
      <w:shd w:val="clear" w:color="auto" w:fill="E1DFDD"/>
    </w:rPr>
  </w:style>
  <w:style w:type="paragraph" w:styleId="ad">
    <w:name w:val="Normal (Web)"/>
    <w:basedOn w:val="a"/>
    <w:uiPriority w:val="99"/>
    <w:unhideWhenUsed/>
    <w:rsid w:val="00564615"/>
    <w:pPr>
      <w:spacing w:before="100" w:beforeAutospacing="1" w:after="100" w:afterAutospacing="1"/>
    </w:pPr>
    <w:rPr>
      <w:rFonts w:eastAsia="Times New Roman"/>
      <w:szCs w:val="24"/>
      <w:lang w:val="en-GB" w:eastAsia="zh-CN"/>
    </w:rPr>
  </w:style>
  <w:style w:type="paragraph" w:styleId="ae">
    <w:name w:val="header"/>
    <w:basedOn w:val="a"/>
    <w:link w:val="af"/>
    <w:uiPriority w:val="99"/>
    <w:unhideWhenUsed/>
    <w:rsid w:val="00001FAB"/>
    <w:pPr>
      <w:tabs>
        <w:tab w:val="center" w:pos="4677"/>
        <w:tab w:val="right" w:pos="9355"/>
      </w:tabs>
    </w:pPr>
  </w:style>
  <w:style w:type="character" w:customStyle="1" w:styleId="af">
    <w:name w:val="Верхний колонтитул Знак"/>
    <w:basedOn w:val="a0"/>
    <w:link w:val="ae"/>
    <w:uiPriority w:val="99"/>
    <w:rsid w:val="00001FAB"/>
    <w:rPr>
      <w:sz w:val="22"/>
      <w:szCs w:val="22"/>
      <w:lang w:eastAsia="en-US"/>
    </w:rPr>
  </w:style>
  <w:style w:type="paragraph" w:styleId="af0">
    <w:name w:val="footer"/>
    <w:basedOn w:val="a"/>
    <w:link w:val="af1"/>
    <w:uiPriority w:val="99"/>
    <w:unhideWhenUsed/>
    <w:rsid w:val="00001FAB"/>
    <w:pPr>
      <w:tabs>
        <w:tab w:val="center" w:pos="4677"/>
        <w:tab w:val="right" w:pos="9355"/>
      </w:tabs>
    </w:pPr>
  </w:style>
  <w:style w:type="character" w:customStyle="1" w:styleId="af1">
    <w:name w:val="Нижний колонтитул Знак"/>
    <w:basedOn w:val="a0"/>
    <w:link w:val="af0"/>
    <w:uiPriority w:val="99"/>
    <w:rsid w:val="00001FAB"/>
    <w:rPr>
      <w:sz w:val="22"/>
      <w:szCs w:val="22"/>
      <w:lang w:eastAsia="en-US"/>
    </w:rPr>
  </w:style>
  <w:style w:type="paragraph" w:customStyle="1" w:styleId="Title1">
    <w:name w:val="Title1"/>
    <w:rPr>
      <w:rFonts w:ascii="Times New Roman" w:hAnsi="Times New Roman"/>
      <w:b/>
      <w:color w:val="000000"/>
      <w:sz w:val="24"/>
    </w:rPr>
  </w:style>
  <w:style w:type="paragraph" w:customStyle="1" w:styleId="12">
    <w:name w:val="Заголовок1"/>
    <w:basedOn w:val="a"/>
    <w:rPr>
      <w:b/>
    </w:rPr>
  </w:style>
  <w:style w:type="character" w:customStyle="1" w:styleId="MTConvertedEquation">
    <w:name w:val="MTConvertedEquation"/>
    <w:basedOn w:val="a0"/>
    <w:rsid w:val="00697353"/>
    <w:rPr>
      <w: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07788123">
      <w:bodyDiv w:val="1"/>
      <w:marLeft w:val="0"/>
      <w:marRight w:val="0"/>
      <w:marTop w:val="0"/>
      <w:marBottom w:val="0"/>
      <w:divBdr>
        <w:top w:val="none" w:sz="0" w:space="0" w:color="auto"/>
        <w:left w:val="none" w:sz="0" w:space="0" w:color="auto"/>
        <w:bottom w:val="none" w:sz="0" w:space="0" w:color="auto"/>
        <w:right w:val="none" w:sz="0" w:space="0" w:color="auto"/>
      </w:divBdr>
    </w:div>
    <w:div w:id="839394057">
      <w:bodyDiv w:val="1"/>
      <w:marLeft w:val="0"/>
      <w:marRight w:val="0"/>
      <w:marTop w:val="0"/>
      <w:marBottom w:val="0"/>
      <w:divBdr>
        <w:top w:val="none" w:sz="0" w:space="0" w:color="auto"/>
        <w:left w:val="none" w:sz="0" w:space="0" w:color="auto"/>
        <w:bottom w:val="none" w:sz="0" w:space="0" w:color="auto"/>
        <w:right w:val="none" w:sz="0" w:space="0" w:color="auto"/>
      </w:divBdr>
    </w:div>
    <w:div w:id="1314946278">
      <w:bodyDiv w:val="1"/>
      <w:marLeft w:val="0"/>
      <w:marRight w:val="0"/>
      <w:marTop w:val="0"/>
      <w:marBottom w:val="0"/>
      <w:divBdr>
        <w:top w:val="none" w:sz="0" w:space="0" w:color="auto"/>
        <w:left w:val="none" w:sz="0" w:space="0" w:color="auto"/>
        <w:bottom w:val="none" w:sz="0" w:space="0" w:color="auto"/>
        <w:right w:val="none" w:sz="0" w:space="0" w:color="auto"/>
      </w:divBdr>
    </w:div>
    <w:div w:id="1412048756">
      <w:bodyDiv w:val="1"/>
      <w:marLeft w:val="0"/>
      <w:marRight w:val="0"/>
      <w:marTop w:val="0"/>
      <w:marBottom w:val="0"/>
      <w:divBdr>
        <w:top w:val="none" w:sz="0" w:space="0" w:color="auto"/>
        <w:left w:val="none" w:sz="0" w:space="0" w:color="auto"/>
        <w:bottom w:val="none" w:sz="0" w:space="0" w:color="auto"/>
        <w:right w:val="none" w:sz="0" w:space="0" w:color="auto"/>
      </w:divBdr>
    </w:div>
    <w:div w:id="1784570630">
      <w:bodyDiv w:val="1"/>
      <w:marLeft w:val="0"/>
      <w:marRight w:val="0"/>
      <w:marTop w:val="0"/>
      <w:marBottom w:val="0"/>
      <w:divBdr>
        <w:top w:val="none" w:sz="0" w:space="0" w:color="auto"/>
        <w:left w:val="none" w:sz="0" w:space="0" w:color="auto"/>
        <w:bottom w:val="none" w:sz="0" w:space="0" w:color="auto"/>
        <w:right w:val="none" w:sz="0" w:space="0" w:color="auto"/>
      </w:divBdr>
    </w:div>
    <w:div w:id="18845568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oleObject" Target="embeddings/oleObject3.bin"/><Relationship Id="rId18" Type="http://schemas.openxmlformats.org/officeDocument/2006/relationships/oleObject" Target="embeddings/oleObject5.bin"/><Relationship Id="rId26" Type="http://schemas.openxmlformats.org/officeDocument/2006/relationships/oleObject" Target="embeddings/oleObject9.bin"/><Relationship Id="rId21" Type="http://schemas.openxmlformats.org/officeDocument/2006/relationships/image" Target="media/image9.wmf"/><Relationship Id="rId34" Type="http://schemas.openxmlformats.org/officeDocument/2006/relationships/header" Target="header1.xml"/><Relationship Id="rId7" Type="http://schemas.openxmlformats.org/officeDocument/2006/relationships/image" Target="media/image1.wmf"/><Relationship Id="rId12" Type="http://schemas.openxmlformats.org/officeDocument/2006/relationships/image" Target="media/image4.wmf"/><Relationship Id="rId17" Type="http://schemas.openxmlformats.org/officeDocument/2006/relationships/image" Target="media/image7.wmf"/><Relationship Id="rId25" Type="http://schemas.openxmlformats.org/officeDocument/2006/relationships/image" Target="media/image11.wmf"/><Relationship Id="rId33" Type="http://schemas.openxmlformats.org/officeDocument/2006/relationships/hyperlink" Target="https://github.com/aizexss/unidirectional/tree/article1-submission-20261030-r2" TargetMode="External"/><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oleObject" Target="embeddings/oleObject6.bin"/><Relationship Id="rId29" Type="http://schemas.openxmlformats.org/officeDocument/2006/relationships/image" Target="media/image1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oleObject" Target="embeddings/oleObject8.bin"/><Relationship Id="rId32" Type="http://schemas.openxmlformats.org/officeDocument/2006/relationships/image" Target="media/image16.png"/><Relationship Id="rId37"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oleObject" Target="embeddings/oleObject4.bin"/><Relationship Id="rId23" Type="http://schemas.openxmlformats.org/officeDocument/2006/relationships/image" Target="media/image10.wmf"/><Relationship Id="rId28" Type="http://schemas.openxmlformats.org/officeDocument/2006/relationships/oleObject" Target="embeddings/oleObject10.bin"/><Relationship Id="rId36" Type="http://schemas.openxmlformats.org/officeDocument/2006/relationships/fontTable" Target="fontTable.xml"/><Relationship Id="rId10" Type="http://schemas.openxmlformats.org/officeDocument/2006/relationships/oleObject" Target="embeddings/oleObject2.bin"/><Relationship Id="rId19" Type="http://schemas.openxmlformats.org/officeDocument/2006/relationships/image" Target="media/image8.wmf"/><Relationship Id="rId31"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2.wmf"/><Relationship Id="rId14" Type="http://schemas.openxmlformats.org/officeDocument/2006/relationships/image" Target="media/image5.wmf"/><Relationship Id="rId22" Type="http://schemas.openxmlformats.org/officeDocument/2006/relationships/oleObject" Target="embeddings/oleObject7.bin"/><Relationship Id="rId27" Type="http://schemas.openxmlformats.org/officeDocument/2006/relationships/image" Target="media/image12.wmf"/><Relationship Id="rId30" Type="http://schemas.openxmlformats.org/officeDocument/2006/relationships/image" Target="media/image14.png"/><Relationship Id="rId35" Type="http://schemas.openxmlformats.org/officeDocument/2006/relationships/footer" Target="footer1.xml"/><Relationship Id="rId8" Type="http://schemas.openxmlformats.org/officeDocument/2006/relationships/oleObject" Target="embeddings/oleObject1.bin"/><Relationship Id="rId3" Type="http://schemas.openxmlformats.org/officeDocument/2006/relationships/settings" Target="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20</TotalTime>
  <Pages>14</Pages>
  <Words>4910</Words>
  <Characters>30590</Characters>
  <Application>Microsoft Office Word</Application>
  <DocSecurity>0</DocSecurity>
  <Lines>746</Lines>
  <Paragraphs>493</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35007</CharactersWithSpaces>
  <SharedDoc>false</SharedDoc>
  <HLinks>
    <vt:vector size="12" baseType="variant">
      <vt:variant>
        <vt:i4>5570648</vt:i4>
      </vt:variant>
      <vt:variant>
        <vt:i4>9</vt:i4>
      </vt:variant>
      <vt:variant>
        <vt:i4>0</vt:i4>
      </vt:variant>
      <vt:variant>
        <vt:i4>5</vt:i4>
      </vt:variant>
      <vt:variant>
        <vt:lpwstr>http://www.heatisonline.org/</vt:lpwstr>
      </vt:variant>
      <vt:variant>
        <vt:lpwstr/>
      </vt:variant>
      <vt:variant>
        <vt:i4>5439582</vt:i4>
      </vt:variant>
      <vt:variant>
        <vt:i4>6</vt:i4>
      </vt:variant>
      <vt:variant>
        <vt:i4>0</vt:i4>
      </vt:variant>
      <vt:variant>
        <vt:i4>5</vt:i4>
      </vt:variant>
      <vt:variant>
        <vt:lpwstr>http://www.epa.gov/climatechange</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Verifying State Snapshot Coherence in Unidirectional Industrial Telemetry</dc:title>
  <dc:subject>Snapshot coherence in unidirectional telemetry: analytical and computational study</dc:subject>
  <dc:creator>Aibar Ibragimov; Leila Rzayeva; Laura Aldasheva</dc:creator>
  <cp:keywords>unidirectional telemetry, snapshot coherence, provenance, partial observation, runtime verification, discrete-event simulation</cp:keywords>
  <dc:description/>
  <cp:lastModifiedBy>Пользователь</cp:lastModifiedBy>
  <cp:revision>6</cp:revision>
  <dcterms:created xsi:type="dcterms:W3CDTF">2023-11-06T11:09:00Z</dcterms:created>
  <dcterms:modified xsi:type="dcterms:W3CDTF">2026-10-29T20:46:00Z</dcterms:modified>
  <cp:category>Research article</cp:category>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ies>
</file>