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color w:val="0000ff"/>
          <w:sz w:val="30"/>
          <w:szCs w:val="30"/>
        </w:rPr>
      </w:pPr>
      <w:r w:rsidDel="00000000" w:rsidR="00000000" w:rsidRPr="00000000">
        <w:rPr>
          <w:rFonts w:ascii="Arial" w:cs="Arial" w:eastAsia="Arial" w:hAnsi="Arial"/>
          <w:color w:val="0000ff"/>
          <w:sz w:val="30"/>
          <w:szCs w:val="30"/>
          <w:rtl w:val="0"/>
        </w:rPr>
        <w:t xml:space="preserve">P001- Business Requirements Document </w:t>
      </w:r>
    </w:p>
    <w:p w:rsidR="00000000" w:rsidDel="00000000" w:rsidP="00000000" w:rsidRDefault="00000000" w:rsidRPr="00000000" w14:paraId="00000002">
      <w:pPr>
        <w:pStyle w:val="Heading1"/>
        <w:jc w:val="center"/>
        <w:rPr>
          <w:rFonts w:ascii="Arial" w:cs="Arial" w:eastAsia="Arial" w:hAnsi="Arial"/>
          <w:sz w:val="22"/>
          <w:szCs w:val="22"/>
        </w:rPr>
      </w:pPr>
      <w:r w:rsidDel="00000000" w:rsidR="00000000" w:rsidRPr="00000000">
        <w:rPr>
          <w:rtl w:val="0"/>
        </w:rPr>
      </w:r>
    </w:p>
    <w:tbl>
      <w:tblPr>
        <w:tblStyle w:val="Table1"/>
        <w:tblW w:w="128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700"/>
        <w:gridCol w:w="10185"/>
        <w:tblGridChange w:id="0">
          <w:tblGrid>
            <w:gridCol w:w="2700"/>
            <w:gridCol w:w="10185"/>
          </w:tblGrid>
        </w:tblGridChange>
      </w:tblGrid>
      <w:tr>
        <w:trPr>
          <w:cantSplit w:val="0"/>
          <w:trHeight w:val="429" w:hRule="atLeast"/>
          <w:tblHeader w:val="0"/>
        </w:trPr>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Business Owner (SME):</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6">
            <w:pPr>
              <w:ind w:left="0" w:firstLine="0"/>
              <w:jc w:val="center"/>
              <w:rPr>
                <w:rFonts w:ascii="Arial" w:cs="Arial" w:eastAsia="Arial" w:hAnsi="Arial"/>
                <w:sz w:val="22"/>
                <w:szCs w:val="22"/>
              </w:rPr>
            </w:pPr>
            <w:r w:rsidDel="00000000" w:rsidR="00000000" w:rsidRPr="00000000">
              <w:rPr>
                <w:rFonts w:ascii="Arial" w:cs="Arial" w:eastAsia="Arial" w:hAnsi="Arial"/>
                <w:color w:val="222222"/>
                <w:sz w:val="22"/>
                <w:szCs w:val="22"/>
                <w:highlight w:val="white"/>
                <w:rtl w:val="0"/>
              </w:rPr>
              <w:t xml:space="preserve">Project Research Office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 (DT):</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Aizhan Ismailova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Data Refresh Frequency</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Daily</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Requested on</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18-Nov-2025</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Estimated Effort :</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 weeks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Azure DevOps Ticket:</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n/a</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Status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 Progress</w:t>
            </w:r>
          </w:p>
        </w:tc>
      </w:tr>
      <w:tr>
        <w:trPr>
          <w:cantSplit w:val="1"/>
          <w:tblHeader w:val="0"/>
        </w:trPr>
        <w:tc>
          <w:tcPr>
            <w:tcBorders>
              <w:top w:color="000000" w:space="0" w:sz="6" w:val="single"/>
              <w:left w:color="ffffff" w:space="0" w:sz="6" w:val="single"/>
              <w:bottom w:color="ffffff" w:space="0" w:sz="6" w:val="single"/>
              <w:right w:color="ffffff" w:space="0" w:sz="6" w:val="single"/>
            </w:tcBorders>
            <w:tcMar>
              <w:top w:w="75.0" w:type="dxa"/>
              <w:left w:w="75.0" w:type="dxa"/>
              <w:bottom w:w="75.0" w:type="dxa"/>
              <w:right w:w="75.0" w:type="dxa"/>
            </w:tcMar>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ffffff" w:space="0" w:sz="6" w:val="single"/>
              <w:bottom w:color="ffffff" w:space="0" w:sz="6" w:val="dotted"/>
              <w:right w:color="ffffff" w:space="0" w:sz="6" w:val="single"/>
            </w:tcBorders>
            <w:tcMar>
              <w:top w:w="75.0" w:type="dxa"/>
              <w:left w:w="75.0" w:type="dxa"/>
              <w:bottom w:w="75.0" w:type="dxa"/>
              <w:right w:w="75.0" w:type="dxa"/>
            </w:tcMar>
            <w:vAlign w:val="center"/>
          </w:tcPr>
          <w:p w:rsidR="00000000" w:rsidDel="00000000" w:rsidP="00000000" w:rsidRDefault="00000000" w:rsidRPr="00000000" w14:paraId="0000001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7">
      <w:pPr>
        <w:pStyle w:val="Head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8">
      <w:pPr>
        <w:pStyle w:val="Heading2"/>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pStyle w:val="Heading2"/>
        <w:ind w:left="432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Project Summary</w:t>
      </w:r>
    </w:p>
    <w:p w:rsidR="00000000" w:rsidDel="00000000" w:rsidP="00000000" w:rsidRDefault="00000000" w:rsidRPr="00000000" w14:paraId="0000001A">
      <w:pPr>
        <w:rPr>
          <w:rFonts w:ascii="Arial" w:cs="Arial" w:eastAsia="Arial" w:hAnsi="Arial"/>
        </w:rPr>
      </w:pPr>
      <w:r w:rsidDel="00000000" w:rsidR="00000000" w:rsidRPr="00000000">
        <w:rPr>
          <w:rtl w:val="0"/>
        </w:rPr>
      </w:r>
    </w:p>
    <w:tbl>
      <w:tblPr>
        <w:tblStyle w:val="Table2"/>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927"/>
        <w:gridCol w:w="11017"/>
        <w:tblGridChange w:id="0">
          <w:tblGrid>
            <w:gridCol w:w="1927"/>
            <w:gridCol w:w="110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Description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Executive summary</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E">
            <w:pPr>
              <w:spacing w:after="240" w:before="240"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dashboard provides the Project Office with a centralized and interactive view of research activities, including projects, patents, and publications. By integrating data from multiple domains into a unified analytical model, the dashboard enables management to assess project performance, funding utilization, researcher involvement, and overall research output. The solution supports data-informed decision-making and streamlines reporting processes that are currently manual and time-consuming.</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Business objectives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0">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Provide visibility into ongoing and completed research projects across colleges and partner types.</w:t>
              <w:br w:type="textWrapping"/>
            </w:r>
          </w:p>
          <w:p w:rsidR="00000000" w:rsidDel="00000000" w:rsidP="00000000" w:rsidRDefault="00000000" w:rsidRPr="00000000" w14:paraId="00000021">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Monitor funding allocation vs. actual utilization for each project.</w:t>
              <w:br w:type="textWrapping"/>
            </w:r>
          </w:p>
          <w:p w:rsidR="00000000" w:rsidDel="00000000" w:rsidP="00000000" w:rsidRDefault="00000000" w:rsidRPr="00000000" w14:paraId="00000022">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researcher participation and identify workload distribution.</w:t>
              <w:br w:type="textWrapping"/>
            </w:r>
          </w:p>
          <w:p w:rsidR="00000000" w:rsidDel="00000000" w:rsidP="00000000" w:rsidRDefault="00000000" w:rsidRPr="00000000" w14:paraId="00000023">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Consolidate key research outputs (publications, patents) to support institutional performance reporting.</w:t>
              <w:br w:type="textWrapping"/>
            </w:r>
          </w:p>
          <w:p w:rsidR="00000000" w:rsidDel="00000000" w:rsidP="00000000" w:rsidRDefault="00000000" w:rsidRPr="00000000" w14:paraId="00000024">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Enable leadership to evaluate efficiency, progress, and contribution of research activities.</w:t>
              <w:br w:type="textWrapping"/>
            </w:r>
          </w:p>
          <w:p w:rsidR="00000000" w:rsidDel="00000000" w:rsidP="00000000" w:rsidRDefault="00000000" w:rsidRPr="00000000" w14:paraId="00000025">
            <w:pPr>
              <w:numPr>
                <w:ilvl w:val="0"/>
                <w:numId w:val="11"/>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 manual reporting effort and ensure consistent KPI measurement.</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Background</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The Project Office currently manages multiple independent datasets related to research activities, including project contracts, staff information, patents, and publications. These datasets exist in separate Excel files and manual trackers, creating inconsistencies and delays in reporting. A unified BI solution is required to standardize data definitions, automate KPI calculations, and deliver consolidated insights across all research domains. The implemented model uses conformed dimensions—particularly Staff—to integrate data across projects, patents, and publications.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Scope</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9">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 Scope:</w:t>
            </w:r>
          </w:p>
          <w:p w:rsidR="00000000" w:rsidDel="00000000" w:rsidP="00000000" w:rsidRDefault="00000000" w:rsidRPr="00000000" w14:paraId="0000002A">
            <w:pPr>
              <w:numPr>
                <w:ilvl w:val="0"/>
                <w:numId w:val="14"/>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Visualization of all research projects with details such as partner, start/end dates, domain, status, and funding.</w:t>
              <w:br w:type="textWrapping"/>
            </w:r>
          </w:p>
          <w:p w:rsidR="00000000" w:rsidDel="00000000" w:rsidP="00000000" w:rsidRDefault="00000000" w:rsidRPr="00000000" w14:paraId="0000002B">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Funding analysis, including contract amount and funding used.</w:t>
              <w:br w:type="textWrapping"/>
            </w:r>
          </w:p>
          <w:p w:rsidR="00000000" w:rsidDel="00000000" w:rsidP="00000000" w:rsidRDefault="00000000" w:rsidRPr="00000000" w14:paraId="0000002C">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Staff-level analytics: researcher demographics, college affiliation, employment type, and involvement in projects.</w:t>
              <w:br w:type="textWrapping"/>
            </w:r>
          </w:p>
          <w:p w:rsidR="00000000" w:rsidDel="00000000" w:rsidP="00000000" w:rsidRDefault="00000000" w:rsidRPr="00000000" w14:paraId="0000002D">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High-level KPIs for publications and patents linked to the same staff.</w:t>
              <w:br w:type="textWrapping"/>
            </w:r>
          </w:p>
          <w:p w:rsidR="00000000" w:rsidDel="00000000" w:rsidP="00000000" w:rsidRDefault="00000000" w:rsidRPr="00000000" w14:paraId="0000002E">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Automated data transformations (e.g., split Inventors, distribute revenue).</w:t>
              <w:br w:type="textWrapping"/>
            </w:r>
          </w:p>
          <w:p w:rsidR="00000000" w:rsidDel="00000000" w:rsidP="00000000" w:rsidRDefault="00000000" w:rsidRPr="00000000" w14:paraId="0000002F">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Interactive Tableau dashboard with filtering by college, status, partner type, and date ranges.</w:t>
              <w:br w:type="textWrapping"/>
            </w:r>
          </w:p>
          <w:p w:rsidR="00000000" w:rsidDel="00000000" w:rsidP="00000000" w:rsidRDefault="00000000" w:rsidRPr="00000000" w14:paraId="00000030">
            <w:pPr>
              <w:spacing w:after="240" w:befor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Out of Scope:</w:t>
            </w:r>
          </w:p>
          <w:p w:rsidR="00000000" w:rsidDel="00000000" w:rsidP="00000000" w:rsidRDefault="00000000" w:rsidRPr="00000000" w14:paraId="00000031">
            <w:pPr>
              <w:numPr>
                <w:ilvl w:val="0"/>
                <w:numId w:val="3"/>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Forecasting or predictive analytics.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Financial auditing or contract validation.</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entry, operational workflows, or project management tools.</w:t>
              <w:br w:type="textWrapping"/>
            </w:r>
          </w:p>
          <w:p w:rsidR="00000000" w:rsidDel="00000000" w:rsidP="00000000" w:rsidRDefault="00000000" w:rsidRPr="00000000" w14:paraId="00000034">
            <w:pPr>
              <w:numPr>
                <w:ilvl w:val="0"/>
                <w:numId w:val="3"/>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External system integration beyond provided datasets</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Features </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6">
            <w:pPr>
              <w:shd w:fill="ffffff" w:val="clear"/>
              <w:spacing w:after="240" w:before="240" w:lineRule="auto"/>
              <w:ind w:left="720" w:firstLine="0"/>
              <w:rPr>
                <w:rFonts w:ascii="Arial" w:cs="Arial" w:eastAsia="Arial" w:hAnsi="Arial"/>
                <w:color w:val="1f2328"/>
                <w:sz w:val="22"/>
                <w:szCs w:val="22"/>
              </w:rPr>
            </w:pPr>
            <w:r w:rsidDel="00000000" w:rsidR="00000000" w:rsidRPr="00000000">
              <w:rPr>
                <w:rFonts w:ascii="Arial" w:cs="Arial" w:eastAsia="Arial" w:hAnsi="Arial"/>
                <w:color w:val="1f2328"/>
                <w:sz w:val="22"/>
                <w:szCs w:val="22"/>
                <w:rtl w:val="0"/>
              </w:rPr>
              <w:br w:type="textWrapping"/>
            </w:r>
          </w:p>
          <w:p w:rsidR="00000000" w:rsidDel="00000000" w:rsidP="00000000" w:rsidRDefault="00000000" w:rsidRPr="00000000" w14:paraId="00000037">
            <w:pPr>
              <w:numPr>
                <w:ilvl w:val="0"/>
                <w:numId w:val="7"/>
              </w:numPr>
              <w:shd w:fill="ffffff" w:val="clear"/>
              <w:spacing w:after="0" w:afterAutospacing="0" w:before="240" w:lineRule="auto"/>
              <w:ind w:left="720" w:hanging="360"/>
              <w:rPr>
                <w:rFonts w:ascii="Avenir" w:cs="Avenir" w:eastAsia="Avenir" w:hAnsi="Avenir"/>
                <w:color w:val="1f2328"/>
                <w:sz w:val="22"/>
                <w:szCs w:val="22"/>
              </w:rPr>
            </w:pPr>
            <w:r w:rsidDel="00000000" w:rsidR="00000000" w:rsidRPr="00000000">
              <w:rPr>
                <w:rFonts w:ascii="Arial" w:cs="Arial" w:eastAsia="Arial" w:hAnsi="Arial"/>
                <w:b w:val="1"/>
                <w:bCs w:val="1"/>
                <w:color w:val="1f2328"/>
                <w:sz w:val="22"/>
                <w:szCs w:val="22"/>
                <w:rtl w:val="0"/>
              </w:rPr>
              <w:t xml:space="preserve">Funding Utilization Module:</w:t>
            </w:r>
            <w:r w:rsidDel="00000000" w:rsidR="00000000" w:rsidRPr="00000000">
              <w:rPr>
                <w:rFonts w:ascii="Arial" w:cs="Arial" w:eastAsia="Arial" w:hAnsi="Arial"/>
                <w:color w:val="1f2328"/>
                <w:sz w:val="22"/>
                <w:szCs w:val="22"/>
                <w:rtl w:val="0"/>
              </w:rPr>
              <w:t xml:space="preserve"> Contract amount vs. actual funding used, with variance indicators.</w:t>
            </w:r>
          </w:p>
          <w:p w:rsidR="00000000" w:rsidDel="00000000" w:rsidP="00000000" w:rsidRDefault="00000000" w:rsidRPr="00000000" w14:paraId="00000038">
            <w:pPr>
              <w:numPr>
                <w:ilvl w:val="0"/>
                <w:numId w:val="7"/>
              </w:numPr>
              <w:shd w:fill="ffffff" w:val="clear"/>
              <w:spacing w:after="0" w:afterAutospacing="0" w:before="0" w:beforeAutospacing="0" w:lineRule="auto"/>
              <w:ind w:left="720" w:hanging="360"/>
              <w:rPr>
                <w:rFonts w:ascii="Avenir" w:cs="Avenir" w:eastAsia="Avenir" w:hAnsi="Avenir"/>
                <w:color w:val="1f2328"/>
                <w:sz w:val="22"/>
                <w:szCs w:val="22"/>
              </w:rPr>
            </w:pPr>
            <w:r w:rsidDel="00000000" w:rsidR="00000000" w:rsidRPr="00000000">
              <w:rPr>
                <w:rFonts w:ascii="Arial" w:cs="Arial" w:eastAsia="Arial" w:hAnsi="Arial"/>
                <w:color w:val="1f2328"/>
                <w:sz w:val="22"/>
                <w:szCs w:val="22"/>
                <w:rtl w:val="0"/>
              </w:rPr>
              <w:t xml:space="preserve">KPI-s of totals of each Activity</w:t>
            </w:r>
          </w:p>
          <w:p w:rsidR="00000000" w:rsidDel="00000000" w:rsidP="00000000" w:rsidRDefault="00000000" w:rsidRPr="00000000" w14:paraId="00000039">
            <w:pPr>
              <w:numPr>
                <w:ilvl w:val="0"/>
                <w:numId w:val="7"/>
              </w:numPr>
              <w:shd w:fill="ffffff" w:val="clear"/>
              <w:spacing w:after="0" w:afterAutospacing="0" w:before="0" w:beforeAutospacing="0" w:lineRule="auto"/>
              <w:ind w:left="720" w:hanging="360"/>
              <w:rPr>
                <w:rFonts w:ascii="Avenir" w:cs="Avenir" w:eastAsia="Avenir" w:hAnsi="Avenir"/>
                <w:color w:val="1f2328"/>
                <w:sz w:val="22"/>
                <w:szCs w:val="22"/>
              </w:rPr>
            </w:pPr>
            <w:r w:rsidDel="00000000" w:rsidR="00000000" w:rsidRPr="00000000">
              <w:rPr>
                <w:rFonts w:ascii="Arial" w:cs="Arial" w:eastAsia="Arial" w:hAnsi="Arial"/>
                <w:color w:val="1f2328"/>
                <w:sz w:val="22"/>
                <w:szCs w:val="22"/>
                <w:rtl w:val="0"/>
              </w:rPr>
              <w:t xml:space="preserve">Trend Line of revenue</w:t>
            </w:r>
          </w:p>
          <w:p w:rsidR="00000000" w:rsidDel="00000000" w:rsidP="00000000" w:rsidRDefault="00000000" w:rsidRPr="00000000" w14:paraId="0000003A">
            <w:pPr>
              <w:numPr>
                <w:ilvl w:val="0"/>
                <w:numId w:val="7"/>
              </w:numPr>
              <w:shd w:fill="ffffff" w:val="clear"/>
              <w:spacing w:after="0" w:afterAutospacing="0" w:before="0" w:beforeAutospacing="0" w:lineRule="auto"/>
              <w:ind w:left="720" w:hanging="360"/>
              <w:rPr>
                <w:rFonts w:ascii="Avenir" w:cs="Avenir" w:eastAsia="Avenir" w:hAnsi="Avenir"/>
                <w:color w:val="1f2328"/>
                <w:sz w:val="22"/>
                <w:szCs w:val="22"/>
              </w:rPr>
            </w:pPr>
            <w:r w:rsidDel="00000000" w:rsidR="00000000" w:rsidRPr="00000000">
              <w:rPr>
                <w:rFonts w:ascii="Arial" w:cs="Arial" w:eastAsia="Arial" w:hAnsi="Arial"/>
                <w:color w:val="1f2328"/>
                <w:sz w:val="22"/>
                <w:szCs w:val="22"/>
                <w:rtl w:val="0"/>
              </w:rPr>
              <w:t xml:space="preserve">Research Output Quality</w:t>
            </w:r>
            <w:r w:rsidDel="00000000" w:rsidR="00000000" w:rsidRPr="00000000">
              <w:rPr>
                <w:rFonts w:ascii="Arial" w:cs="Arial" w:eastAsia="Arial" w:hAnsi="Arial"/>
                <w:color w:val="1f2328"/>
                <w:sz w:val="22"/>
                <w:szCs w:val="22"/>
                <w:rtl w:val="0"/>
              </w:rPr>
              <w:br w:type="textWrapping"/>
            </w:r>
          </w:p>
          <w:p w:rsidR="00000000" w:rsidDel="00000000" w:rsidP="00000000" w:rsidRDefault="00000000" w:rsidRPr="00000000" w14:paraId="0000003B">
            <w:pPr>
              <w:numPr>
                <w:ilvl w:val="0"/>
                <w:numId w:val="6"/>
              </w:numPr>
              <w:shd w:fill="ffffff" w:val="clear"/>
              <w:spacing w:after="240" w:before="0" w:beforeAutospacing="0" w:lineRule="auto"/>
              <w:ind w:left="1440" w:hanging="360"/>
              <w:rPr>
                <w:rFonts w:ascii="Arial" w:cs="Arial" w:eastAsia="Arial" w:hAnsi="Arial"/>
                <w:color w:val="1f2328"/>
                <w:sz w:val="22"/>
                <w:szCs w:val="22"/>
                <w:u w:val="none"/>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Limitations &amp; Risks</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D">
            <w:pPr>
              <w:numPr>
                <w:ilvl w:val="0"/>
                <w:numId w:val="9"/>
              </w:numPr>
              <w:spacing w:after="0" w:afterAutospacing="0" w:before="240" w:lineRule="auto"/>
              <w:ind w:left="720" w:hanging="360"/>
              <w:rPr>
                <w:rFonts w:ascii="Avenir" w:cs="Avenir" w:eastAsia="Avenir" w:hAnsi="Avenir"/>
                <w:sz w:val="22"/>
                <w:szCs w:val="22"/>
                <w:u w:val="none"/>
              </w:rPr>
            </w:pPr>
            <w:r w:rsidDel="00000000" w:rsidR="00000000" w:rsidRPr="00000000">
              <w:rPr>
                <w:rFonts w:ascii="Arial" w:cs="Arial" w:eastAsia="Arial" w:hAnsi="Arial"/>
                <w:b w:val="1"/>
                <w:bCs w:val="1"/>
                <w:sz w:val="22"/>
                <w:szCs w:val="22"/>
                <w:rtl w:val="0"/>
              </w:rPr>
              <w:t xml:space="preserve">Data Quality Issues:</w:t>
            </w:r>
            <w:r w:rsidDel="00000000" w:rsidR="00000000" w:rsidRPr="00000000">
              <w:rPr>
                <w:rFonts w:ascii="Arial" w:cs="Arial" w:eastAsia="Arial" w:hAnsi="Arial"/>
                <w:sz w:val="22"/>
                <w:szCs w:val="22"/>
                <w:rtl w:val="0"/>
              </w:rPr>
              <w:t xml:space="preserve"> Missing revenue, incomplete publication details, and inconsistent naming conventions may impact accuracy.</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rPr>
                <w:rFonts w:ascii="Avenir" w:cs="Avenir" w:eastAsia="Avenir" w:hAnsi="Avenir"/>
                <w:sz w:val="22"/>
                <w:szCs w:val="22"/>
              </w:rPr>
            </w:pPr>
            <w:r w:rsidDel="00000000" w:rsidR="00000000" w:rsidRPr="00000000">
              <w:rPr>
                <w:rFonts w:ascii="Arial" w:cs="Arial" w:eastAsia="Arial" w:hAnsi="Arial"/>
                <w:b w:val="1"/>
                <w:bCs w:val="1"/>
                <w:sz w:val="22"/>
                <w:szCs w:val="22"/>
                <w:rtl w:val="0"/>
              </w:rPr>
              <w:t xml:space="preserve">Manual Source Files:</w:t>
            </w:r>
            <w:r w:rsidDel="00000000" w:rsidR="00000000" w:rsidRPr="00000000">
              <w:rPr>
                <w:rFonts w:ascii="Arial" w:cs="Arial" w:eastAsia="Arial" w:hAnsi="Arial"/>
                <w:sz w:val="22"/>
                <w:szCs w:val="22"/>
                <w:rtl w:val="0"/>
              </w:rPr>
              <w:t xml:space="preserve"> Since source data is manually maintained, updates may not be timely or standardized.</w:t>
              <w:br w:type="textWrapping"/>
            </w:r>
          </w:p>
          <w:p w:rsidR="00000000" w:rsidDel="00000000" w:rsidP="00000000" w:rsidRDefault="00000000" w:rsidRPr="00000000" w14:paraId="0000003F">
            <w:pPr>
              <w:numPr>
                <w:ilvl w:val="0"/>
                <w:numId w:val="9"/>
              </w:numPr>
              <w:spacing w:after="0" w:afterAutospacing="0" w:before="0" w:beforeAutospacing="0" w:lineRule="auto"/>
              <w:ind w:left="720" w:hanging="360"/>
              <w:rPr>
                <w:rFonts w:ascii="Avenir" w:cs="Avenir" w:eastAsia="Avenir" w:hAnsi="Avenir"/>
                <w:sz w:val="22"/>
                <w:szCs w:val="22"/>
              </w:rPr>
            </w:pPr>
            <w:r w:rsidDel="00000000" w:rsidR="00000000" w:rsidRPr="00000000">
              <w:rPr>
                <w:rFonts w:ascii="Arial" w:cs="Arial" w:eastAsia="Arial" w:hAnsi="Arial"/>
                <w:b w:val="1"/>
                <w:bCs w:val="1"/>
                <w:sz w:val="22"/>
                <w:szCs w:val="22"/>
                <w:rtl w:val="0"/>
              </w:rPr>
              <w:t xml:space="preserve">Revenue Distribution Logic:</w:t>
            </w:r>
            <w:r w:rsidDel="00000000" w:rsidR="00000000" w:rsidRPr="00000000">
              <w:rPr>
                <w:rFonts w:ascii="Arial" w:cs="Arial" w:eastAsia="Arial" w:hAnsi="Arial"/>
                <w:sz w:val="22"/>
                <w:szCs w:val="22"/>
                <w:rtl w:val="0"/>
              </w:rPr>
              <w:t xml:space="preserve"> Dividing patent revenue among inventors may not reflect actual attribution unless validated by finance.</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Avenir" w:cs="Avenir" w:eastAsia="Avenir" w:hAnsi="Avenir"/>
                <w:sz w:val="22"/>
                <w:szCs w:val="22"/>
              </w:rPr>
            </w:pPr>
            <w:r w:rsidDel="00000000" w:rsidR="00000000" w:rsidRPr="00000000">
              <w:rPr>
                <w:rFonts w:ascii="Arial" w:cs="Arial" w:eastAsia="Arial" w:hAnsi="Arial"/>
                <w:b w:val="1"/>
                <w:bCs w:val="1"/>
                <w:sz w:val="22"/>
                <w:szCs w:val="22"/>
                <w:rtl w:val="0"/>
              </w:rPr>
              <w:t xml:space="preserve">Historical Gaps:</w:t>
            </w:r>
            <w:r w:rsidDel="00000000" w:rsidR="00000000" w:rsidRPr="00000000">
              <w:rPr>
                <w:rFonts w:ascii="Arial" w:cs="Arial" w:eastAsia="Arial" w:hAnsi="Arial"/>
                <w:sz w:val="22"/>
                <w:szCs w:val="22"/>
                <w:rtl w:val="0"/>
              </w:rPr>
              <w:t xml:space="preserve"> Older projects or publications may not be fully captured due to incomplete archival data.</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rPr>
                <w:rFonts w:ascii="Avenir" w:cs="Avenir" w:eastAsia="Avenir" w:hAnsi="Avenir"/>
                <w:sz w:val="22"/>
                <w:szCs w:val="22"/>
              </w:rPr>
            </w:pPr>
            <w:r w:rsidDel="00000000" w:rsidR="00000000" w:rsidRPr="00000000">
              <w:rPr>
                <w:rFonts w:ascii="Arial" w:cs="Arial" w:eastAsia="Arial" w:hAnsi="Arial"/>
                <w:b w:val="1"/>
                <w:bCs w:val="1"/>
                <w:sz w:val="22"/>
                <w:szCs w:val="22"/>
                <w:rtl w:val="0"/>
              </w:rPr>
              <w:t xml:space="preserve">Staff ID Dependency:</w:t>
            </w:r>
            <w:r w:rsidDel="00000000" w:rsidR="00000000" w:rsidRPr="00000000">
              <w:rPr>
                <w:rFonts w:ascii="Arial" w:cs="Arial" w:eastAsia="Arial" w:hAnsi="Arial"/>
                <w:sz w:val="22"/>
                <w:szCs w:val="22"/>
                <w:rtl w:val="0"/>
              </w:rPr>
              <w:t xml:space="preserve"> Incorrect or missing Staff_ID values will break relationships between fact tables.</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rPr>
                <w:rFonts w:ascii="Avenir" w:cs="Avenir" w:eastAsia="Avenir" w:hAnsi="Avenir"/>
                <w:sz w:val="22"/>
                <w:szCs w:val="22"/>
              </w:rPr>
            </w:pPr>
            <w:r w:rsidDel="00000000" w:rsidR="00000000" w:rsidRPr="00000000">
              <w:rPr>
                <w:rFonts w:ascii="Arial" w:cs="Arial" w:eastAsia="Arial" w:hAnsi="Arial"/>
                <w:b w:val="1"/>
                <w:bCs w:val="1"/>
                <w:sz w:val="22"/>
                <w:szCs w:val="22"/>
                <w:rtl w:val="0"/>
              </w:rPr>
              <w:t xml:space="preserve">No Real-Time Updates:</w:t>
            </w:r>
            <w:r w:rsidDel="00000000" w:rsidR="00000000" w:rsidRPr="00000000">
              <w:rPr>
                <w:rFonts w:ascii="Arial" w:cs="Arial" w:eastAsia="Arial" w:hAnsi="Arial"/>
                <w:sz w:val="22"/>
                <w:szCs w:val="22"/>
                <w:rtl w:val="0"/>
              </w:rPr>
              <w:t xml:space="preserve"> Data is refreshed periodically; not suitable for operational, real-time decision-making.</w:t>
            </w:r>
          </w:p>
          <w:p w:rsidR="00000000" w:rsidDel="00000000" w:rsidP="00000000" w:rsidRDefault="00000000" w:rsidRPr="00000000" w14:paraId="00000043">
            <w:pPr>
              <w:numPr>
                <w:ilvl w:val="0"/>
                <w:numId w:val="12"/>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8da6"/>
                <w:sz w:val="22"/>
                <w:szCs w:val="22"/>
              </w:rPr>
            </w:pPr>
            <w:r w:rsidDel="00000000" w:rsidR="00000000" w:rsidRPr="00000000">
              <w:rPr>
                <w:rtl w:val="0"/>
              </w:rPr>
            </w:r>
          </w:p>
        </w:tc>
      </w:tr>
    </w:tbl>
    <w:p w:rsidR="00000000" w:rsidDel="00000000" w:rsidP="00000000" w:rsidRDefault="00000000" w:rsidRPr="00000000" w14:paraId="00000045">
      <w:pPr>
        <w:pStyle w:val="Heading2"/>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6">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7">
      <w:pPr>
        <w:pStyle w:val="Heading2"/>
        <w:ind w:left="2880" w:firstLine="720"/>
        <w:rPr>
          <w:rFonts w:ascii="Arial" w:cs="Arial" w:eastAsia="Arial" w:hAnsi="Arial"/>
          <w:sz w:val="26"/>
          <w:szCs w:val="26"/>
        </w:rPr>
      </w:pPr>
      <w:bookmarkStart w:colFirst="0" w:colLast="0" w:name="_heading=h.w3oeer71rwbg" w:id="0"/>
      <w:bookmarkEnd w:id="0"/>
      <w:r w:rsidDel="00000000" w:rsidR="00000000" w:rsidRPr="00000000">
        <w:rPr>
          <w:rFonts w:ascii="Arial" w:cs="Arial" w:eastAsia="Arial" w:hAnsi="Arial"/>
          <w:sz w:val="26"/>
          <w:szCs w:val="26"/>
          <w:rtl w:val="0"/>
        </w:rPr>
        <w:t xml:space="preserve">Data Source</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spacing w:line="276" w:lineRule="auto"/>
        <w:ind w:left="0" w:firstLine="720"/>
        <w:rPr>
          <w:rFonts w:ascii="Arial" w:cs="Arial" w:eastAsia="Arial" w:hAnsi="Arial"/>
          <w:sz w:val="28"/>
          <w:szCs w:val="28"/>
        </w:rPr>
      </w:pPr>
      <w:r w:rsidDel="00000000" w:rsidR="00000000" w:rsidRPr="00000000">
        <w:rPr>
          <w:rFonts w:ascii="Arial" w:cs="Arial" w:eastAsia="Arial" w:hAnsi="Arial"/>
          <w:color w:val="0a3069"/>
          <w:rtl w:val="0"/>
        </w:rPr>
        <w:t xml:space="preserve">university_test_dataset_large_messy.xlsx</w:t>
      </w:r>
      <w:r w:rsidDel="00000000" w:rsidR="00000000" w:rsidRPr="00000000">
        <w:rPr>
          <w:rtl w:val="0"/>
        </w:rPr>
      </w:r>
    </w:p>
    <w:p w:rsidR="00000000" w:rsidDel="00000000" w:rsidP="00000000" w:rsidRDefault="00000000" w:rsidRPr="00000000" w14:paraId="0000004A">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B">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C">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3">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4">
      <w:pPr>
        <w:pStyle w:val="Heading2"/>
        <w:ind w:left="288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Functional Requirements: </w:t>
      </w:r>
    </w:p>
    <w:p w:rsidR="00000000" w:rsidDel="00000000" w:rsidP="00000000" w:rsidRDefault="00000000" w:rsidRPr="00000000" w14:paraId="00000055">
      <w:pPr>
        <w:pStyle w:val="Heading2"/>
        <w:ind w:left="2880" w:firstLine="720"/>
        <w:rPr>
          <w:rFonts w:ascii="Arial" w:cs="Arial" w:eastAsia="Arial" w:hAnsi="Arial"/>
          <w:b w:val="0"/>
          <w:bCs w:val="0"/>
          <w:sz w:val="26"/>
          <w:szCs w:val="26"/>
        </w:rPr>
      </w:pPr>
      <w:r w:rsidDel="00000000" w:rsidR="00000000" w:rsidRPr="00000000">
        <w:rPr>
          <w:rFonts w:ascii="Arial" w:cs="Arial" w:eastAsia="Arial" w:hAnsi="Arial"/>
          <w:b w:val="0"/>
          <w:bCs w:val="0"/>
          <w:sz w:val="26"/>
          <w:szCs w:val="26"/>
          <w:rtl w:val="0"/>
        </w:rPr>
        <w:t xml:space="preserve">Dashboard Filters</w:t>
      </w:r>
    </w:p>
    <w:p w:rsidR="00000000" w:rsidDel="00000000" w:rsidP="00000000" w:rsidRDefault="00000000" w:rsidRPr="00000000" w14:paraId="00000056">
      <w:pPr>
        <w:pStyle w:val="Heading2"/>
        <w:ind w:left="2880" w:firstLine="72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7">
      <w:pPr>
        <w:pStyle w:val="Heading3"/>
        <w:ind w:left="141.7322834645671" w:hanging="0"/>
        <w:rPr/>
      </w:pPr>
      <w:bookmarkStart w:colFirst="0" w:colLast="0" w:name="_heading=h.6gmb3e5j66br" w:id="1"/>
      <w:bookmarkEnd w:id="1"/>
      <w:r w:rsidDel="00000000" w:rsidR="00000000" w:rsidRPr="00000000">
        <w:rPr>
          <w:rtl w:val="0"/>
        </w:rPr>
        <w:t xml:space="preserve">FR-1 Filters:</w:t>
      </w:r>
    </w:p>
    <w:p w:rsidR="00000000" w:rsidDel="00000000" w:rsidP="00000000" w:rsidRDefault="00000000" w:rsidRPr="00000000" w14:paraId="00000058">
      <w:pPr>
        <w:ind w:left="141.7322834645671" w:hanging="0"/>
        <w:rPr>
          <w:rFonts w:ascii="Arial" w:cs="Arial" w:eastAsia="Arial" w:hAnsi="Arial"/>
        </w:rPr>
      </w:pPr>
      <w:r w:rsidDel="00000000" w:rsidR="00000000" w:rsidRPr="00000000">
        <w:rPr>
          <w:rFonts w:ascii="Arial" w:cs="Arial" w:eastAsia="Arial" w:hAnsi="Arial"/>
          <w:rtl w:val="0"/>
        </w:rPr>
        <w:t xml:space="preserve">Below filters are available for the end users to drill down/filter the dashboard.</w:t>
      </w:r>
    </w:p>
    <w:p w:rsidR="00000000" w:rsidDel="00000000" w:rsidP="00000000" w:rsidRDefault="00000000" w:rsidRPr="00000000" w14:paraId="00000059">
      <w:pPr>
        <w:ind w:firstLine="141.73228346456688"/>
        <w:rPr>
          <w:rFonts w:ascii="Arial" w:cs="Arial" w:eastAsia="Arial" w:hAnsi="Arial"/>
        </w:rPr>
      </w:pPr>
      <w:r w:rsidDel="00000000" w:rsidR="00000000" w:rsidRPr="00000000">
        <w:rPr>
          <w:rtl w:val="0"/>
        </w:rPr>
      </w:r>
    </w:p>
    <w:p w:rsidR="00000000" w:rsidDel="00000000" w:rsidP="00000000" w:rsidRDefault="00000000" w:rsidRPr="00000000" w14:paraId="0000005A">
      <w:pPr>
        <w:ind w:left="425.19685039370086" w:hanging="283.464566929134"/>
        <w:rPr>
          <w:rFonts w:ascii="Arial" w:cs="Arial" w:eastAsia="Arial" w:hAnsi="Arial"/>
        </w:rPr>
      </w:pPr>
      <w:r w:rsidDel="00000000" w:rsidR="00000000" w:rsidRPr="00000000">
        <w:rPr>
          <w:rFonts w:ascii="Arial" w:cs="Arial" w:eastAsia="Arial" w:hAnsi="Arial"/>
          <w:rtl w:val="0"/>
        </w:rPr>
        <w:t xml:space="preserve">1. Date filter (from/to) : Contains 2011-2025 to filter.</w:t>
      </w:r>
    </w:p>
    <w:p w:rsidR="00000000" w:rsidDel="00000000" w:rsidP="00000000" w:rsidRDefault="00000000" w:rsidRPr="00000000" w14:paraId="0000005B">
      <w:pPr>
        <w:ind w:left="425.19685039370086" w:hanging="283.464566929134"/>
        <w:rPr>
          <w:rFonts w:ascii="Arial" w:cs="Arial" w:eastAsia="Arial" w:hAnsi="Arial"/>
        </w:rPr>
      </w:pPr>
      <w:r w:rsidDel="00000000" w:rsidR="00000000" w:rsidRPr="00000000">
        <w:rPr>
          <w:rFonts w:ascii="Arial" w:cs="Arial" w:eastAsia="Arial" w:hAnsi="Arial"/>
          <w:rtl w:val="0"/>
        </w:rPr>
        <w:t xml:space="preserve">2. Domain. Contains list of industries where Projects were implemented</w:t>
      </w:r>
    </w:p>
    <w:p w:rsidR="00000000" w:rsidDel="00000000" w:rsidP="00000000" w:rsidRDefault="00000000" w:rsidRPr="00000000" w14:paraId="0000005C">
      <w:pPr>
        <w:ind w:left="425.19685039370086" w:hanging="283.464566929134"/>
        <w:rPr>
          <w:rFonts w:ascii="Arial" w:cs="Arial" w:eastAsia="Arial" w:hAnsi="Arial"/>
        </w:rPr>
      </w:pPr>
      <w:r w:rsidDel="00000000" w:rsidR="00000000" w:rsidRPr="00000000">
        <w:rPr>
          <w:rFonts w:ascii="Arial" w:cs="Arial" w:eastAsia="Arial" w:hAnsi="Arial"/>
          <w:rtl w:val="0"/>
        </w:rPr>
        <w:t xml:space="preserve">3. Status: project status</w:t>
      </w:r>
    </w:p>
    <w:p w:rsidR="00000000" w:rsidDel="00000000" w:rsidP="00000000" w:rsidRDefault="00000000" w:rsidRPr="00000000" w14:paraId="0000005D">
      <w:pPr>
        <w:ind w:left="425.19685039370086" w:hanging="283.464566929134"/>
        <w:rPr>
          <w:rFonts w:ascii="Arial" w:cs="Arial" w:eastAsia="Arial" w:hAnsi="Arial"/>
        </w:rPr>
      </w:pPr>
      <w:r w:rsidDel="00000000" w:rsidR="00000000" w:rsidRPr="00000000">
        <w:rPr>
          <w:rtl w:val="0"/>
        </w:rPr>
      </w:r>
    </w:p>
    <w:p w:rsidR="00000000" w:rsidDel="00000000" w:rsidP="00000000" w:rsidRDefault="00000000" w:rsidRPr="00000000" w14:paraId="0000005E">
      <w:pPr>
        <w:pStyle w:val="Heading2"/>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5F">
      <w:pPr>
        <w:pStyle w:val="Heading3"/>
        <w:rPr/>
      </w:pPr>
      <w:bookmarkStart w:colFirst="0" w:colLast="0" w:name="_heading=h.mi37odhbd3uj" w:id="2"/>
      <w:bookmarkEnd w:id="2"/>
      <w:r w:rsidDel="00000000" w:rsidR="00000000" w:rsidRPr="00000000">
        <w:rPr>
          <w:rtl w:val="0"/>
        </w:rPr>
        <w:t xml:space="preserve">FR-2: BANS and KPIS:</w:t>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keepNext w:val="0"/>
        <w:keepLines w:val="0"/>
        <w:shd w:fill="ffffff" w:val="clear"/>
        <w:spacing w:line="276" w:lineRule="auto"/>
        <w:rPr>
          <w:rFonts w:ascii="Arial" w:cs="Arial" w:eastAsia="Arial" w:hAnsi="Arial"/>
        </w:rPr>
      </w:pPr>
      <w:r w:rsidDel="00000000" w:rsidR="00000000" w:rsidRPr="00000000">
        <w:rPr>
          <w:rFonts w:ascii="Arial" w:cs="Arial" w:eastAsia="Arial" w:hAnsi="Arial"/>
          <w:rtl w:val="0"/>
        </w:rPr>
        <w:t xml:space="preserve">The Tableau dashboard provides a unified view of:</w:t>
      </w:r>
    </w:p>
    <w:p w:rsidR="00000000" w:rsidDel="00000000" w:rsidP="00000000" w:rsidRDefault="00000000" w:rsidRPr="00000000" w14:paraId="00000062">
      <w:pPr>
        <w:numPr>
          <w:ilvl w:val="0"/>
          <w:numId w:val="10"/>
        </w:numPr>
        <w:shd w:fill="ffffff" w:val="clear"/>
        <w:spacing w:after="240" w:before="240" w:line="276" w:lineRule="auto"/>
        <w:ind w:left="720" w:hanging="360"/>
        <w:rPr>
          <w:rFonts w:ascii="Arial" w:cs="Arial" w:eastAsia="Arial" w:hAnsi="Arial"/>
          <w:color w:val="1f2328"/>
        </w:rPr>
      </w:pPr>
      <w:r w:rsidDel="00000000" w:rsidR="00000000" w:rsidRPr="00000000">
        <w:rPr>
          <w:rFonts w:ascii="Arial" w:cs="Arial" w:eastAsia="Arial" w:hAnsi="Arial"/>
          <w:b w:val="1"/>
          <w:bCs w:val="1"/>
          <w:color w:val="1f2328"/>
          <w:rtl w:val="0"/>
        </w:rPr>
        <w:t xml:space="preserve">Research Portfolio Overview:</w:t>
        <w:br w:type="textWrapping"/>
      </w:r>
      <w:r w:rsidDel="00000000" w:rsidR="00000000" w:rsidRPr="00000000">
        <w:rPr>
          <w:rFonts w:ascii="Arial" w:cs="Arial" w:eastAsia="Arial" w:hAnsi="Arial"/>
          <w:color w:val="1f2328"/>
          <w:rtl w:val="0"/>
        </w:rPr>
        <w:t xml:space="preserve"> A high-level snapshot of total projects, publications, patents, commercialization rate, and total revenue generated, giving leadership instant visibility into the scale and value of ongoing research activities.</w:t>
      </w:r>
    </w:p>
    <w:p w:rsidR="00000000" w:rsidDel="00000000" w:rsidP="00000000" w:rsidRDefault="00000000" w:rsidRPr="00000000" w14:paraId="00000063">
      <w:pPr>
        <w:numPr>
          <w:ilvl w:val="0"/>
          <w:numId w:val="10"/>
        </w:numPr>
        <w:shd w:fill="ffffff" w:val="clear"/>
        <w:spacing w:after="240" w:before="240" w:line="276" w:lineRule="auto"/>
        <w:ind w:left="720" w:hanging="360"/>
        <w:rPr>
          <w:rFonts w:ascii="Arial" w:cs="Arial" w:eastAsia="Arial" w:hAnsi="Arial"/>
          <w:color w:val="1f2328"/>
        </w:rPr>
      </w:pPr>
      <w:r w:rsidDel="00000000" w:rsidR="00000000" w:rsidRPr="00000000">
        <w:rPr>
          <w:rFonts w:ascii="Arial" w:cs="Arial" w:eastAsia="Arial" w:hAnsi="Arial"/>
          <w:b w:val="1"/>
          <w:bCs w:val="1"/>
          <w:color w:val="1f2328"/>
          <w:rtl w:val="0"/>
        </w:rPr>
        <w:t xml:space="preserve">Funding Efficiency Analysis:</w:t>
        <w:br w:type="textWrapping"/>
      </w:r>
      <w:r w:rsidDel="00000000" w:rsidR="00000000" w:rsidRPr="00000000">
        <w:rPr>
          <w:rFonts w:ascii="Arial" w:cs="Arial" w:eastAsia="Arial" w:hAnsi="Arial"/>
          <w:color w:val="1f2328"/>
          <w:rtl w:val="0"/>
        </w:rPr>
        <w:t xml:space="preserve"> A variance-based bar chart comparing actual funding used against contract amounts to highlight over-budget areas and identify domains that require financial attention.</w:t>
      </w:r>
    </w:p>
    <w:p w:rsidR="00000000" w:rsidDel="00000000" w:rsidP="00000000" w:rsidRDefault="00000000" w:rsidRPr="00000000" w14:paraId="00000064">
      <w:pPr>
        <w:numPr>
          <w:ilvl w:val="0"/>
          <w:numId w:val="10"/>
        </w:numPr>
        <w:shd w:fill="ffffff" w:val="clear"/>
        <w:spacing w:after="240" w:before="240" w:line="276" w:lineRule="auto"/>
        <w:ind w:left="720" w:hanging="360"/>
        <w:rPr>
          <w:rFonts w:ascii="Arial" w:cs="Arial" w:eastAsia="Arial" w:hAnsi="Arial"/>
          <w:color w:val="1f2328"/>
        </w:rPr>
      </w:pPr>
      <w:r w:rsidDel="00000000" w:rsidR="00000000" w:rsidRPr="00000000">
        <w:rPr>
          <w:rFonts w:ascii="Arial" w:cs="Arial" w:eastAsia="Arial" w:hAnsi="Arial"/>
          <w:b w:val="1"/>
          <w:bCs w:val="1"/>
          <w:color w:val="1f2328"/>
          <w:rtl w:val="0"/>
        </w:rPr>
        <w:t xml:space="preserve">Research Output Quality:</w:t>
        <w:br w:type="textWrapping"/>
      </w:r>
      <w:r w:rsidDel="00000000" w:rsidR="00000000" w:rsidRPr="00000000">
        <w:rPr>
          <w:rFonts w:ascii="Arial" w:cs="Arial" w:eastAsia="Arial" w:hAnsi="Arial"/>
          <w:color w:val="1f2328"/>
          <w:rtl w:val="0"/>
        </w:rPr>
        <w:t xml:space="preserve"> A bubble chart plotting Impact Factor against Citations by college, shifting the focus from research quantity to research quality and helping assess which academic units contribute strongest to institutional ranking.</w:t>
      </w:r>
    </w:p>
    <w:p w:rsidR="00000000" w:rsidDel="00000000" w:rsidP="00000000" w:rsidRDefault="00000000" w:rsidRPr="00000000" w14:paraId="00000065">
      <w:pPr>
        <w:numPr>
          <w:ilvl w:val="0"/>
          <w:numId w:val="10"/>
        </w:numPr>
        <w:shd w:fill="ffffff" w:val="clear"/>
        <w:spacing w:after="240" w:before="240" w:line="276" w:lineRule="auto"/>
        <w:ind w:left="720" w:hanging="360"/>
        <w:rPr>
          <w:rFonts w:ascii="Arial" w:cs="Arial" w:eastAsia="Arial" w:hAnsi="Arial"/>
          <w:color w:val="1f2328"/>
        </w:rPr>
      </w:pPr>
      <w:r w:rsidDel="00000000" w:rsidR="00000000" w:rsidRPr="00000000">
        <w:rPr>
          <w:rFonts w:ascii="Arial" w:cs="Arial" w:eastAsia="Arial" w:hAnsi="Arial"/>
          <w:b w:val="1"/>
          <w:bCs w:val="1"/>
          <w:color w:val="1f2328"/>
          <w:rtl w:val="0"/>
        </w:rPr>
        <w:t xml:space="preserve">Cross-Domain Research Performance:</w:t>
        <w:br w:type="textWrapping"/>
      </w:r>
      <w:r w:rsidDel="00000000" w:rsidR="00000000" w:rsidRPr="00000000">
        <w:rPr>
          <w:rFonts w:ascii="Arial" w:cs="Arial" w:eastAsia="Arial" w:hAnsi="Arial"/>
          <w:color w:val="1f2328"/>
          <w:rtl w:val="0"/>
        </w:rPr>
        <w:t xml:space="preserve"> Integrated visibility into projects, publications, patents, and staff involvement to provide a comprehensive, data-driven understanding of research productivity and impact across the university.</w:t>
      </w:r>
    </w:p>
    <w:p w:rsidR="00000000" w:rsidDel="00000000" w:rsidP="00000000" w:rsidRDefault="00000000" w:rsidRPr="00000000" w14:paraId="00000066">
      <w:pPr>
        <w:pStyle w:val="Heading3"/>
        <w:keepNext w:val="0"/>
        <w:keepLines w:val="0"/>
        <w:shd w:fill="ffffff" w:val="clear"/>
        <w:spacing w:line="276" w:lineRule="auto"/>
        <w:rPr>
          <w:rFonts w:ascii="Arial" w:cs="Arial" w:eastAsia="Arial" w:hAnsi="Arial"/>
          <w:color w:val="1f2328"/>
          <w:sz w:val="26"/>
          <w:szCs w:val="26"/>
        </w:rPr>
      </w:pPr>
      <w:bookmarkStart w:colFirst="0" w:colLast="0" w:name="_heading=h.ukedolguc8b" w:id="3"/>
      <w:bookmarkEnd w:id="3"/>
      <w:r w:rsidDel="00000000" w:rsidR="00000000" w:rsidRPr="00000000">
        <w:rPr>
          <w:rtl w:val="0"/>
        </w:rPr>
      </w:r>
    </w:p>
    <w:p w:rsidR="00000000" w:rsidDel="00000000" w:rsidP="00000000" w:rsidRDefault="00000000" w:rsidRPr="00000000" w14:paraId="00000067">
      <w:pPr>
        <w:pStyle w:val="Heading2"/>
        <w:ind w:left="2880" w:firstLine="720"/>
        <w:rPr>
          <w:rFonts w:ascii="Arial" w:cs="Arial" w:eastAsia="Arial" w:hAnsi="Arial"/>
          <w:sz w:val="26"/>
          <w:szCs w:val="26"/>
        </w:rPr>
      </w:pPr>
      <w:bookmarkStart w:colFirst="0" w:colLast="0" w:name="_heading=h.dlzdhsq7pvim" w:id="4"/>
      <w:bookmarkEnd w:id="4"/>
      <w:r w:rsidDel="00000000" w:rsidR="00000000" w:rsidRPr="00000000">
        <w:rPr>
          <w:rFonts w:ascii="Arial" w:cs="Arial" w:eastAsia="Arial" w:hAnsi="Arial"/>
          <w:sz w:val="26"/>
          <w:szCs w:val="26"/>
          <w:rtl w:val="0"/>
        </w:rPr>
        <w:t xml:space="preserve">Non-Functional Requirements: </w:t>
      </w:r>
    </w:p>
    <w:p w:rsidR="00000000" w:rsidDel="00000000" w:rsidP="00000000" w:rsidRDefault="00000000" w:rsidRPr="00000000" w14:paraId="00000068">
      <w:pPr>
        <w:pStyle w:val="Heading3"/>
        <w:keepNext w:val="0"/>
        <w:keepLines w:val="0"/>
        <w:shd w:fill="ffffff" w:val="clear"/>
        <w:spacing w:line="276" w:lineRule="auto"/>
        <w:rPr>
          <w:rFonts w:ascii="Arial" w:cs="Arial" w:eastAsia="Arial" w:hAnsi="Arial"/>
          <w:color w:val="1f2328"/>
          <w:sz w:val="26"/>
          <w:szCs w:val="26"/>
        </w:rPr>
      </w:pPr>
      <w:bookmarkStart w:colFirst="0" w:colLast="0" w:name="_heading=h.mmp6lme6qjc9" w:id="5"/>
      <w:bookmarkEnd w:id="5"/>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fcgednsrobwp" w:id="6"/>
      <w:bookmarkEnd w:id="6"/>
      <w:r w:rsidDel="00000000" w:rsidR="00000000" w:rsidRPr="00000000">
        <w:rPr>
          <w:rFonts w:ascii="Arial" w:cs="Arial" w:eastAsia="Arial" w:hAnsi="Arial"/>
          <w:color w:val="1f2328"/>
          <w:sz w:val="26"/>
          <w:szCs w:val="26"/>
          <w:rtl w:val="0"/>
        </w:rPr>
        <w:t xml:space="preserve">NFR-1: Performance</w:t>
      </w:r>
    </w:p>
    <w:p w:rsidR="00000000" w:rsidDel="00000000" w:rsidP="00000000" w:rsidRDefault="00000000" w:rsidRPr="00000000" w14:paraId="0000006A">
      <w:pPr>
        <w:numPr>
          <w:ilvl w:val="0"/>
          <w:numId w:val="8"/>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Dashboard response time shall be under 5 seconds for standard filters.</w:t>
        <w:br w:type="textWrapping"/>
      </w:r>
    </w:p>
    <w:p w:rsidR="00000000" w:rsidDel="00000000" w:rsidP="00000000" w:rsidRDefault="00000000" w:rsidRPr="00000000" w14:paraId="0000006B">
      <w:pPr>
        <w:numPr>
          <w:ilvl w:val="0"/>
          <w:numId w:val="8"/>
        </w:numPr>
        <w:shd w:fill="ffffff" w:val="clear"/>
        <w:spacing w:after="0" w:afterAutospacing="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Queries generated from Tableau shall retrieve only necessary fields to minimize scan volume.</w:t>
        <w:br w:type="textWrapping"/>
      </w:r>
    </w:p>
    <w:p w:rsidR="00000000" w:rsidDel="00000000" w:rsidP="00000000" w:rsidRDefault="00000000" w:rsidRPr="00000000" w14:paraId="0000006C">
      <w:pPr>
        <w:numPr>
          <w:ilvl w:val="0"/>
          <w:numId w:val="8"/>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Fact tables shall support efficient joins through proper indexing and clustering.</w:t>
        <w:br w:type="textWrapping"/>
      </w:r>
    </w:p>
    <w:p w:rsidR="00000000" w:rsidDel="00000000" w:rsidP="00000000" w:rsidRDefault="00000000" w:rsidRPr="00000000" w14:paraId="0000006D">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kgm50fdbzofo" w:id="7"/>
      <w:bookmarkEnd w:id="7"/>
      <w:r w:rsidDel="00000000" w:rsidR="00000000" w:rsidRPr="00000000">
        <w:rPr>
          <w:rFonts w:ascii="Arial" w:cs="Arial" w:eastAsia="Arial" w:hAnsi="Arial"/>
          <w:color w:val="1f2328"/>
          <w:sz w:val="26"/>
          <w:szCs w:val="26"/>
          <w:rtl w:val="0"/>
        </w:rPr>
        <w:t xml:space="preserve">NFR-2: Scalability</w:t>
      </w:r>
    </w:p>
    <w:p w:rsidR="00000000" w:rsidDel="00000000" w:rsidP="00000000" w:rsidRDefault="00000000" w:rsidRPr="00000000" w14:paraId="0000006E">
      <w:pPr>
        <w:numPr>
          <w:ilvl w:val="0"/>
          <w:numId w:val="4"/>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The system shall support expansion to additional research-related processes (e.g., grants, collaborations).</w:t>
        <w:br w:type="textWrapping"/>
      </w:r>
    </w:p>
    <w:p w:rsidR="00000000" w:rsidDel="00000000" w:rsidP="00000000" w:rsidRDefault="00000000" w:rsidRPr="00000000" w14:paraId="0000006F">
      <w:pPr>
        <w:numPr>
          <w:ilvl w:val="0"/>
          <w:numId w:val="4"/>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Warehouse and data model architecture shall scale to accommodate increased volumes across academic years.</w:t>
        <w:br w:type="textWrapping"/>
      </w:r>
    </w:p>
    <w:p w:rsidR="00000000" w:rsidDel="00000000" w:rsidP="00000000" w:rsidRDefault="00000000" w:rsidRPr="00000000" w14:paraId="00000070">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cp6vn6t8qp0r" w:id="8"/>
      <w:bookmarkEnd w:id="8"/>
      <w:r w:rsidDel="00000000" w:rsidR="00000000" w:rsidRPr="00000000">
        <w:rPr>
          <w:rFonts w:ascii="Arial" w:cs="Arial" w:eastAsia="Arial" w:hAnsi="Arial"/>
          <w:color w:val="1f2328"/>
          <w:sz w:val="26"/>
          <w:szCs w:val="26"/>
          <w:rtl w:val="0"/>
        </w:rPr>
        <w:t xml:space="preserve">NFR-3: Data Quality</w:t>
      </w:r>
    </w:p>
    <w:p w:rsidR="00000000" w:rsidDel="00000000" w:rsidP="00000000" w:rsidRDefault="00000000" w:rsidRPr="00000000" w14:paraId="00000071">
      <w:pPr>
        <w:numPr>
          <w:ilvl w:val="0"/>
          <w:numId w:val="15"/>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Data validation rules shall enforce correct data types and remove inconsistencies during ingestion.</w:t>
        <w:br w:type="textWrapping"/>
      </w:r>
    </w:p>
    <w:p w:rsidR="00000000" w:rsidDel="00000000" w:rsidP="00000000" w:rsidRDefault="00000000" w:rsidRPr="00000000" w14:paraId="00000072">
      <w:pPr>
        <w:numPr>
          <w:ilvl w:val="0"/>
          <w:numId w:val="15"/>
        </w:numPr>
        <w:shd w:fill="ffffff" w:val="clear"/>
        <w:spacing w:after="0" w:afterAutospacing="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All fact tables shall maintain referential integrity with their associated dimensions.</w:t>
        <w:br w:type="textWrapping"/>
      </w:r>
    </w:p>
    <w:p w:rsidR="00000000" w:rsidDel="00000000" w:rsidP="00000000" w:rsidRDefault="00000000" w:rsidRPr="00000000" w14:paraId="00000073">
      <w:pPr>
        <w:numPr>
          <w:ilvl w:val="0"/>
          <w:numId w:val="15"/>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Duplicate entries and malformed fields shall be automatically flagged.</w:t>
        <w:br w:type="textWrapping"/>
      </w:r>
    </w:p>
    <w:p w:rsidR="00000000" w:rsidDel="00000000" w:rsidP="00000000" w:rsidRDefault="00000000" w:rsidRPr="00000000" w14:paraId="00000074">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1dav7aghoytj" w:id="9"/>
      <w:bookmarkEnd w:id="9"/>
      <w:r w:rsidDel="00000000" w:rsidR="00000000" w:rsidRPr="00000000">
        <w:rPr>
          <w:rFonts w:ascii="Arial" w:cs="Arial" w:eastAsia="Arial" w:hAnsi="Arial"/>
          <w:color w:val="1f2328"/>
          <w:sz w:val="26"/>
          <w:szCs w:val="26"/>
          <w:rtl w:val="0"/>
        </w:rPr>
        <w:t xml:space="preserve">NFR-4: Reliability &amp; Consistency</w:t>
      </w:r>
    </w:p>
    <w:p w:rsidR="00000000" w:rsidDel="00000000" w:rsidP="00000000" w:rsidRDefault="00000000" w:rsidRPr="00000000" w14:paraId="00000075">
      <w:pPr>
        <w:numPr>
          <w:ilvl w:val="0"/>
          <w:numId w:val="2"/>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Foreign key constraints shall ensure valid Staff_ID, ProjectID, PatentID, and Publication_ID references.</w:t>
        <w:br w:type="textWrapping"/>
      </w:r>
    </w:p>
    <w:p w:rsidR="00000000" w:rsidDel="00000000" w:rsidP="00000000" w:rsidRDefault="00000000" w:rsidRPr="00000000" w14:paraId="00000076">
      <w:pPr>
        <w:numPr>
          <w:ilvl w:val="0"/>
          <w:numId w:val="2"/>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The model must support consistent KPI computation across all reporting periods.</w:t>
        <w:br w:type="textWrapping"/>
      </w:r>
    </w:p>
    <w:p w:rsidR="00000000" w:rsidDel="00000000" w:rsidP="00000000" w:rsidRDefault="00000000" w:rsidRPr="00000000" w14:paraId="00000077">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o7zyvngi20e5" w:id="10"/>
      <w:bookmarkEnd w:id="10"/>
      <w:r w:rsidDel="00000000" w:rsidR="00000000" w:rsidRPr="00000000">
        <w:rPr>
          <w:rFonts w:ascii="Arial" w:cs="Arial" w:eastAsia="Arial" w:hAnsi="Arial"/>
          <w:color w:val="1f2328"/>
          <w:sz w:val="26"/>
          <w:szCs w:val="26"/>
          <w:rtl w:val="0"/>
        </w:rPr>
        <w:t xml:space="preserve">NFR-5: Maintainability</w:t>
      </w:r>
    </w:p>
    <w:p w:rsidR="00000000" w:rsidDel="00000000" w:rsidP="00000000" w:rsidRDefault="00000000" w:rsidRPr="00000000" w14:paraId="00000078">
      <w:pPr>
        <w:numPr>
          <w:ilvl w:val="0"/>
          <w:numId w:val="13"/>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SQL scripts, transformation logic, and schema definitions shall be modular and documented.</w:t>
        <w:br w:type="textWrapping"/>
      </w:r>
    </w:p>
    <w:p w:rsidR="00000000" w:rsidDel="00000000" w:rsidP="00000000" w:rsidRDefault="00000000" w:rsidRPr="00000000" w14:paraId="00000079">
      <w:pPr>
        <w:numPr>
          <w:ilvl w:val="0"/>
          <w:numId w:val="13"/>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The dimensional model shall avoid redundancy to simplify long-term updates.</w:t>
        <w:br w:type="textWrapping"/>
      </w:r>
    </w:p>
    <w:p w:rsidR="00000000" w:rsidDel="00000000" w:rsidP="00000000" w:rsidRDefault="00000000" w:rsidRPr="00000000" w14:paraId="0000007A">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raelxxqq6cyy" w:id="11"/>
      <w:bookmarkEnd w:id="11"/>
      <w:r w:rsidDel="00000000" w:rsidR="00000000" w:rsidRPr="00000000">
        <w:rPr>
          <w:rFonts w:ascii="Arial" w:cs="Arial" w:eastAsia="Arial" w:hAnsi="Arial"/>
          <w:color w:val="1f2328"/>
          <w:sz w:val="26"/>
          <w:szCs w:val="26"/>
          <w:rtl w:val="0"/>
        </w:rPr>
        <w:t xml:space="preserve">NFR-6: Security &amp; Access Control</w:t>
      </w:r>
    </w:p>
    <w:p w:rsidR="00000000" w:rsidDel="00000000" w:rsidP="00000000" w:rsidRDefault="00000000" w:rsidRPr="00000000" w14:paraId="0000007B">
      <w:pPr>
        <w:numPr>
          <w:ilvl w:val="0"/>
          <w:numId w:val="16"/>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Access to sensitive fields such as revenue (RevenueCorrect) shall be restricted to authorized users.</w:t>
        <w:br w:type="textWrapping"/>
      </w:r>
    </w:p>
    <w:p w:rsidR="00000000" w:rsidDel="00000000" w:rsidP="00000000" w:rsidRDefault="00000000" w:rsidRPr="00000000" w14:paraId="0000007C">
      <w:pPr>
        <w:numPr>
          <w:ilvl w:val="0"/>
          <w:numId w:val="16"/>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Schema objects and data access privileges shall conform to organizational data governance standards.</w:t>
        <w:br w:type="textWrapping"/>
      </w:r>
    </w:p>
    <w:p w:rsidR="00000000" w:rsidDel="00000000" w:rsidP="00000000" w:rsidRDefault="00000000" w:rsidRPr="00000000" w14:paraId="0000007D">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up2au2xs23b0" w:id="12"/>
      <w:bookmarkEnd w:id="12"/>
      <w:r w:rsidDel="00000000" w:rsidR="00000000" w:rsidRPr="00000000">
        <w:rPr>
          <w:rFonts w:ascii="Arial" w:cs="Arial" w:eastAsia="Arial" w:hAnsi="Arial"/>
          <w:color w:val="1f2328"/>
          <w:sz w:val="26"/>
          <w:szCs w:val="26"/>
          <w:rtl w:val="0"/>
        </w:rPr>
        <w:t xml:space="preserve">NFR-7: Usability</w:t>
      </w:r>
    </w:p>
    <w:p w:rsidR="00000000" w:rsidDel="00000000" w:rsidP="00000000" w:rsidRDefault="00000000" w:rsidRPr="00000000" w14:paraId="0000007E">
      <w:pPr>
        <w:numPr>
          <w:ilvl w:val="0"/>
          <w:numId w:val="1"/>
        </w:numPr>
        <w:shd w:fill="ffffff" w:val="clear"/>
        <w:spacing w:after="0" w:afterAutospacing="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Dashboard layout shall be intuitive, with clear labeling, contextual KPIs, and consistent formatting.</w:t>
        <w:br w:type="textWrapping"/>
      </w:r>
    </w:p>
    <w:p w:rsidR="00000000" w:rsidDel="00000000" w:rsidP="00000000" w:rsidRDefault="00000000" w:rsidRPr="00000000" w14:paraId="0000007F">
      <w:pPr>
        <w:numPr>
          <w:ilvl w:val="0"/>
          <w:numId w:val="1"/>
        </w:numPr>
        <w:shd w:fill="ffffff" w:val="clear"/>
        <w:spacing w:after="240" w:before="0" w:beforeAutospacing="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Filters shall be easy to use and support guided analysis for non-technical stakeholders.</w:t>
        <w:br w:type="textWrapping"/>
      </w:r>
    </w:p>
    <w:p w:rsidR="00000000" w:rsidDel="00000000" w:rsidP="00000000" w:rsidRDefault="00000000" w:rsidRPr="00000000" w14:paraId="00000080">
      <w:pPr>
        <w:pStyle w:val="Heading3"/>
        <w:keepNext w:val="0"/>
        <w:keepLines w:val="0"/>
        <w:shd w:fill="ffffff" w:val="clear"/>
        <w:spacing w:line="240" w:lineRule="auto"/>
        <w:rPr>
          <w:rFonts w:ascii="Arial" w:cs="Arial" w:eastAsia="Arial" w:hAnsi="Arial"/>
          <w:color w:val="1f2328"/>
          <w:sz w:val="26"/>
          <w:szCs w:val="26"/>
        </w:rPr>
      </w:pPr>
      <w:bookmarkStart w:colFirst="0" w:colLast="0" w:name="_heading=h.tlfsgcmw5wuw" w:id="13"/>
      <w:bookmarkEnd w:id="13"/>
      <w:r w:rsidDel="00000000" w:rsidR="00000000" w:rsidRPr="00000000">
        <w:rPr>
          <w:rFonts w:ascii="Arial" w:cs="Arial" w:eastAsia="Arial" w:hAnsi="Arial"/>
          <w:color w:val="1f2328"/>
          <w:sz w:val="26"/>
          <w:szCs w:val="26"/>
          <w:rtl w:val="0"/>
        </w:rPr>
        <w:t xml:space="preserve">NFR-8: Accuracy</w:t>
      </w:r>
    </w:p>
    <w:p w:rsidR="00000000" w:rsidDel="00000000" w:rsidP="00000000" w:rsidRDefault="00000000" w:rsidRPr="00000000" w14:paraId="00000081">
      <w:pPr>
        <w:numPr>
          <w:ilvl w:val="0"/>
          <w:numId w:val="5"/>
        </w:numPr>
        <w:shd w:fill="ffffff" w:val="clear"/>
        <w:spacing w:after="240" w:before="240" w:line="240" w:lineRule="auto"/>
        <w:ind w:left="720" w:hanging="360"/>
        <w:rPr>
          <w:rFonts w:ascii="Arial" w:cs="Arial" w:eastAsia="Arial" w:hAnsi="Arial"/>
          <w:color w:val="1f2328"/>
        </w:rPr>
      </w:pPr>
      <w:r w:rsidDel="00000000" w:rsidR="00000000" w:rsidRPr="00000000">
        <w:rPr>
          <w:rFonts w:ascii="Arial" w:cs="Arial" w:eastAsia="Arial" w:hAnsi="Arial"/>
          <w:color w:val="1f2328"/>
          <w:rtl w:val="0"/>
        </w:rPr>
        <w:t xml:space="preserve">Calculations for KPIs (funding %, commercialization %, publication impact, etc.) shall reflect the approved business logic with no manual adjustments.</w:t>
        <w:br w:type="textWrapping"/>
      </w:r>
    </w:p>
    <w:p w:rsidR="00000000" w:rsidDel="00000000" w:rsidP="00000000" w:rsidRDefault="00000000" w:rsidRPr="00000000" w14:paraId="00000082">
      <w:pPr>
        <w:shd w:fill="ffffff" w:val="clear"/>
        <w:spacing w:after="240" w:before="240" w:line="240" w:lineRule="auto"/>
        <w:rPr>
          <w:rFonts w:ascii="Arial" w:cs="Arial" w:eastAsia="Arial" w:hAnsi="Arial"/>
          <w:color w:val="1f2328"/>
        </w:rPr>
      </w:pPr>
      <w:r w:rsidDel="00000000" w:rsidR="00000000" w:rsidRPr="00000000">
        <w:rPr>
          <w:rtl w:val="0"/>
        </w:rPr>
      </w:r>
    </w:p>
    <w:p w:rsidR="00000000" w:rsidDel="00000000" w:rsidP="00000000" w:rsidRDefault="00000000" w:rsidRPr="00000000" w14:paraId="00000083">
      <w:pPr>
        <w:pStyle w:val="Heading2"/>
        <w:ind w:left="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rtl w:val="0"/>
        </w:rPr>
        <w:t xml:space="preserve">Sing off though Docusign </w:t>
      </w:r>
      <w:r w:rsidDel="00000000" w:rsidR="00000000" w:rsidRPr="00000000">
        <w:rPr>
          <w:rtl w:val="0"/>
        </w:rPr>
      </w:r>
    </w:p>
    <w:sectPr>
      <w:footerReference r:id="rId7"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msonormal0" w:customStyle="1">
    <w:name w:val="msonormal"/>
    <w:basedOn w:val="Normal"/>
    <w:pPr>
      <w:spacing w:after="100" w:afterAutospacing="1" w:before="100" w:beforeAutospacing="1"/>
    </w:pPr>
  </w:style>
  <w:style w:type="character" w:styleId="Heading1Char" w:customStyle="1">
    <w:name w:val="Heading 1 Char"/>
    <w:basedOn w:val="DefaultParagraphFont"/>
    <w:link w:val="Heading1"/>
    <w:uiPriority w:val="9"/>
    <w:rPr>
      <w:rFonts w:asciiTheme="majorHAnsi" w:cstheme="majorBidi" w:eastAsiaTheme="majorEastAsia" w:hAnsiTheme="majorHAnsi"/>
      <w:color w:val="2f5496" w:themeColor="accent1" w:themeShade="0000BF"/>
      <w:sz w:val="32"/>
      <w:szCs w:val="32"/>
    </w:rPr>
  </w:style>
  <w:style w:type="character" w:styleId="confluence-embedded-file-wrapper" w:customStyle="1">
    <w:name w:val="confluence-embedded-file-wrapper"/>
    <w:basedOn w:val="DefaultParagraphFont"/>
  </w:style>
  <w:style w:type="paragraph" w:styleId="NormalWeb">
    <w:name w:val="Normal (Web)"/>
    <w:basedOn w:val="Normal"/>
    <w:uiPriority w:val="99"/>
    <w:semiHidden w:val="1"/>
    <w:unhideWhenUsed w:val="1"/>
    <w:pPr>
      <w:spacing w:after="100" w:afterAutospacing="1" w:before="100" w:beforeAutospacing="1"/>
    </w:pPr>
  </w:style>
  <w:style w:type="character" w:styleId="Heading2Char" w:customStyle="1">
    <w:name w:val="Heading 2 Char"/>
    <w:basedOn w:val="DefaultParagraphFont"/>
    <w:link w:val="Heading2"/>
    <w:uiPriority w:val="9"/>
    <w:semiHidden w:val="1"/>
    <w:rPr>
      <w:rFonts w:asciiTheme="majorHAnsi" w:cstheme="majorBidi" w:eastAsiaTheme="majorEastAsia" w:hAnsiTheme="majorHAnsi"/>
      <w:color w:val="2f5496" w:themeColor="accent1" w:themeShade="0000BF"/>
      <w:sz w:val="26"/>
      <w:szCs w:val="26"/>
    </w:rPr>
  </w:style>
  <w:style w:type="character" w:styleId="aui-icon" w:customStyle="1">
    <w:name w:val="aui-icon"/>
    <w:basedOn w:val="DefaultParagraphFont"/>
  </w:style>
  <w:style w:type="character" w:styleId="Strong">
    <w:name w:val="Strong"/>
    <w:basedOn w:val="DefaultParagraphFont"/>
    <w:uiPriority w:val="22"/>
    <w:qFormat w:val="1"/>
    <w:rPr>
      <w:b w:val="1"/>
      <w:bCs w:val="1"/>
    </w:rPr>
  </w:style>
  <w:style w:type="character" w:styleId="expand-control-icon" w:customStyle="1">
    <w:name w:val="expand-control-icon"/>
    <w:basedOn w:val="DefaultParagraphFont"/>
  </w:style>
  <w:style w:type="character" w:styleId="expand-control-text" w:customStyle="1">
    <w:name w:val="expand-control-text"/>
    <w:basedOn w:val="DefaultParagraphFont"/>
  </w:style>
  <w:style w:type="character" w:styleId="placeholder-inline-tasks" w:customStyle="1">
    <w:name w:val="placeholder-inline-tasks"/>
    <w:basedOn w:val="DefaultParagraphFont"/>
  </w:style>
  <w:style w:type="paragraph" w:styleId="Header">
    <w:name w:val="header"/>
    <w:basedOn w:val="Normal"/>
    <w:link w:val="HeaderChar"/>
    <w:uiPriority w:val="99"/>
    <w:unhideWhenUsed w:val="1"/>
    <w:rsid w:val="00A800C9"/>
    <w:pPr>
      <w:tabs>
        <w:tab w:val="center" w:pos="4513"/>
        <w:tab w:val="right" w:pos="9026"/>
      </w:tabs>
    </w:pPr>
  </w:style>
  <w:style w:type="character" w:styleId="HeaderChar" w:customStyle="1">
    <w:name w:val="Header Char"/>
    <w:basedOn w:val="DefaultParagraphFont"/>
    <w:link w:val="Header"/>
    <w:uiPriority w:val="99"/>
    <w:rsid w:val="00A800C9"/>
    <w:rPr>
      <w:rFonts w:eastAsiaTheme="minorEastAsia"/>
      <w:sz w:val="24"/>
      <w:szCs w:val="24"/>
    </w:rPr>
  </w:style>
  <w:style w:type="paragraph" w:styleId="Footer">
    <w:name w:val="footer"/>
    <w:basedOn w:val="Normal"/>
    <w:link w:val="FooterChar"/>
    <w:uiPriority w:val="99"/>
    <w:unhideWhenUsed w:val="1"/>
    <w:rsid w:val="00A800C9"/>
    <w:pPr>
      <w:tabs>
        <w:tab w:val="center" w:pos="4513"/>
        <w:tab w:val="right" w:pos="9026"/>
      </w:tabs>
    </w:pPr>
  </w:style>
  <w:style w:type="character" w:styleId="FooterChar" w:customStyle="1">
    <w:name w:val="Footer Char"/>
    <w:basedOn w:val="DefaultParagraphFont"/>
    <w:link w:val="Footer"/>
    <w:uiPriority w:val="99"/>
    <w:rsid w:val="00A800C9"/>
    <w:rPr>
      <w:rFonts w:eastAsiaTheme="minorEastAsia"/>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dMaqeYb8Qcy+MDlH7g1sw/d1uQ==">CgMxLjAyDmgudzNvZWVyNzFyd2JnMg5oLjZnbWIzZTVqNjZicjIOaC5taTM3b2RoYmQzdWoyDWgudWtlZG9sZ3VjOGIyDmguZGx6ZGhzcTdwdmltMg5oLm1tcDZsbWU2cWpjOTIOaC5mY2dlZG5zcm9id3AyDmgua2dtNTBmZGJ6b2ZvMg5oLmNwNnZuNnQ4cXAwcjIOaC4xZGF2N2FnaG95dGoyDmgubzd6eXZuZ2kyMGU1Mg5oLnJhZWx4eHFxNmN5eTIOaC51cDJhdTJ4czIzYjAyDmgudGxmc2djbXc1d3V3OAByITFJaDlxUWtMU2wxZ3hSRkEwZVl4T1VzZTU2Qjg1cUl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2022-08-16T12:29:00Z</dcterms:created>
  <dc:creator>Kevin Morris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0x0101006518CECA0B8171458D286AD7C02966A6</vt:lpwstr>
  </property>
  <property fmtid="{D5CDD505-2E9C-101B-9397-08002B2CF9AE}" pid="3" name="MediaServiceImageTags">
    <vt:lpwstr/>
  </property>
</Properties>
</file>