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z w:val="20"/>
          <w:szCs w:val="20"/>
        </w:rPr>
        <w:t xml:space="preserve">FARG'ONA JAMOAT SALOMATLIGI TIBBIYOT INSTITUTI</w:t>
      </w:r>
    </w:p>
    <w:p>
      <w:pPr>
        <w:spacing w:after="60"/>
      </w:pPr>
      <w:r>
        <w:rPr>
          <w:rFonts w:ascii="Calibri" w:cs="Calibri" w:eastAsia="Calibri" w:hAnsi="Calibri"/>
          <w:b/>
          <w:bCs/>
          <w:color w:val="1F4E79"/>
          <w:sz w:val="52"/>
          <w:szCs w:val="52"/>
        </w:rPr>
        <w:t xml:space="preserve">AiDoktor</w:t>
      </w:r>
    </w:p>
    <w:p>
      <w:pPr>
        <w:spacing w:after="40"/>
      </w:pPr>
      <w:r>
        <w:rPr>
          <w:rFonts w:ascii="Calibri" w:cs="Calibri" w:eastAsia="Calibri" w:hAnsi="Calibri"/>
          <w:color w:val="595959"/>
          <w:sz w:val="26"/>
          <w:szCs w:val="26"/>
        </w:rPr>
        <w:t xml:space="preserve">Sunʼiy intellekt asosidagi tibbiy konsilium platformasi</w:t>
      </w:r>
    </w:p>
    <w:p>
      <w:pPr>
        <w:pBdr>
          <w:bottom w:val="single" w:color="1F4E79" w:sz="12" w:space="8"/>
        </w:pBdr>
        <w:spacing w:after="300"/>
      </w:pPr>
      <w:r>
        <w:rPr>
          <w:rFonts w:ascii="Calibri" w:cs="Calibri" w:eastAsia="Calibri" w:hAnsi="Calibri"/>
          <w:b/>
          <w:bCs/>
          <w:sz w:val="24"/>
          <w:szCs w:val="24"/>
        </w:rPr>
        <w:t xml:space="preserve">Marketing mutaxassisi (marketolog) vakansiyasi — loyiha brifi</w:t>
      </w:r>
    </w:p>
    <w:p>
      <w:pPr>
        <w:spacing w:after="240" w:line="300"/>
      </w:pPr>
      <w:r>
        <w:rPr>
          <w:rFonts w:ascii="Calibri" w:cs="Calibri" w:eastAsia="Calibri" w:hAnsi="Calibri"/>
          <w:i/>
          <w:iCs/>
          <w:color w:val="595959"/>
          <w:sz w:val="22"/>
          <w:szCs w:val="22"/>
        </w:rPr>
        <w:t xml:space="preserve">Ushbu hujjat marketing mutaxassisini ishga olish uchun tayyorlangan. Unda loyiha nima ekani, hozirgi holati, biznes modeli, mutaxassisning mahalliy va xalqaro bozordagi vazifalari hamda kutilayotgan natijalar bayon etilgan.</w:t>
      </w:r>
    </w:p>
    <w:p>
      <w:pPr>
        <w:pStyle w:val="Heading1"/>
        <w:pBdr>
          <w:bottom w:val="single" w:color="1F4E79" w:sz="8" w:space="6"/>
        </w:pBdr>
        <w:spacing w:after="160" w:before="360"/>
      </w:pPr>
      <w:r>
        <w:rPr>
          <w:rFonts w:ascii="Calibri" w:cs="Calibri" w:eastAsia="Calibri" w:hAnsi="Calibri"/>
          <w:b/>
          <w:bCs/>
          <w:color w:val="1F4E79"/>
          <w:sz w:val="30"/>
          <w:szCs w:val="30"/>
        </w:rPr>
        <w:t xml:space="preserve">1. Loyiha haqida</w:t>
      </w:r>
    </w:p>
    <w:p>
      <w:pPr>
        <w:spacing w:after="120" w:line="300"/>
      </w:pPr>
      <w:r>
        <w:rPr>
          <w:rFonts w:ascii="Calibri" w:cs="Calibri" w:eastAsia="Calibri" w:hAnsi="Calibri"/>
          <w:sz w:val="22"/>
          <w:szCs w:val="22"/>
        </w:rPr>
        <w:t xml:space="preserve">AiDoktor — shifokorga murakkab klinik holatlarda qaror qabul qilishda yordam beruvchi platforma. Tizim bemor maʼlumotlarini qabul qiladi, turli tibbiy yoʻnalishlar boʻyicha sunʼiy intellekt tahlilini oʻtkazadi va shifokor uchun tayyor konsilium xulosasini shakllantiradi: ehtimoliy tashxislar, differensial diagnostika, tavsiya etilgan tekshiruvlar va davolash yondashuvi.</w:t>
      </w:r>
    </w:p>
    <w:p>
      <w:pPr>
        <w:spacing w:after="120" w:line="300"/>
      </w:pPr>
      <w:r>
        <w:rPr>
          <w:rFonts w:ascii="Calibri" w:cs="Calibri" w:eastAsia="Calibri" w:hAnsi="Calibri"/>
          <w:sz w:val="22"/>
          <w:szCs w:val="22"/>
        </w:rPr>
        <w:t xml:space="preserve">Muhim jihat: platforma shifokorni almashtirmaydi. Yakuniy qarorni shifokor qabul qiladi va xulosani oʻz imzosi bilan tasdiqlaydi — tizimda buning uchun alohida mexanizm mavjud. Har bir amal (yaratildi, oʻzgartirildi, koʻrildi) audit jurnalida qayd etiladi.</w:t>
      </w:r>
    </w:p>
    <w:p>
      <w:pPr>
        <w:pStyle w:val="Heading2"/>
        <w:spacing w:after="110" w:before="260"/>
      </w:pPr>
      <w:r>
        <w:rPr>
          <w:rFonts w:ascii="Calibri" w:cs="Calibri" w:eastAsia="Calibri" w:hAnsi="Calibri"/>
          <w:b/>
          <w:bCs/>
          <w:color w:val="1F4E79"/>
          <w:sz w:val="24"/>
          <w:szCs w:val="24"/>
        </w:rPr>
        <w:t xml:space="preserve">Loyihaning kelib chiqishi</w:t>
      </w:r>
    </w:p>
    <w:p>
      <w:pPr>
        <w:spacing w:after="120" w:line="300"/>
      </w:pPr>
      <w:r>
        <w:rPr>
          <w:rFonts w:ascii="Calibri" w:cs="Calibri" w:eastAsia="Calibri" w:hAnsi="Calibri"/>
          <w:sz w:val="22"/>
          <w:szCs w:val="22"/>
        </w:rPr>
        <w:t xml:space="preserve">Loyiha Fargʻona jamoat salomatligi tibbiyot instituti tomonidan ishlab chiqilmoqda. Bu akademik tibbiy muassasa bazasi — marketing nuqtai nazaridan bu kuchli ishonch omili: mahsulot ortida real klinik ekspertiza va institutsional obroʻ turibdi.</w:t>
      </w:r>
    </w:p>
    <w:p>
      <w:pPr>
        <w:pStyle w:val="Heading1"/>
        <w:pBdr>
          <w:bottom w:val="single" w:color="1F4E79" w:sz="8" w:space="6"/>
        </w:pBdr>
        <w:spacing w:after="160" w:before="360"/>
      </w:pPr>
      <w:r>
        <w:rPr>
          <w:rFonts w:ascii="Calibri" w:cs="Calibri" w:eastAsia="Calibri" w:hAnsi="Calibri"/>
          <w:b/>
          <w:bCs/>
          <w:color w:val="1F4E79"/>
          <w:sz w:val="30"/>
          <w:szCs w:val="30"/>
        </w:rPr>
        <w:t xml:space="preserve">2. Mahsulot imkoniyatlari</w:t>
      </w:r>
    </w:p>
    <w:p>
      <w:pPr>
        <w:spacing w:after="120" w:line="300"/>
      </w:pPr>
      <w:r>
        <w:rPr>
          <w:rFonts w:ascii="Calibri" w:cs="Calibri" w:eastAsia="Calibri" w:hAnsi="Calibri"/>
          <w:sz w:val="22"/>
          <w:szCs w:val="22"/>
        </w:rPr>
        <w:t xml:space="preserve">Quyidagilar — platformada allaqachon ishlab turgan yoki ishlab chiqilgan funksiyalar.</w:t>
      </w:r>
    </w:p>
    <w:p>
      <w:pPr>
        <w:pStyle w:val="Heading2"/>
        <w:spacing w:after="110" w:before="260"/>
      </w:pPr>
      <w:r>
        <w:rPr>
          <w:rFonts w:ascii="Calibri" w:cs="Calibri" w:eastAsia="Calibri" w:hAnsi="Calibri"/>
          <w:b/>
          <w:bCs/>
          <w:color w:val="1F4E79"/>
          <w:sz w:val="24"/>
          <w:szCs w:val="24"/>
        </w:rPr>
        <w:t xml:space="preserve">2.1. Klinik yadro</w:t>
      </w:r>
    </w:p>
    <w:p>
      <w:pPr>
        <w:pStyle w:val="ListParagraph"/>
        <w:numPr>
          <w:ilvl w:val="0"/>
          <w:numId w:val="2"/>
        </w:numPr>
        <w:spacing w:after="70" w:line="290"/>
      </w:pPr>
      <w:r>
        <w:rPr>
          <w:rFonts w:ascii="Calibri" w:cs="Calibri" w:eastAsia="Calibri" w:hAnsi="Calibri"/>
          <w:sz w:val="22"/>
          <w:szCs w:val="22"/>
        </w:rPr>
        <w:t xml:space="preserve">Koʻp mutaxassisli konsilium: bemor holati bir necha tibbiy yoʻnalish nuqtai nazaridan tahlil qilinadi va yakuniy umumlashgan xulosa shakllantiriladi.</w:t>
      </w:r>
    </w:p>
    <w:p>
      <w:pPr>
        <w:pStyle w:val="ListParagraph"/>
        <w:numPr>
          <w:ilvl w:val="0"/>
          <w:numId w:val="2"/>
        </w:numPr>
        <w:spacing w:after="70" w:line="290"/>
      </w:pPr>
      <w:r>
        <w:rPr>
          <w:rFonts w:ascii="Calibri" w:cs="Calibri" w:eastAsia="Calibri" w:hAnsi="Calibri"/>
          <w:sz w:val="22"/>
          <w:szCs w:val="22"/>
        </w:rPr>
        <w:t xml:space="preserve">64 ta tibbiy mutaxassislik yoʻnalishi qamrab olingan — kardiologiya, nevrologiya, onkologiya, endokrinologiya, pediatriya, jarrohlik va boshqalar.</w:t>
      </w:r>
    </w:p>
    <w:p>
      <w:pPr>
        <w:pStyle w:val="ListParagraph"/>
        <w:numPr>
          <w:ilvl w:val="0"/>
          <w:numId w:val="2"/>
        </w:numPr>
        <w:spacing w:after="70" w:line="290"/>
      </w:pPr>
      <w:r>
        <w:rPr>
          <w:rFonts w:ascii="Calibri" w:cs="Calibri" w:eastAsia="Calibri" w:hAnsi="Calibri"/>
          <w:sz w:val="22"/>
          <w:szCs w:val="22"/>
        </w:rPr>
        <w:t xml:space="preserve">38 ta mutaxassislik uchun klinik shablonlar — shifokor har safar noldan yozmasdan, oʻz yoʻnalishiga mos tayyor formadan foydalanadi.</w:t>
      </w:r>
    </w:p>
    <w:p>
      <w:pPr>
        <w:pStyle w:val="ListParagraph"/>
        <w:numPr>
          <w:ilvl w:val="0"/>
          <w:numId w:val="2"/>
        </w:numPr>
        <w:spacing w:after="70" w:line="290"/>
      </w:pPr>
      <w:r>
        <w:rPr>
          <w:rFonts w:ascii="Calibri" w:cs="Calibri" w:eastAsia="Calibri" w:hAnsi="Calibri"/>
          <w:sz w:val="22"/>
          <w:szCs w:val="22"/>
        </w:rPr>
        <w:t xml:space="preserve">Differensial tashxis, aniqlashtiruvchi savollar generatsiyasi, kerakli mutaxassisni tavsiya qilish.</w:t>
      </w:r>
    </w:p>
    <w:p>
      <w:pPr>
        <w:pStyle w:val="ListParagraph"/>
        <w:numPr>
          <w:ilvl w:val="0"/>
          <w:numId w:val="2"/>
        </w:numPr>
        <w:spacing w:after="70" w:line="290"/>
      </w:pPr>
      <w:r>
        <w:rPr>
          <w:rFonts w:ascii="Calibri" w:cs="Calibri" w:eastAsia="Calibri" w:hAnsi="Calibri"/>
          <w:sz w:val="22"/>
          <w:szCs w:val="22"/>
        </w:rPr>
        <w:t xml:space="preserve">ICD-10 xalqaro kasalliklar tasnifi boʻyicha kodlash.</w:t>
      </w:r>
    </w:p>
    <w:p>
      <w:pPr>
        <w:pStyle w:val="ListParagraph"/>
        <w:numPr>
          <w:ilvl w:val="0"/>
          <w:numId w:val="2"/>
        </w:numPr>
        <w:spacing w:after="70" w:line="290"/>
      </w:pPr>
      <w:r>
        <w:rPr>
          <w:rFonts w:ascii="Calibri" w:cs="Calibri" w:eastAsia="Calibri" w:hAnsi="Calibri"/>
          <w:sz w:val="22"/>
          <w:szCs w:val="22"/>
        </w:rPr>
        <w:t xml:space="preserve">Dori vositalari oʻzaro taʼsiri va retsept auditi moduli.</w:t>
      </w:r>
    </w:p>
    <w:p>
      <w:pPr>
        <w:pStyle w:val="ListParagraph"/>
        <w:numPr>
          <w:ilvl w:val="0"/>
          <w:numId w:val="2"/>
        </w:numPr>
        <w:spacing w:after="70" w:line="290"/>
      </w:pPr>
      <w:r>
        <w:rPr>
          <w:rFonts w:ascii="Calibri" w:cs="Calibri" w:eastAsia="Calibri" w:hAnsi="Calibri"/>
          <w:sz w:val="22"/>
          <w:szCs w:val="22"/>
        </w:rPr>
        <w:t xml:space="preserve">Tibbiy tasvirlar (UTT, rentgen va h.k.) tahlili moduli.</w:t>
      </w:r>
    </w:p>
    <w:p>
      <w:pPr>
        <w:pStyle w:val="ListParagraph"/>
        <w:numPr>
          <w:ilvl w:val="0"/>
          <w:numId w:val="2"/>
        </w:numPr>
        <w:spacing w:after="70" w:line="290"/>
      </w:pPr>
      <w:r>
        <w:rPr>
          <w:rFonts w:ascii="Calibri" w:cs="Calibri" w:eastAsia="Calibri" w:hAnsi="Calibri"/>
          <w:sz w:val="22"/>
          <w:szCs w:val="22"/>
        </w:rPr>
        <w:t xml:space="preserve">Ovozli kiritish va matnni ovozga aylantirish — shifokor qoʻlini boʻshatadi.</w:t>
      </w:r>
    </w:p>
    <w:p>
      <w:pPr>
        <w:pStyle w:val="Heading2"/>
        <w:spacing w:after="110" w:before="260"/>
      </w:pPr>
      <w:r>
        <w:rPr>
          <w:rFonts w:ascii="Calibri" w:cs="Calibri" w:eastAsia="Calibri" w:hAnsi="Calibri"/>
          <w:b/>
          <w:bCs/>
          <w:color w:val="1F4E79"/>
          <w:sz w:val="24"/>
          <w:szCs w:val="24"/>
        </w:rPr>
        <w:t xml:space="preserve">2.2. Birlamchi tibbiy yordam moduli</w:t>
      </w:r>
    </w:p>
    <w:p>
      <w:pPr>
        <w:spacing w:after="120" w:line="300"/>
      </w:pPr>
      <w:r>
        <w:rPr>
          <w:rFonts w:ascii="Calibri" w:cs="Calibri" w:eastAsia="Calibri" w:hAnsi="Calibri"/>
          <w:sz w:val="22"/>
          <w:szCs w:val="22"/>
        </w:rPr>
        <w:t xml:space="preserve">Bu qism Oʻzbekiston birlamchi boʻgʻin tuzilmasiga maxsus moslashtirilgan va raqobatchilar odatda qamrab olmaydigan soha:</w:t>
      </w:r>
    </w:p>
    <w:p>
      <w:pPr>
        <w:pStyle w:val="ListParagraph"/>
        <w:numPr>
          <w:ilvl w:val="0"/>
          <w:numId w:val="2"/>
        </w:numPr>
        <w:spacing w:after="70" w:line="290"/>
      </w:pPr>
      <w:r>
        <w:rPr>
          <w:rFonts w:ascii="Calibri" w:cs="Calibri" w:eastAsia="Calibri" w:hAnsi="Calibri"/>
          <w:sz w:val="22"/>
          <w:szCs w:val="22"/>
        </w:rPr>
        <w:t xml:space="preserve">Oilaviy pasport va oila aʼzolari hisobi</w:t>
      </w:r>
    </w:p>
    <w:p>
      <w:pPr>
        <w:pStyle w:val="ListParagraph"/>
        <w:numPr>
          <w:ilvl w:val="0"/>
          <w:numId w:val="2"/>
        </w:numPr>
        <w:spacing w:after="70" w:line="290"/>
      </w:pPr>
      <w:r>
        <w:rPr>
          <w:rFonts w:ascii="Calibri" w:cs="Calibri" w:eastAsia="Calibri" w:hAnsi="Calibri"/>
          <w:sz w:val="22"/>
          <w:szCs w:val="22"/>
        </w:rPr>
        <w:t xml:space="preserve">Dispanser hisobi</w:t>
      </w:r>
    </w:p>
    <w:p>
      <w:pPr>
        <w:pStyle w:val="ListParagraph"/>
        <w:numPr>
          <w:ilvl w:val="0"/>
          <w:numId w:val="2"/>
        </w:numPr>
        <w:spacing w:after="70" w:line="290"/>
      </w:pPr>
      <w:r>
        <w:rPr>
          <w:rFonts w:ascii="Calibri" w:cs="Calibri" w:eastAsia="Calibri" w:hAnsi="Calibri"/>
          <w:sz w:val="22"/>
          <w:szCs w:val="22"/>
        </w:rPr>
        <w:t xml:space="preserve">Skrining dasturlari va ularga biriktirish</w:t>
      </w:r>
    </w:p>
    <w:p>
      <w:pPr>
        <w:pStyle w:val="ListParagraph"/>
        <w:numPr>
          <w:ilvl w:val="0"/>
          <w:numId w:val="2"/>
        </w:numPr>
        <w:spacing w:after="70" w:line="290"/>
      </w:pPr>
      <w:r>
        <w:rPr>
          <w:rFonts w:ascii="Calibri" w:cs="Calibri" w:eastAsia="Calibri" w:hAnsi="Calibri"/>
          <w:sz w:val="22"/>
          <w:szCs w:val="22"/>
        </w:rPr>
        <w:t xml:space="preserve">Patronaj tashriflari</w:t>
      </w:r>
    </w:p>
    <w:p>
      <w:pPr>
        <w:pStyle w:val="ListParagraph"/>
        <w:numPr>
          <w:ilvl w:val="0"/>
          <w:numId w:val="2"/>
        </w:numPr>
        <w:spacing w:after="70" w:line="290"/>
      </w:pPr>
      <w:r>
        <w:rPr>
          <w:rFonts w:ascii="Calibri" w:cs="Calibri" w:eastAsia="Calibri" w:hAnsi="Calibri"/>
          <w:sz w:val="22"/>
          <w:szCs w:val="22"/>
        </w:rPr>
        <w:t xml:space="preserve">Profilaktik koʻriklar</w:t>
      </w:r>
    </w:p>
    <w:p>
      <w:pPr>
        <w:pStyle w:val="ListParagraph"/>
        <w:numPr>
          <w:ilvl w:val="0"/>
          <w:numId w:val="2"/>
        </w:numPr>
        <w:spacing w:after="70" w:line="290"/>
      </w:pPr>
      <w:r>
        <w:rPr>
          <w:rFonts w:ascii="Calibri" w:cs="Calibri" w:eastAsia="Calibri" w:hAnsi="Calibri"/>
          <w:sz w:val="22"/>
          <w:szCs w:val="22"/>
        </w:rPr>
        <w:t xml:space="preserve">Tibbiy brigadalar va hudud rejalari</w:t>
      </w:r>
    </w:p>
    <w:p>
      <w:pPr>
        <w:pStyle w:val="ListParagraph"/>
        <w:numPr>
          <w:ilvl w:val="0"/>
          <w:numId w:val="2"/>
        </w:numPr>
        <w:spacing w:after="70" w:line="290"/>
      </w:pPr>
      <w:r>
        <w:rPr>
          <w:rFonts w:ascii="Calibri" w:cs="Calibri" w:eastAsia="Calibri" w:hAnsi="Calibri"/>
          <w:sz w:val="22"/>
          <w:szCs w:val="22"/>
        </w:rPr>
        <w:t xml:space="preserve">Aholi reyestri, Excel orqali ommaviy import/eksport</w:t>
      </w:r>
    </w:p>
    <w:p>
      <w:pPr>
        <w:pStyle w:val="Heading2"/>
        <w:spacing w:after="110" w:before="260"/>
      </w:pPr>
      <w:r>
        <w:rPr>
          <w:rFonts w:ascii="Calibri" w:cs="Calibri" w:eastAsia="Calibri" w:hAnsi="Calibri"/>
          <w:b/>
          <w:bCs/>
          <w:color w:val="1F4E79"/>
          <w:sz w:val="24"/>
          <w:szCs w:val="24"/>
        </w:rPr>
        <w:t xml:space="preserve">2.3. Boshqaruv va integratsiya</w:t>
      </w:r>
    </w:p>
    <w:p>
      <w:pPr>
        <w:pStyle w:val="ListParagraph"/>
        <w:numPr>
          <w:ilvl w:val="0"/>
          <w:numId w:val="2"/>
        </w:numPr>
        <w:spacing w:after="70" w:line="290"/>
      </w:pPr>
      <w:r>
        <w:rPr>
          <w:rFonts w:ascii="Calibri" w:cs="Calibri" w:eastAsia="Calibri" w:hAnsi="Calibri"/>
          <w:sz w:val="22"/>
          <w:szCs w:val="22"/>
        </w:rPr>
        <w:t xml:space="preserve">Rollar tizimi: shifokor, registrator, klinika administratori, klinikalar guruhi administratori, hududiy statistika.</w:t>
      </w:r>
    </w:p>
    <w:p>
      <w:pPr>
        <w:pStyle w:val="ListParagraph"/>
        <w:numPr>
          <w:ilvl w:val="0"/>
          <w:numId w:val="2"/>
        </w:numPr>
        <w:spacing w:after="70" w:line="290"/>
      </w:pPr>
      <w:r>
        <w:rPr>
          <w:rFonts w:ascii="Calibri" w:cs="Calibri" w:eastAsia="Calibri" w:hAnsi="Calibri"/>
          <w:sz w:val="22"/>
          <w:szCs w:val="22"/>
        </w:rPr>
        <w:t xml:space="preserve">Klinika va hudud darajasidagi analitika paneli.</w:t>
      </w:r>
    </w:p>
    <w:p>
      <w:pPr>
        <w:pStyle w:val="ListParagraph"/>
        <w:numPr>
          <w:ilvl w:val="0"/>
          <w:numId w:val="2"/>
        </w:numPr>
        <w:spacing w:after="70" w:line="290"/>
      </w:pPr>
      <w:r>
        <w:rPr>
          <w:rFonts w:ascii="Calibri" w:cs="Calibri" w:eastAsia="Calibri" w:hAnsi="Calibri"/>
          <w:sz w:val="22"/>
          <w:szCs w:val="22"/>
        </w:rPr>
        <w:t xml:space="preserve">PDF va Word formatida hisobot eksporti.</w:t>
      </w:r>
    </w:p>
    <w:p>
      <w:pPr>
        <w:pStyle w:val="ListParagraph"/>
        <w:numPr>
          <w:ilvl w:val="0"/>
          <w:numId w:val="2"/>
        </w:numPr>
        <w:spacing w:after="70" w:line="290"/>
      </w:pPr>
      <w:r>
        <w:rPr>
          <w:rFonts w:ascii="Calibri" w:cs="Calibri" w:eastAsia="Calibri" w:hAnsi="Calibri"/>
          <w:sz w:val="22"/>
          <w:szCs w:val="22"/>
        </w:rPr>
        <w:t xml:space="preserve">FHIR standarti boʻyicha integratsiya — tibbiy maʼlumot almashinuvining xalqaro standarti. Bu xalqaro bozorga chiqishda muhim texnik argument.</w:t>
      </w:r>
    </w:p>
    <w:p>
      <w:pPr>
        <w:pStyle w:val="ListParagraph"/>
        <w:numPr>
          <w:ilvl w:val="0"/>
          <w:numId w:val="2"/>
        </w:numPr>
        <w:spacing w:after="70" w:line="290"/>
      </w:pPr>
      <w:r>
        <w:rPr>
          <w:rFonts w:ascii="Calibri" w:cs="Calibri" w:eastAsia="Calibri" w:hAnsi="Calibri"/>
          <w:sz w:val="22"/>
          <w:szCs w:val="22"/>
        </w:rPr>
        <w:t xml:space="preserve">Interfeys 5 tilda: oʻzbek (lotin), oʻzbek (kirill), rus, ingliz, qoraqalpoq.</w:t>
      </w:r>
    </w:p>
    <w:p>
      <w:pPr>
        <w:pStyle w:val="Heading1"/>
        <w:pBdr>
          <w:bottom w:val="single" w:color="1F4E79" w:sz="8" w:space="6"/>
        </w:pBdr>
        <w:spacing w:after="160" w:before="360"/>
      </w:pPr>
      <w:r>
        <w:rPr>
          <w:rFonts w:ascii="Calibri" w:cs="Calibri" w:eastAsia="Calibri" w:hAnsi="Calibri"/>
          <w:b/>
          <w:bCs/>
          <w:color w:val="1F4E79"/>
          <w:sz w:val="30"/>
          <w:szCs w:val="30"/>
        </w:rPr>
        <w:t xml:space="preserve">3. Biznes modeli</w:t>
      </w:r>
    </w:p>
    <w:p>
      <w:pPr>
        <w:spacing w:after="120" w:line="300"/>
      </w:pPr>
      <w:r>
        <w:rPr>
          <w:rFonts w:ascii="Calibri" w:cs="Calibri" w:eastAsia="Calibri" w:hAnsi="Calibri"/>
          <w:sz w:val="22"/>
          <w:szCs w:val="22"/>
        </w:rPr>
        <w:t xml:space="preserve">Platforma obuna (SaaS) modeli asosida ishlaydi. Tizimga ikki xil tarif turi kiritilgan: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60"/>
        <w:gridCol w:w="1900"/>
        <w:gridCol w:w="2300"/>
      </w:tblGrid>
      <w:tr>
        <w:trPr>
          <w:tblHeader/>
        </w:trPr>
        <w:tc>
          <w:tcPr>
            <w:tcW w:type="dxa" w:w="2100"/>
            <w:shd w:fill="1F4E79" w:color="auto" w:val="clear"/>
            <w:tcMar>
              <w:top w:type="dxa" w:w="90"/>
              <w:left w:type="dxa" w:w="120"/>
              <w:bottom w:type="dxa" w:w="90"/>
              <w:right w:type="dxa" w:w="120"/>
            </w:tcMar>
          </w:tcPr>
          <w:p>
            <w:pPr>
              <w:spacing w:after="0" w:line="280"/>
            </w:pPr>
            <w:r>
              <w:rPr>
                <w:rFonts w:ascii="Calibri" w:cs="Calibri" w:eastAsia="Calibri" w:hAnsi="Calibri"/>
                <w:b/>
                <w:bCs/>
                <w:color w:val="FFFFFF"/>
                <w:sz w:val="21"/>
                <w:szCs w:val="21"/>
              </w:rPr>
              <w:t xml:space="preserve">Tarif turi</w:t>
            </w:r>
          </w:p>
        </w:tc>
        <w:tc>
          <w:tcPr>
            <w:tcW w:type="dxa" w:w="3060"/>
            <w:shd w:fill="1F4E79" w:color="auto" w:val="clear"/>
            <w:tcMar>
              <w:top w:type="dxa" w:w="90"/>
              <w:left w:type="dxa" w:w="120"/>
              <w:bottom w:type="dxa" w:w="90"/>
              <w:right w:type="dxa" w:w="120"/>
            </w:tcMar>
          </w:tcPr>
          <w:p>
            <w:pPr>
              <w:spacing w:after="0" w:line="280"/>
            </w:pPr>
            <w:r>
              <w:rPr>
                <w:rFonts w:ascii="Calibri" w:cs="Calibri" w:eastAsia="Calibri" w:hAnsi="Calibri"/>
                <w:b/>
                <w:bCs/>
                <w:color w:val="FFFFFF"/>
                <w:sz w:val="21"/>
                <w:szCs w:val="21"/>
              </w:rPr>
              <w:t xml:space="preserve">Kimga</w:t>
            </w:r>
          </w:p>
        </w:tc>
        <w:tc>
          <w:tcPr>
            <w:tcW w:type="dxa" w:w="1900"/>
            <w:shd w:fill="1F4E79" w:color="auto" w:val="clear"/>
            <w:tcMar>
              <w:top w:type="dxa" w:w="90"/>
              <w:left w:type="dxa" w:w="120"/>
              <w:bottom w:type="dxa" w:w="90"/>
              <w:right w:type="dxa" w:w="120"/>
            </w:tcMar>
          </w:tcPr>
          <w:p>
            <w:pPr>
              <w:spacing w:after="0" w:line="280"/>
            </w:pPr>
            <w:r>
              <w:rPr>
                <w:rFonts w:ascii="Calibri" w:cs="Calibri" w:eastAsia="Calibri" w:hAnsi="Calibri"/>
                <w:b/>
                <w:bCs/>
                <w:color w:val="FFFFFF"/>
                <w:sz w:val="21"/>
                <w:szCs w:val="21"/>
              </w:rPr>
              <w:t xml:space="preserve">Narx (oyiga)</w:t>
            </w:r>
          </w:p>
        </w:tc>
        <w:tc>
          <w:tcPr>
            <w:tcW w:type="dxa" w:w="2300"/>
            <w:shd w:fill="1F4E79" w:color="auto" w:val="clear"/>
            <w:tcMar>
              <w:top w:type="dxa" w:w="90"/>
              <w:left w:type="dxa" w:w="120"/>
              <w:bottom w:type="dxa" w:w="90"/>
              <w:right w:type="dxa" w:w="120"/>
            </w:tcMar>
          </w:tcPr>
          <w:p>
            <w:pPr>
              <w:spacing w:after="0" w:line="280"/>
            </w:pPr>
            <w:r>
              <w:rPr>
                <w:rFonts w:ascii="Calibri" w:cs="Calibri" w:eastAsia="Calibri" w:hAnsi="Calibri"/>
                <w:b/>
                <w:bCs/>
                <w:color w:val="FFFFFF"/>
                <w:sz w:val="21"/>
                <w:szCs w:val="21"/>
              </w:rPr>
              <w:t xml:space="preserve">Shakl</w:t>
            </w:r>
          </w:p>
        </w:tc>
      </w:tr>
      <w:tr>
        <w:tc>
          <w:tcPr>
            <w:tcW w:type="dxa" w:w="2100"/>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Klinika tarifi</w:t>
            </w:r>
          </w:p>
        </w:tc>
        <w:tc>
          <w:tcPr>
            <w:tcW w:type="dxa" w:w="3060"/>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Tibbiy muassasa, klinikalar guruhi</w:t>
            </w:r>
          </w:p>
        </w:tc>
        <w:tc>
          <w:tcPr>
            <w:tcW w:type="dxa" w:w="1900"/>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500 USD</w:t>
            </w:r>
          </w:p>
        </w:tc>
        <w:tc>
          <w:tcPr>
            <w:tcW w:type="dxa" w:w="2300"/>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Shartnoma asosida</w:t>
            </w:r>
          </w:p>
        </w:tc>
      </w:tr>
      <w:tr>
        <w:tc>
          <w:tcPr>
            <w:tcW w:type="dxa" w:w="2100"/>
            <w:shd w:fill="F2F6FA" w:color="auto" w:val="clear"/>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Shifokor tarifi</w:t>
            </w:r>
          </w:p>
        </w:tc>
        <w:tc>
          <w:tcPr>
            <w:tcW w:type="dxa" w:w="3060"/>
            <w:shd w:fill="F2F6FA" w:color="auto" w:val="clear"/>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Yakka tartibdagi shifokor</w:t>
            </w:r>
          </w:p>
        </w:tc>
        <w:tc>
          <w:tcPr>
            <w:tcW w:type="dxa" w:w="1900"/>
            <w:shd w:fill="F2F6FA" w:color="auto" w:val="clear"/>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10 USD</w:t>
            </w:r>
          </w:p>
        </w:tc>
        <w:tc>
          <w:tcPr>
            <w:tcW w:type="dxa" w:w="2300"/>
            <w:shd w:fill="F2F6FA" w:color="auto" w:val="clear"/>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Toʻlov cheki asosida</w:t>
            </w:r>
          </w:p>
        </w:tc>
      </w:tr>
    </w:tbl>
    <w:p>
      <w:pPr>
        <w:spacing w:after="160"/>
      </w:pPr>
    </w:p>
    <w:p>
      <w:pPr>
        <w:spacing w:after="120" w:line="300"/>
      </w:pPr>
      <w:r>
        <w:rPr>
          <w:rFonts w:ascii="Calibri" w:cs="Calibri" w:eastAsia="Calibri" w:hAnsi="Calibri"/>
          <w:sz w:val="22"/>
          <w:szCs w:val="22"/>
        </w:rPr>
        <w:t xml:space="preserve">Bu ikki tarif ikki xil sotuv jarayonini talab qiladi: klinika tarifi — uzoq muddatli B2B sotuv (muzokaralar, pilot, shartnoma), shifokor tarifi — ommaviy raqamli marketing. Marketolog ikkalasini ham qurishi kerak boʻladi.</w:t>
      </w:r>
    </w:p>
    <w:p>
      <w:pPr>
        <w:pStyle w:val="Heading1"/>
        <w:pBdr>
          <w:bottom w:val="single" w:color="1F4E79" w:sz="8" w:space="6"/>
        </w:pBdr>
        <w:spacing w:after="160" w:before="360"/>
      </w:pPr>
      <w:r>
        <w:rPr>
          <w:rFonts w:ascii="Calibri" w:cs="Calibri" w:eastAsia="Calibri" w:hAnsi="Calibri"/>
          <w:b/>
          <w:bCs/>
          <w:color w:val="1F4E79"/>
          <w:sz w:val="30"/>
          <w:szCs w:val="30"/>
        </w:rPr>
        <w:t xml:space="preserve">4. Nega bizga marketolog kerak</w:t>
      </w:r>
    </w:p>
    <w:p>
      <w:pPr>
        <w:spacing w:after="120" w:line="300"/>
      </w:pPr>
      <w:r>
        <w:rPr>
          <w:rFonts w:ascii="Calibri" w:cs="Calibri" w:eastAsia="Calibri" w:hAnsi="Calibri"/>
          <w:sz w:val="22"/>
          <w:szCs w:val="22"/>
        </w:rPr>
        <w:t xml:space="preserve">Hozirgi holat: texnik jamoa mahsulotni qurmoqda, lekin bozorga chiqish ishi tizimli olib borilmayapti. Buning aniq oqibatlari bor:</w:t>
      </w:r>
    </w:p>
    <w:p>
      <w:pPr>
        <w:pStyle w:val="ListParagraph"/>
        <w:numPr>
          <w:ilvl w:val="0"/>
          <w:numId w:val="3"/>
        </w:numPr>
        <w:spacing w:after="70" w:line="290"/>
      </w:pPr>
      <w:r>
        <w:rPr>
          <w:rFonts w:ascii="Calibri" w:cs="Calibri" w:eastAsia="Calibri" w:hAnsi="Calibri"/>
          <w:sz w:val="22"/>
          <w:szCs w:val="22"/>
        </w:rPr>
        <w:t xml:space="preserve">Mahsulot bor — xaridor oqimi yoʻq. Tizim ishlaydi, lekin klinikalarga yetib boradigan muntazam sotuv kanali qurilmagan. Har bir yangi mijoz tasodifiy tanishuvlar orqali kelmoqda.</w:t>
      </w:r>
    </w:p>
    <w:p>
      <w:pPr>
        <w:pStyle w:val="ListParagraph"/>
        <w:numPr>
          <w:ilvl w:val="0"/>
          <w:numId w:val="3"/>
        </w:numPr>
        <w:spacing w:after="70" w:line="290"/>
      </w:pPr>
      <w:r>
        <w:rPr>
          <w:rFonts w:ascii="Calibri" w:cs="Calibri" w:eastAsia="Calibri" w:hAnsi="Calibri"/>
          <w:sz w:val="22"/>
          <w:szCs w:val="22"/>
        </w:rPr>
        <w:t xml:space="preserve">Mahsulot qiymati tushuntirilmagan. Shifokor uchun “sunʼiy intellekt” degan soʻz oʻzi hech narsani anglatmaydi. “Bu sizning vaqtingizni qancha tejaydi, qanday xatodan saqlaydi” — shu tilga oʻtkazish kerak. Bu marketolog ishi.</w:t>
      </w:r>
    </w:p>
    <w:p>
      <w:pPr>
        <w:pStyle w:val="ListParagraph"/>
        <w:numPr>
          <w:ilvl w:val="0"/>
          <w:numId w:val="3"/>
        </w:numPr>
        <w:spacing w:after="70" w:line="290"/>
      </w:pPr>
      <w:r>
        <w:rPr>
          <w:rFonts w:ascii="Calibri" w:cs="Calibri" w:eastAsia="Calibri" w:hAnsi="Calibri"/>
          <w:sz w:val="22"/>
          <w:szCs w:val="22"/>
        </w:rPr>
        <w:t xml:space="preserve">Narx va tarif siyosati bozorda sinovdan oʻtmagan. 500 va 10 dollar raqamlari ichkarida belgilangan; bozor ularni qanday qabul qilishi tekshirilmagan.</w:t>
      </w:r>
    </w:p>
    <w:p>
      <w:pPr>
        <w:pStyle w:val="ListParagraph"/>
        <w:numPr>
          <w:ilvl w:val="0"/>
          <w:numId w:val="3"/>
        </w:numPr>
        <w:spacing w:after="70" w:line="290"/>
      </w:pPr>
      <w:r>
        <w:rPr>
          <w:rFonts w:ascii="Calibri" w:cs="Calibri" w:eastAsia="Calibri" w:hAnsi="Calibri"/>
          <w:sz w:val="22"/>
          <w:szCs w:val="22"/>
        </w:rPr>
        <w:t xml:space="preserve">Raqobat manzarasi tahlil qilinmagan. Kim bilan raqobatlashamiz, bizning ustunligimiz aynan nimada — hujjatlashtirilgan javob yoʻq.</w:t>
      </w:r>
    </w:p>
    <w:p>
      <w:pPr>
        <w:pStyle w:val="ListParagraph"/>
        <w:numPr>
          <w:ilvl w:val="0"/>
          <w:numId w:val="3"/>
        </w:numPr>
        <w:spacing w:after="70" w:line="290"/>
      </w:pPr>
      <w:r>
        <w:rPr>
          <w:rFonts w:ascii="Calibri" w:cs="Calibri" w:eastAsia="Calibri" w:hAnsi="Calibri"/>
          <w:sz w:val="22"/>
          <w:szCs w:val="22"/>
        </w:rPr>
        <w:t xml:space="preserve">Xalqaro bozor imkoniyati ishlatilmayapti. Mahsulot 5 tilda va FHIR standartini qoʻllab-quvvatlaydi — yaʼni texnik jihatdan chegaradan chiqishga tayyor, lekin buning marketing tomoni umuman boshlanmagan.</w:t>
      </w:r>
    </w:p>
    <w:p>
      <w:pPr>
        <w:pStyle w:val="ListParagraph"/>
        <w:numPr>
          <w:ilvl w:val="0"/>
          <w:numId w:val="3"/>
        </w:numPr>
        <w:spacing w:after="70" w:line="290"/>
      </w:pPr>
      <w:r>
        <w:rPr>
          <w:rFonts w:ascii="Calibri" w:cs="Calibri" w:eastAsia="Calibri" w:hAnsi="Calibri"/>
          <w:sz w:val="22"/>
          <w:szCs w:val="22"/>
        </w:rPr>
        <w:t xml:space="preserve">Institut obroʻsi aktiv sifatida ishlatilmayapti. Tibbiyot instituti bazasida ishlab chiqilgan mahsulot — bu kuchli ishonch omili, hozir esa shunchaki qatorda qolib ketgan.</w:t>
      </w:r>
    </w:p>
    <w:p>
      <w:pPr>
        <w:spacing w:after="80"/>
      </w:pPr>
    </w:p>
    <w:p>
      <w:pPr>
        <w:spacing w:after="160" w:line="300"/>
      </w:pPr>
      <w:r>
        <w:rPr>
          <w:rFonts w:ascii="Calibri" w:cs="Calibri" w:eastAsia="Calibri" w:hAnsi="Calibri"/>
          <w:b/>
          <w:bCs/>
          <w:sz w:val="22"/>
          <w:szCs w:val="22"/>
        </w:rPr>
        <w:t xml:space="preserve">Qisqasi: </w:t>
      </w:r>
      <w:r>
        <w:rPr>
          <w:rFonts w:ascii="Calibri" w:cs="Calibri" w:eastAsia="Calibri" w:hAnsi="Calibri"/>
          <w:sz w:val="22"/>
          <w:szCs w:val="22"/>
        </w:rPr>
        <w:t xml:space="preserve">texnik jamoa mahsulotni yaratadi, marketolog esa unga bozor yaratadi. Ikkinchisisiz birinchisi daromad keltirmaydi.</w:t>
      </w:r>
    </w:p>
    <w:p>
      <w:pPr>
        <w:pStyle w:val="Heading1"/>
        <w:pBdr>
          <w:bottom w:val="single" w:color="1F4E79" w:sz="8" w:space="6"/>
        </w:pBdr>
        <w:spacing w:after="160" w:before="360"/>
      </w:pPr>
      <w:r>
        <w:rPr>
          <w:rFonts w:ascii="Calibri" w:cs="Calibri" w:eastAsia="Calibri" w:hAnsi="Calibri"/>
          <w:b/>
          <w:bCs/>
          <w:color w:val="1F4E79"/>
          <w:sz w:val="30"/>
          <w:szCs w:val="30"/>
        </w:rPr>
        <w:t xml:space="preserve">5. Mutaxassis vazifalari — mahalliy bozor (Oʻzbekiston)</w:t>
      </w:r>
    </w:p>
    <w:p>
      <w:pPr>
        <w:pStyle w:val="Heading2"/>
        <w:spacing w:after="110" w:before="260"/>
      </w:pPr>
      <w:r>
        <w:rPr>
          <w:rFonts w:ascii="Calibri" w:cs="Calibri" w:eastAsia="Calibri" w:hAnsi="Calibri"/>
          <w:b/>
          <w:bCs/>
          <w:color w:val="1F4E79"/>
          <w:sz w:val="24"/>
          <w:szCs w:val="24"/>
        </w:rPr>
        <w:t xml:space="preserve">5.1. Bozorni oʻrganish va pozitsiyalash</w:t>
      </w:r>
    </w:p>
    <w:p>
      <w:pPr>
        <w:pStyle w:val="ListParagraph"/>
        <w:numPr>
          <w:ilvl w:val="0"/>
          <w:numId w:val="2"/>
        </w:numPr>
        <w:spacing w:after="70" w:line="290"/>
      </w:pPr>
      <w:r>
        <w:rPr>
          <w:rFonts w:ascii="Calibri" w:cs="Calibri" w:eastAsia="Calibri" w:hAnsi="Calibri"/>
          <w:sz w:val="22"/>
          <w:szCs w:val="22"/>
        </w:rPr>
        <w:t xml:space="preserve">Oʻzbekiston tibbiyot bozorini segmentlarga ajratish: davlat klinikalari, xususiy klinikalar, oilaviy poliklinikalar, yakka shifokorlar. Har segmentning hajmi, byudjeti va qaror qabul qilish zanjirini aniqlash.</w:t>
      </w:r>
    </w:p>
    <w:p>
      <w:pPr>
        <w:pStyle w:val="ListParagraph"/>
        <w:numPr>
          <w:ilvl w:val="0"/>
          <w:numId w:val="2"/>
        </w:numPr>
        <w:spacing w:after="70" w:line="290"/>
      </w:pPr>
      <w:r>
        <w:rPr>
          <w:rFonts w:ascii="Calibri" w:cs="Calibri" w:eastAsia="Calibri" w:hAnsi="Calibri"/>
          <w:sz w:val="22"/>
          <w:szCs w:val="22"/>
        </w:rPr>
        <w:t xml:space="preserve">Raqobatchilar tahlili: mahalliy tibbiy axborot tizimlari va xalqaro yechimlar. Bizning aniq farqimizni bir jumlada shakllantirish.</w:t>
      </w:r>
    </w:p>
    <w:p>
      <w:pPr>
        <w:pStyle w:val="ListParagraph"/>
        <w:numPr>
          <w:ilvl w:val="0"/>
          <w:numId w:val="2"/>
        </w:numPr>
        <w:spacing w:after="70" w:line="290"/>
      </w:pPr>
      <w:r>
        <w:rPr>
          <w:rFonts w:ascii="Calibri" w:cs="Calibri" w:eastAsia="Calibri" w:hAnsi="Calibri"/>
          <w:sz w:val="22"/>
          <w:szCs w:val="22"/>
        </w:rPr>
        <w:t xml:space="preserve">Mahsulotning qiymat taklifini (value proposition) har segment uchun alohida yozish.</w:t>
      </w:r>
    </w:p>
    <w:p>
      <w:pPr>
        <w:pStyle w:val="Heading2"/>
        <w:spacing w:after="110" w:before="260"/>
      </w:pPr>
      <w:r>
        <w:rPr>
          <w:rFonts w:ascii="Calibri" w:cs="Calibri" w:eastAsia="Calibri" w:hAnsi="Calibri"/>
          <w:b/>
          <w:bCs/>
          <w:color w:val="1F4E79"/>
          <w:sz w:val="24"/>
          <w:szCs w:val="24"/>
        </w:rPr>
        <w:t xml:space="preserve">5.2. Sotuv kanalini qurish</w:t>
      </w:r>
    </w:p>
    <w:p>
      <w:pPr>
        <w:pStyle w:val="ListParagraph"/>
        <w:numPr>
          <w:ilvl w:val="0"/>
          <w:numId w:val="2"/>
        </w:numPr>
        <w:spacing w:after="70" w:line="290"/>
      </w:pPr>
      <w:r>
        <w:rPr>
          <w:rFonts w:ascii="Calibri" w:cs="Calibri" w:eastAsia="Calibri" w:hAnsi="Calibri"/>
          <w:sz w:val="22"/>
          <w:szCs w:val="22"/>
        </w:rPr>
        <w:t xml:space="preserve">B2B yoʻnalish: klinikalar bilan bevosita ishlash — tanishtiruv, demo, pilot loyiha, shartnoma. Sotuv voronkasini (funnel) noldan qurish va CRM da yuritish.</w:t>
      </w:r>
    </w:p>
    <w:p>
      <w:pPr>
        <w:pStyle w:val="ListParagraph"/>
        <w:numPr>
          <w:ilvl w:val="0"/>
          <w:numId w:val="2"/>
        </w:numPr>
        <w:spacing w:after="70" w:line="290"/>
      </w:pPr>
      <w:r>
        <w:rPr>
          <w:rFonts w:ascii="Calibri" w:cs="Calibri" w:eastAsia="Calibri" w:hAnsi="Calibri"/>
          <w:sz w:val="22"/>
          <w:szCs w:val="22"/>
        </w:rPr>
        <w:t xml:space="preserve">Davlat sektori bilan ishlash: Sogʻliqni saqlash vazirligi, viloyat sogʻliqni saqlash boshqarmalari, tibbiyot oliy oʻquv yurtlari bilan hamkorlik yoʻllarini ochish.</w:t>
      </w:r>
    </w:p>
    <w:p>
      <w:pPr>
        <w:pStyle w:val="ListParagraph"/>
        <w:numPr>
          <w:ilvl w:val="0"/>
          <w:numId w:val="2"/>
        </w:numPr>
        <w:spacing w:after="70" w:line="290"/>
      </w:pPr>
      <w:r>
        <w:rPr>
          <w:rFonts w:ascii="Calibri" w:cs="Calibri" w:eastAsia="Calibri" w:hAnsi="Calibri"/>
          <w:sz w:val="22"/>
          <w:szCs w:val="22"/>
        </w:rPr>
        <w:t xml:space="preserve">B2C yoʻnalish: yakka shifokorlar uchun raqamli kanal — Telegram, Instagram, YouTube, tibbiy hamjamiyat guruhlari.</w:t>
      </w:r>
    </w:p>
    <w:p>
      <w:pPr>
        <w:pStyle w:val="ListParagraph"/>
        <w:numPr>
          <w:ilvl w:val="0"/>
          <w:numId w:val="2"/>
        </w:numPr>
        <w:spacing w:after="70" w:line="290"/>
      </w:pPr>
      <w:r>
        <w:rPr>
          <w:rFonts w:ascii="Calibri" w:cs="Calibri" w:eastAsia="Calibri" w:hAnsi="Calibri"/>
          <w:sz w:val="22"/>
          <w:szCs w:val="22"/>
        </w:rPr>
        <w:t xml:space="preserve">Tibbiy konferensiya, seminar va koʻrgazmalarda ishtirok rejasini tuzish va amalga oshirish.</w:t>
      </w:r>
    </w:p>
    <w:p>
      <w:pPr>
        <w:pStyle w:val="Heading2"/>
        <w:spacing w:after="110" w:before="260"/>
      </w:pPr>
      <w:r>
        <w:rPr>
          <w:rFonts w:ascii="Calibri" w:cs="Calibri" w:eastAsia="Calibri" w:hAnsi="Calibri"/>
          <w:b/>
          <w:bCs/>
          <w:color w:val="1F4E79"/>
          <w:sz w:val="24"/>
          <w:szCs w:val="24"/>
        </w:rPr>
        <w:t xml:space="preserve">5.3. Kontent va brend</w:t>
      </w:r>
    </w:p>
    <w:p>
      <w:pPr>
        <w:pStyle w:val="ListParagraph"/>
        <w:numPr>
          <w:ilvl w:val="0"/>
          <w:numId w:val="2"/>
        </w:numPr>
        <w:spacing w:after="70" w:line="290"/>
      </w:pPr>
      <w:r>
        <w:rPr>
          <w:rFonts w:ascii="Calibri" w:cs="Calibri" w:eastAsia="Calibri" w:hAnsi="Calibri"/>
          <w:sz w:val="22"/>
          <w:szCs w:val="22"/>
        </w:rPr>
        <w:t xml:space="preserve">Brend pozitsiyasini va yagona uslubni belgilash: logotip qoʻllanishi, ranglar, ton — tibbiy mahsulot uchun jiddiy va ishonchli ohang.</w:t>
      </w:r>
    </w:p>
    <w:p>
      <w:pPr>
        <w:pStyle w:val="ListParagraph"/>
        <w:numPr>
          <w:ilvl w:val="0"/>
          <w:numId w:val="2"/>
        </w:numPr>
        <w:spacing w:after="70" w:line="290"/>
      </w:pPr>
      <w:r>
        <w:rPr>
          <w:rFonts w:ascii="Calibri" w:cs="Calibri" w:eastAsia="Calibri" w:hAnsi="Calibri"/>
          <w:sz w:val="22"/>
          <w:szCs w:val="22"/>
        </w:rPr>
        <w:t xml:space="preserve">Kontent ishlab chiqish: klinik keyslar (bemor maʼlumotlari maxfiyligini saqlagan holda), shifokor sharhlari, qisqa video qoʻllanmalar, taqdimot materiallari.</w:t>
      </w:r>
    </w:p>
    <w:p>
      <w:pPr>
        <w:pStyle w:val="ListParagraph"/>
        <w:numPr>
          <w:ilvl w:val="0"/>
          <w:numId w:val="2"/>
        </w:numPr>
        <w:spacing w:after="70" w:line="290"/>
      </w:pPr>
      <w:r>
        <w:rPr>
          <w:rFonts w:ascii="Calibri" w:cs="Calibri" w:eastAsia="Calibri" w:hAnsi="Calibri"/>
          <w:sz w:val="22"/>
          <w:szCs w:val="22"/>
        </w:rPr>
        <w:t xml:space="preserve">Sayt va ijtimoiy tarmoqlar uchun matnlarni tayyorlash va nashr qilish.</w:t>
      </w:r>
    </w:p>
    <w:p>
      <w:pPr>
        <w:pStyle w:val="ListParagraph"/>
        <w:numPr>
          <w:ilvl w:val="0"/>
          <w:numId w:val="2"/>
        </w:numPr>
        <w:spacing w:after="70" w:line="290"/>
      </w:pPr>
      <w:r>
        <w:rPr>
          <w:rFonts w:ascii="Calibri" w:cs="Calibri" w:eastAsia="Calibri" w:hAnsi="Calibri"/>
          <w:sz w:val="22"/>
          <w:szCs w:val="22"/>
        </w:rPr>
        <w:t xml:space="preserve">Barcha marketing materiallarini 3 tilda yuritish: oʻzbek, rus, ingliz.</w:t>
      </w:r>
    </w:p>
    <w:p>
      <w:pPr>
        <w:pStyle w:val="Heading2"/>
        <w:spacing w:after="110" w:before="260"/>
      </w:pPr>
      <w:r>
        <w:rPr>
          <w:rFonts w:ascii="Calibri" w:cs="Calibri" w:eastAsia="Calibri" w:hAnsi="Calibri"/>
          <w:b/>
          <w:bCs/>
          <w:color w:val="1F4E79"/>
          <w:sz w:val="24"/>
          <w:szCs w:val="24"/>
        </w:rPr>
        <w:t xml:space="preserve">5.4. Mijoz bilan ishlash</w:t>
      </w:r>
    </w:p>
    <w:p>
      <w:pPr>
        <w:pStyle w:val="ListParagraph"/>
        <w:numPr>
          <w:ilvl w:val="0"/>
          <w:numId w:val="2"/>
        </w:numPr>
        <w:spacing w:after="70" w:line="290"/>
      </w:pPr>
      <w:r>
        <w:rPr>
          <w:rFonts w:ascii="Calibri" w:cs="Calibri" w:eastAsia="Calibri" w:hAnsi="Calibri"/>
          <w:sz w:val="22"/>
          <w:szCs w:val="22"/>
        </w:rPr>
        <w:t xml:space="preserve">Onboarding jarayonini qurish: yangi klinika roʻyxatdan oʻtgandan keyin qanday oʻrgatiladi, kim yordam beradi.</w:t>
      </w:r>
    </w:p>
    <w:p>
      <w:pPr>
        <w:pStyle w:val="ListParagraph"/>
        <w:numPr>
          <w:ilvl w:val="0"/>
          <w:numId w:val="2"/>
        </w:numPr>
        <w:spacing w:after="70" w:line="290"/>
      </w:pPr>
      <w:r>
        <w:rPr>
          <w:rFonts w:ascii="Calibri" w:cs="Calibri" w:eastAsia="Calibri" w:hAnsi="Calibri"/>
          <w:sz w:val="22"/>
          <w:szCs w:val="22"/>
        </w:rPr>
        <w:t xml:space="preserve">Foydalanuvchi fikrini yigʻish va mahsulot jamoasiga tizimli yetkazish.</w:t>
      </w:r>
    </w:p>
    <w:p>
      <w:pPr>
        <w:pStyle w:val="ListParagraph"/>
        <w:numPr>
          <w:ilvl w:val="0"/>
          <w:numId w:val="2"/>
        </w:numPr>
        <w:spacing w:after="70" w:line="290"/>
      </w:pPr>
      <w:r>
        <w:rPr>
          <w:rFonts w:ascii="Calibri" w:cs="Calibri" w:eastAsia="Calibri" w:hAnsi="Calibri"/>
          <w:sz w:val="22"/>
          <w:szCs w:val="22"/>
        </w:rPr>
        <w:t xml:space="preserve">Mijozni ushlab qolish (retention) boʻyicha ishlash — obuna modelida bu yangi mijoz jalb qilishdan arzonroq.</w:t>
      </w:r>
    </w:p>
    <w:p>
      <w:pPr>
        <w:pStyle w:val="Heading1"/>
        <w:pBdr>
          <w:bottom w:val="single" w:color="1F4E79" w:sz="8" w:space="6"/>
        </w:pBdr>
        <w:spacing w:after="160" w:before="360"/>
      </w:pPr>
      <w:r>
        <w:rPr>
          <w:rFonts w:ascii="Calibri" w:cs="Calibri" w:eastAsia="Calibri" w:hAnsi="Calibri"/>
          <w:b/>
          <w:bCs/>
          <w:color w:val="1F4E79"/>
          <w:sz w:val="30"/>
          <w:szCs w:val="30"/>
        </w:rPr>
        <w:t xml:space="preserve">6. Mutaxassis vazifalari — xalqaro bozor</w:t>
      </w:r>
    </w:p>
    <w:p>
      <w:pPr>
        <w:spacing w:after="120" w:line="300"/>
      </w:pPr>
      <w:r>
        <w:rPr>
          <w:rFonts w:ascii="Calibri" w:cs="Calibri" w:eastAsia="Calibri" w:hAnsi="Calibri"/>
          <w:sz w:val="22"/>
          <w:szCs w:val="22"/>
        </w:rPr>
        <w:t xml:space="preserve">Xalqaro yoʻnalish — ikkinchi bosqich, lekin unga tayyorgarlik birinchi kundan boshlanishi kerak.</w:t>
      </w:r>
    </w:p>
    <w:p>
      <w:pPr>
        <w:pStyle w:val="Heading2"/>
        <w:spacing w:after="110" w:before="260"/>
      </w:pPr>
      <w:r>
        <w:rPr>
          <w:rFonts w:ascii="Calibri" w:cs="Calibri" w:eastAsia="Calibri" w:hAnsi="Calibri"/>
          <w:b/>
          <w:bCs/>
          <w:color w:val="1F4E79"/>
          <w:sz w:val="24"/>
          <w:szCs w:val="24"/>
        </w:rPr>
        <w:t xml:space="preserve">6.1. Ustuvor yoʻnalishlar</w:t>
      </w:r>
    </w:p>
    <w:p>
      <w:pPr>
        <w:pStyle w:val="ListParagraph"/>
        <w:numPr>
          <w:ilvl w:val="0"/>
          <w:numId w:val="2"/>
        </w:numPr>
        <w:spacing w:after="70" w:line="290"/>
      </w:pPr>
      <w:r>
        <w:rPr>
          <w:rFonts w:ascii="Calibri" w:cs="Calibri" w:eastAsia="Calibri" w:hAnsi="Calibri"/>
          <w:sz w:val="22"/>
          <w:szCs w:val="22"/>
        </w:rPr>
        <w:t xml:space="preserve">Markaziy Osiyo: Qozogʻiston, Qirgʻiziston, Tojikiston, Turkmaniston — tibbiyot tizimi tuzilmasi oʻxshash, rus tili ishlaydi, mahsulotni qayta qurish deyarli shart emas. Eng past toʻsiqli bozor.</w:t>
      </w:r>
    </w:p>
    <w:p>
      <w:pPr>
        <w:pStyle w:val="ListParagraph"/>
        <w:numPr>
          <w:ilvl w:val="0"/>
          <w:numId w:val="2"/>
        </w:numPr>
        <w:spacing w:after="70" w:line="290"/>
      </w:pPr>
      <w:r>
        <w:rPr>
          <w:rFonts w:ascii="Calibri" w:cs="Calibri" w:eastAsia="Calibri" w:hAnsi="Calibri"/>
          <w:sz w:val="22"/>
          <w:szCs w:val="22"/>
        </w:rPr>
        <w:t xml:space="preserve">MDH va Kavkaz: Ozarbayjon, Armaniston, Gruziya, Belarus.</w:t>
      </w:r>
    </w:p>
    <w:p>
      <w:pPr>
        <w:pStyle w:val="ListParagraph"/>
        <w:numPr>
          <w:ilvl w:val="0"/>
          <w:numId w:val="2"/>
        </w:numPr>
        <w:spacing w:after="70" w:line="290"/>
      </w:pPr>
      <w:r>
        <w:rPr>
          <w:rFonts w:ascii="Calibri" w:cs="Calibri" w:eastAsia="Calibri" w:hAnsi="Calibri"/>
          <w:sz w:val="22"/>
          <w:szCs w:val="22"/>
        </w:rPr>
        <w:t xml:space="preserve">Yaqin Sharq va Janubiy Osiyo: rivojlanayotgan tibbiyot bozorlari, xususiy klinikalar sektori kuchli.</w:t>
      </w:r>
    </w:p>
    <w:p>
      <w:pPr>
        <w:pStyle w:val="ListParagraph"/>
        <w:numPr>
          <w:ilvl w:val="0"/>
          <w:numId w:val="2"/>
        </w:numPr>
        <w:spacing w:after="70" w:line="290"/>
      </w:pPr>
      <w:r>
        <w:rPr>
          <w:rFonts w:ascii="Calibri" w:cs="Calibri" w:eastAsia="Calibri" w:hAnsi="Calibri"/>
          <w:sz w:val="22"/>
          <w:szCs w:val="22"/>
        </w:rPr>
        <w:t xml:space="preserve">Gʻarb bozorlari (YeI, AQSh) — uzoq muddatli maqsad. Bu yerda tartibga solish talablari (MDR, HIPAA, GDPR) juda jiddiy va ularsiz kirish mumkin emas.</w:t>
      </w:r>
    </w:p>
    <w:p>
      <w:pPr>
        <w:pStyle w:val="Heading2"/>
        <w:spacing w:after="110" w:before="260"/>
      </w:pPr>
      <w:r>
        <w:rPr>
          <w:rFonts w:ascii="Calibri" w:cs="Calibri" w:eastAsia="Calibri" w:hAnsi="Calibri"/>
          <w:b/>
          <w:bCs/>
          <w:color w:val="1F4E79"/>
          <w:sz w:val="24"/>
          <w:szCs w:val="24"/>
        </w:rPr>
        <w:t xml:space="preserve">6.2. Vazifalar</w:t>
      </w:r>
    </w:p>
    <w:p>
      <w:pPr>
        <w:pStyle w:val="ListParagraph"/>
        <w:numPr>
          <w:ilvl w:val="0"/>
          <w:numId w:val="2"/>
        </w:numPr>
        <w:spacing w:after="70" w:line="290"/>
      </w:pPr>
      <w:r>
        <w:rPr>
          <w:rFonts w:ascii="Calibri" w:cs="Calibri" w:eastAsia="Calibri" w:hAnsi="Calibri"/>
          <w:sz w:val="22"/>
          <w:szCs w:val="22"/>
        </w:rPr>
        <w:t xml:space="preserve">Har bir maqsadli davlat boʻyicha kirish tahlili: bozor hajmi, raqobat, tibbiy dasturiy taʼminotga qoʻyiladigan huquqiy talablar, maʼlumot maxfiyligi qonunchiligi.</w:t>
      </w:r>
    </w:p>
    <w:p>
      <w:pPr>
        <w:pStyle w:val="ListParagraph"/>
        <w:numPr>
          <w:ilvl w:val="0"/>
          <w:numId w:val="2"/>
        </w:numPr>
        <w:spacing w:after="70" w:line="290"/>
      </w:pPr>
      <w:r>
        <w:rPr>
          <w:rFonts w:ascii="Calibri" w:cs="Calibri" w:eastAsia="Calibri" w:hAnsi="Calibri"/>
          <w:sz w:val="22"/>
          <w:szCs w:val="22"/>
        </w:rPr>
        <w:t xml:space="preserve">Kirish modelini tanlash: toʻgʻridan-toʻgʻri sotuvmi, mahalliy distribyutor orqalimi, yoki mavjud tibbiy axborot tizimiga integratsiya orqalimi.</w:t>
      </w:r>
    </w:p>
    <w:p>
      <w:pPr>
        <w:pStyle w:val="ListParagraph"/>
        <w:numPr>
          <w:ilvl w:val="0"/>
          <w:numId w:val="2"/>
        </w:numPr>
        <w:spacing w:after="70" w:line="290"/>
      </w:pPr>
      <w:r>
        <w:rPr>
          <w:rFonts w:ascii="Calibri" w:cs="Calibri" w:eastAsia="Calibri" w:hAnsi="Calibri"/>
          <w:sz w:val="22"/>
          <w:szCs w:val="22"/>
        </w:rPr>
        <w:t xml:space="preserve">Ingliz tilidagi toʻliq marketing toʻplamini tayyorlash: sayt, mahsulot taqdimoti, one-pager, demo video.</w:t>
      </w:r>
    </w:p>
    <w:p>
      <w:pPr>
        <w:pStyle w:val="ListParagraph"/>
        <w:numPr>
          <w:ilvl w:val="0"/>
          <w:numId w:val="2"/>
        </w:numPr>
        <w:spacing w:after="70" w:line="290"/>
      </w:pPr>
      <w:r>
        <w:rPr>
          <w:rFonts w:ascii="Calibri" w:cs="Calibri" w:eastAsia="Calibri" w:hAnsi="Calibri"/>
          <w:sz w:val="22"/>
          <w:szCs w:val="22"/>
        </w:rPr>
        <w:t xml:space="preserve">Xalqaro tibbiy texnologiya koʻrgazmalari va grant/akselerator dasturlarida ishtirok.</w:t>
      </w:r>
    </w:p>
    <w:p>
      <w:pPr>
        <w:pStyle w:val="ListParagraph"/>
        <w:numPr>
          <w:ilvl w:val="0"/>
          <w:numId w:val="2"/>
        </w:numPr>
        <w:spacing w:after="70" w:line="290"/>
      </w:pPr>
      <w:r>
        <w:rPr>
          <w:rFonts w:ascii="Calibri" w:cs="Calibri" w:eastAsia="Calibri" w:hAnsi="Calibri"/>
          <w:sz w:val="22"/>
          <w:szCs w:val="22"/>
        </w:rPr>
        <w:t xml:space="preserve">Investorlar uchun materiallar tayyorlash — bozor hajmi, biznes modeli, oʻsish koʻrsatkichlari.</w:t>
      </w:r>
    </w:p>
    <w:p>
      <w:pPr>
        <w:pStyle w:val="ListParagraph"/>
        <w:numPr>
          <w:ilvl w:val="0"/>
          <w:numId w:val="2"/>
        </w:numPr>
        <w:spacing w:after="70" w:line="290"/>
      </w:pPr>
      <w:r>
        <w:rPr>
          <w:rFonts w:ascii="Calibri" w:cs="Calibri" w:eastAsia="Calibri" w:hAnsi="Calibri"/>
          <w:sz w:val="22"/>
          <w:szCs w:val="22"/>
        </w:rPr>
        <w:t xml:space="preserve">Sertifikatlash va tartibga solish talablarini oʻrganib, texnik jamoaga aniq roʻyxat sifatida yetkazish.</w:t>
      </w:r>
    </w:p>
    <w:p>
      <w:pPr>
        <w:spacing w:after="80"/>
      </w:pPr>
    </w:p>
    <w:p>
      <w:pPr>
        <w:spacing w:after="160" w:line="300"/>
      </w:pPr>
      <w:r>
        <w:rPr>
          <w:rFonts w:ascii="Calibri" w:cs="Calibri" w:eastAsia="Calibri" w:hAnsi="Calibri"/>
          <w:b/>
          <w:bCs/>
          <w:sz w:val="22"/>
          <w:szCs w:val="22"/>
        </w:rPr>
        <w:t xml:space="preserve">Muhim shart: </w:t>
      </w:r>
      <w:r>
        <w:rPr>
          <w:rFonts w:ascii="Calibri" w:cs="Calibri" w:eastAsia="Calibri" w:hAnsi="Calibri"/>
          <w:sz w:val="22"/>
          <w:szCs w:val="22"/>
        </w:rPr>
        <w:t xml:space="preserve">xalqaro bozorga chiqishdan oldin mahsulot maʼlumot xavfsizligi va maxfiyligi boʻyicha talablarga javob berishi kerak. Marketolog bu talablarni aniqlab, texnik jamoa bilan birga ish rejasiga qoʻyadi. Tekshirilmagan muvofiqlik daʼvolarini reklama materiallarida ishlatish mumkin emas.</w:t>
      </w:r>
    </w:p>
    <w:p>
      <w:pPr>
        <w:pStyle w:val="Heading1"/>
        <w:pBdr>
          <w:bottom w:val="single" w:color="1F4E79" w:sz="8" w:space="6"/>
        </w:pBdr>
        <w:spacing w:after="160" w:before="360"/>
      </w:pPr>
      <w:r>
        <w:rPr>
          <w:rFonts w:ascii="Calibri" w:cs="Calibri" w:eastAsia="Calibri" w:hAnsi="Calibri"/>
          <w:b/>
          <w:bCs/>
          <w:color w:val="1F4E79"/>
          <w:sz w:val="30"/>
          <w:szCs w:val="30"/>
        </w:rPr>
        <w:t xml:space="preserve">7. Nomzodga talablar</w:t>
      </w:r>
    </w:p>
    <w:p>
      <w:pPr>
        <w:pStyle w:val="Heading2"/>
        <w:spacing w:after="110" w:before="260"/>
      </w:pPr>
      <w:r>
        <w:rPr>
          <w:rFonts w:ascii="Calibri" w:cs="Calibri" w:eastAsia="Calibri" w:hAnsi="Calibri"/>
          <w:b/>
          <w:bCs/>
          <w:color w:val="1F4E79"/>
          <w:sz w:val="24"/>
          <w:szCs w:val="24"/>
        </w:rPr>
        <w:t xml:space="preserve">Majburiy</w:t>
      </w:r>
    </w:p>
    <w:p>
      <w:pPr>
        <w:pStyle w:val="ListParagraph"/>
        <w:numPr>
          <w:ilvl w:val="0"/>
          <w:numId w:val="2"/>
        </w:numPr>
        <w:spacing w:after="70" w:line="290"/>
      </w:pPr>
      <w:r>
        <w:rPr>
          <w:rFonts w:ascii="Calibri" w:cs="Calibri" w:eastAsia="Calibri" w:hAnsi="Calibri"/>
          <w:sz w:val="22"/>
          <w:szCs w:val="22"/>
        </w:rPr>
        <w:t xml:space="preserve">Marketing sohasida kamida 2–3 yil amaliy tajriba, natijasi raqamlar bilan koʻrsatiladigan.</w:t>
      </w:r>
    </w:p>
    <w:p>
      <w:pPr>
        <w:pStyle w:val="ListParagraph"/>
        <w:numPr>
          <w:ilvl w:val="0"/>
          <w:numId w:val="2"/>
        </w:numPr>
        <w:spacing w:after="70" w:line="290"/>
      </w:pPr>
      <w:r>
        <w:rPr>
          <w:rFonts w:ascii="Calibri" w:cs="Calibri" w:eastAsia="Calibri" w:hAnsi="Calibri"/>
          <w:sz w:val="22"/>
          <w:szCs w:val="22"/>
        </w:rPr>
        <w:t xml:space="preserve">B2B sotuv yoki murakkab mahsulotni sotish tajribasi.</w:t>
      </w:r>
    </w:p>
    <w:p>
      <w:pPr>
        <w:pStyle w:val="ListParagraph"/>
        <w:numPr>
          <w:ilvl w:val="0"/>
          <w:numId w:val="2"/>
        </w:numPr>
        <w:spacing w:after="70" w:line="290"/>
      </w:pPr>
      <w:r>
        <w:rPr>
          <w:rFonts w:ascii="Calibri" w:cs="Calibri" w:eastAsia="Calibri" w:hAnsi="Calibri"/>
          <w:sz w:val="22"/>
          <w:szCs w:val="22"/>
        </w:rPr>
        <w:t xml:space="preserve">Raqamli marketing vositalarini amalda bilish: ijtimoiy tarmoqlar, kontent, reklama kampaniyalari, analitika.</w:t>
      </w:r>
    </w:p>
    <w:p>
      <w:pPr>
        <w:pStyle w:val="ListParagraph"/>
        <w:numPr>
          <w:ilvl w:val="0"/>
          <w:numId w:val="2"/>
        </w:numPr>
        <w:spacing w:after="70" w:line="290"/>
      </w:pPr>
      <w:r>
        <w:rPr>
          <w:rFonts w:ascii="Calibri" w:cs="Calibri" w:eastAsia="Calibri" w:hAnsi="Calibri"/>
          <w:sz w:val="22"/>
          <w:szCs w:val="22"/>
        </w:rPr>
        <w:t xml:space="preserve">Oʻzbek va rus tillari — erkin. Ingliz tili — hujjat va yozishmalar uchun yetarli darajada.</w:t>
      </w:r>
    </w:p>
    <w:p>
      <w:pPr>
        <w:pStyle w:val="ListParagraph"/>
        <w:numPr>
          <w:ilvl w:val="0"/>
          <w:numId w:val="2"/>
        </w:numPr>
        <w:spacing w:after="70" w:line="290"/>
      </w:pPr>
      <w:r>
        <w:rPr>
          <w:rFonts w:ascii="Calibri" w:cs="Calibri" w:eastAsia="Calibri" w:hAnsi="Calibri"/>
          <w:sz w:val="22"/>
          <w:szCs w:val="22"/>
        </w:rPr>
        <w:t xml:space="preserve">Mustaqil ishlash: bu yerda tayyor marketing boʻlimi yoʻq, jarayonni oʻzi qurishi kerak.</w:t>
      </w:r>
    </w:p>
    <w:p>
      <w:pPr>
        <w:pStyle w:val="Heading2"/>
        <w:spacing w:after="110" w:before="260"/>
      </w:pPr>
      <w:r>
        <w:rPr>
          <w:rFonts w:ascii="Calibri" w:cs="Calibri" w:eastAsia="Calibri" w:hAnsi="Calibri"/>
          <w:b/>
          <w:bCs/>
          <w:color w:val="1F4E79"/>
          <w:sz w:val="24"/>
          <w:szCs w:val="24"/>
        </w:rPr>
        <w:t xml:space="preserve">Ustunlik beradi</w:t>
      </w:r>
    </w:p>
    <w:p>
      <w:pPr>
        <w:pStyle w:val="ListParagraph"/>
        <w:numPr>
          <w:ilvl w:val="0"/>
          <w:numId w:val="2"/>
        </w:numPr>
        <w:spacing w:after="70" w:line="290"/>
      </w:pPr>
      <w:r>
        <w:rPr>
          <w:rFonts w:ascii="Calibri" w:cs="Calibri" w:eastAsia="Calibri" w:hAnsi="Calibri"/>
          <w:sz w:val="22"/>
          <w:szCs w:val="22"/>
        </w:rPr>
        <w:t xml:space="preserve">Tibbiyot, farmatsevtika yoki tibbiy texnika sohasida ish tajribasi.</w:t>
      </w:r>
    </w:p>
    <w:p>
      <w:pPr>
        <w:pStyle w:val="ListParagraph"/>
        <w:numPr>
          <w:ilvl w:val="0"/>
          <w:numId w:val="2"/>
        </w:numPr>
        <w:spacing w:after="70" w:line="290"/>
      </w:pPr>
      <w:r>
        <w:rPr>
          <w:rFonts w:ascii="Calibri" w:cs="Calibri" w:eastAsia="Calibri" w:hAnsi="Calibri"/>
          <w:sz w:val="22"/>
          <w:szCs w:val="22"/>
        </w:rPr>
        <w:t xml:space="preserve">SaaS yoki obuna modelidagi mahsulot bilan ishlagan boʻlishi.</w:t>
      </w:r>
    </w:p>
    <w:p>
      <w:pPr>
        <w:pStyle w:val="ListParagraph"/>
        <w:numPr>
          <w:ilvl w:val="0"/>
          <w:numId w:val="2"/>
        </w:numPr>
        <w:spacing w:after="70" w:line="290"/>
      </w:pPr>
      <w:r>
        <w:rPr>
          <w:rFonts w:ascii="Calibri" w:cs="Calibri" w:eastAsia="Calibri" w:hAnsi="Calibri"/>
          <w:sz w:val="22"/>
          <w:szCs w:val="22"/>
        </w:rPr>
        <w:t xml:space="preserve">Startap muhitida, cheklangan byudjet sharoitida ishlash tajribasi.</w:t>
      </w:r>
    </w:p>
    <w:p>
      <w:pPr>
        <w:pStyle w:val="ListParagraph"/>
        <w:numPr>
          <w:ilvl w:val="0"/>
          <w:numId w:val="2"/>
        </w:numPr>
        <w:spacing w:after="70" w:line="290"/>
      </w:pPr>
      <w:r>
        <w:rPr>
          <w:rFonts w:ascii="Calibri" w:cs="Calibri" w:eastAsia="Calibri" w:hAnsi="Calibri"/>
          <w:sz w:val="22"/>
          <w:szCs w:val="22"/>
        </w:rPr>
        <w:t xml:space="preserve">Tibbiyot muassasalari yoki davlat organlarida aloqalar.</w:t>
      </w:r>
    </w:p>
    <w:p>
      <w:pPr>
        <w:pStyle w:val="ListParagraph"/>
        <w:numPr>
          <w:ilvl w:val="0"/>
          <w:numId w:val="2"/>
        </w:numPr>
        <w:spacing w:after="70" w:line="290"/>
      </w:pPr>
      <w:r>
        <w:rPr>
          <w:rFonts w:ascii="Calibri" w:cs="Calibri" w:eastAsia="Calibri" w:hAnsi="Calibri"/>
          <w:sz w:val="22"/>
          <w:szCs w:val="22"/>
        </w:rPr>
        <w:t xml:space="preserve">Xalqaro bozorga mahsulot chiqarish tajribasi.</w:t>
      </w:r>
    </w:p>
    <w:p>
      <w:pPr>
        <w:pStyle w:val="Heading2"/>
        <w:spacing w:after="110" w:before="260"/>
      </w:pPr>
      <w:r>
        <w:rPr>
          <w:rFonts w:ascii="Calibri" w:cs="Calibri" w:eastAsia="Calibri" w:hAnsi="Calibri"/>
          <w:b/>
          <w:bCs/>
          <w:color w:val="1F4E79"/>
          <w:sz w:val="24"/>
          <w:szCs w:val="24"/>
        </w:rPr>
        <w:t xml:space="preserve">Shaxsiy sifatlar</w:t>
      </w:r>
    </w:p>
    <w:p>
      <w:pPr>
        <w:pStyle w:val="ListParagraph"/>
        <w:numPr>
          <w:ilvl w:val="0"/>
          <w:numId w:val="2"/>
        </w:numPr>
        <w:spacing w:after="70" w:line="290"/>
      </w:pPr>
      <w:r>
        <w:rPr>
          <w:rFonts w:ascii="Calibri" w:cs="Calibri" w:eastAsia="Calibri" w:hAnsi="Calibri"/>
          <w:sz w:val="22"/>
          <w:szCs w:val="22"/>
        </w:rPr>
        <w:t xml:space="preserve">Aniqlik va halollik — tibbiy mahsulotda mubolagʻali vaʼda qilish mumkin emas.</w:t>
      </w:r>
    </w:p>
    <w:p>
      <w:pPr>
        <w:pStyle w:val="ListParagraph"/>
        <w:numPr>
          <w:ilvl w:val="0"/>
          <w:numId w:val="2"/>
        </w:numPr>
        <w:spacing w:after="70" w:line="290"/>
      </w:pPr>
      <w:r>
        <w:rPr>
          <w:rFonts w:ascii="Calibri" w:cs="Calibri" w:eastAsia="Calibri" w:hAnsi="Calibri"/>
          <w:sz w:val="22"/>
          <w:szCs w:val="22"/>
        </w:rPr>
        <w:t xml:space="preserve">Murakkab texnik narsani oddiy tilga oʻtkaza olish.</w:t>
      </w:r>
    </w:p>
    <w:p>
      <w:pPr>
        <w:pStyle w:val="ListParagraph"/>
        <w:numPr>
          <w:ilvl w:val="0"/>
          <w:numId w:val="2"/>
        </w:numPr>
        <w:spacing w:after="70" w:line="290"/>
      </w:pPr>
      <w:r>
        <w:rPr>
          <w:rFonts w:ascii="Calibri" w:cs="Calibri" w:eastAsia="Calibri" w:hAnsi="Calibri"/>
          <w:sz w:val="22"/>
          <w:szCs w:val="22"/>
        </w:rPr>
        <w:t xml:space="preserve">Natijaga javobgarlikni oʻz zimmasiga olish.</w:t>
      </w:r>
    </w:p>
    <w:p>
      <w:pPr>
        <w:pStyle w:val="Heading1"/>
        <w:pBdr>
          <w:bottom w:val="single" w:color="1F4E79" w:sz="8" w:space="6"/>
        </w:pBdr>
        <w:spacing w:after="160" w:before="360"/>
      </w:pPr>
      <w:r>
        <w:rPr>
          <w:rFonts w:ascii="Calibri" w:cs="Calibri" w:eastAsia="Calibri" w:hAnsi="Calibri"/>
          <w:b/>
          <w:bCs/>
          <w:color w:val="1F4E79"/>
          <w:sz w:val="30"/>
          <w:szCs w:val="30"/>
        </w:rPr>
        <w:t xml:space="preserve">8. Kutilayotgan natijalar</w:t>
      </w:r>
    </w:p>
    <w:p>
      <w:pPr>
        <w:spacing w:after="120" w:line="300"/>
      </w:pPr>
      <w:r>
        <w:rPr>
          <w:rFonts w:ascii="Calibri" w:cs="Calibri" w:eastAsia="Calibri" w:hAnsi="Calibri"/>
          <w:sz w:val="22"/>
          <w:szCs w:val="22"/>
        </w:rPr>
        <w:t xml:space="preserve">Ishga qabul qilingandan keyingi bosqichlar boʻyicha aniq moʻljallar. Yakuniy raqamlar birinchi oyda birgalikda kelishib olinadi.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shd w:fill="1F4E79" w:color="auto" w:val="clear"/>
            <w:tcMar>
              <w:top w:type="dxa" w:w="90"/>
              <w:left w:type="dxa" w:w="120"/>
              <w:bottom w:type="dxa" w:w="90"/>
              <w:right w:type="dxa" w:w="120"/>
            </w:tcMar>
          </w:tcPr>
          <w:p>
            <w:pPr>
              <w:spacing w:after="0" w:line="280"/>
            </w:pPr>
            <w:r>
              <w:rPr>
                <w:rFonts w:ascii="Calibri" w:cs="Calibri" w:eastAsia="Calibri" w:hAnsi="Calibri"/>
                <w:b/>
                <w:bCs/>
                <w:color w:val="FFFFFF"/>
                <w:sz w:val="21"/>
                <w:szCs w:val="21"/>
              </w:rPr>
              <w:t xml:space="preserve">Muddat</w:t>
            </w:r>
          </w:p>
        </w:tc>
        <w:tc>
          <w:tcPr>
            <w:tcW w:type="dxa" w:w="7800"/>
            <w:shd w:fill="1F4E79" w:color="auto" w:val="clear"/>
            <w:tcMar>
              <w:top w:type="dxa" w:w="90"/>
              <w:left w:type="dxa" w:w="120"/>
              <w:bottom w:type="dxa" w:w="90"/>
              <w:right w:type="dxa" w:w="120"/>
            </w:tcMar>
          </w:tcPr>
          <w:p>
            <w:pPr>
              <w:spacing w:after="0" w:line="280"/>
            </w:pPr>
            <w:r>
              <w:rPr>
                <w:rFonts w:ascii="Calibri" w:cs="Calibri" w:eastAsia="Calibri" w:hAnsi="Calibri"/>
                <w:b/>
                <w:bCs/>
                <w:color w:val="FFFFFF"/>
                <w:sz w:val="21"/>
                <w:szCs w:val="21"/>
              </w:rPr>
              <w:t xml:space="preserve">Kutilayotgan natija</w:t>
            </w:r>
          </w:p>
        </w:tc>
      </w:tr>
      <w:tr>
        <w:tc>
          <w:tcPr>
            <w:tcW w:type="dxa" w:w="1560"/>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1–3 oy</w:t>
            </w:r>
          </w:p>
        </w:tc>
        <w:tc>
          <w:tcPr>
            <w:tcW w:type="dxa" w:w="7800"/>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Bozor va raqobat tahlili tayyor. Qiymat taklifi va pozitsiyalash hujjatlashtirilgan. Brend uslubi va asosiy materiallar (taqdimot, one-pager, sayt matni) 3 tilda tayyor. Sotuv voronkasi va CRM yoʻlga qoʻyilgan.</w:t>
            </w:r>
          </w:p>
        </w:tc>
      </w:tr>
      <w:tr>
        <w:tc>
          <w:tcPr>
            <w:tcW w:type="dxa" w:w="1560"/>
            <w:shd w:fill="F2F6FA" w:color="auto" w:val="clear"/>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4–6 oy</w:t>
            </w:r>
          </w:p>
        </w:tc>
        <w:tc>
          <w:tcPr>
            <w:tcW w:type="dxa" w:w="7800"/>
            <w:shd w:fill="F2F6FA" w:color="auto" w:val="clear"/>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Muntazam ishlaydigan sotuv kanali. Kelishilgan sondagi klinika pilot loyihada. Raqamli kanallar faol yuritilmoqda. Tarif siyosati bozor sinovidan oʻtkazilib, kerak boʻlsa qayta koʻrilgan.</w:t>
            </w:r>
          </w:p>
        </w:tc>
      </w:tr>
      <w:tr>
        <w:tc>
          <w:tcPr>
            <w:tcW w:type="dxa" w:w="1560"/>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7–12 oy</w:t>
            </w:r>
          </w:p>
        </w:tc>
        <w:tc>
          <w:tcPr>
            <w:tcW w:type="dxa" w:w="7800"/>
            <w:tcMar>
              <w:top w:type="dxa" w:w="90"/>
              <w:left w:type="dxa" w:w="120"/>
              <w:bottom w:type="dxa" w:w="90"/>
              <w:right w:type="dxa" w:w="120"/>
            </w:tcMar>
          </w:tcPr>
          <w:p>
            <w:pPr>
              <w:spacing w:after="0" w:line="280"/>
            </w:pPr>
            <w:r>
              <w:rPr>
                <w:rFonts w:ascii="Calibri" w:cs="Calibri" w:eastAsia="Calibri" w:hAnsi="Calibri"/>
                <w:b w:val="false"/>
                <w:bCs w:val="false"/>
                <w:sz w:val="21"/>
                <w:szCs w:val="21"/>
              </w:rPr>
              <w:t xml:space="preserve">Barqaror mijozlar bazasi va prognoz qilinadigan oylik daromad. Mijozni ushlab qolish koʻrsatkichi kuzatilmoqda. Kamida bitta xalqaro bozorga kirish rejasi tayyor va birinchi qadamlar qoʻyilgan.</w:t>
            </w:r>
          </w:p>
        </w:tc>
      </w:tr>
    </w:tbl>
    <w:p>
      <w:pPr>
        <w:spacing w:after="160"/>
      </w:pPr>
    </w:p>
    <w:p>
      <w:pPr>
        <w:spacing w:after="120" w:line="300"/>
      </w:pPr>
      <w:r>
        <w:rPr>
          <w:rFonts w:ascii="Calibri" w:cs="Calibri" w:eastAsia="Calibri" w:hAnsi="Calibri"/>
          <w:sz w:val="22"/>
          <w:szCs w:val="22"/>
        </w:rPr>
        <w:t xml:space="preserve">Kuzatiladigan asosiy koʻrsatkichlar: yangi mijozlar soni, bitta mijozni jalb qilish narxi (CAC), obunani uzaytirish ulushi, oylik takrorlanuvchi daromad (MRR), sotuv voronkasining har bosqichidagi konversiya.</w:t>
      </w:r>
    </w:p>
    <w:p>
      <w:pPr>
        <w:pStyle w:val="Heading1"/>
        <w:pBdr>
          <w:bottom w:val="single" w:color="1F4E79" w:sz="8" w:space="6"/>
        </w:pBdr>
        <w:spacing w:after="160" w:before="360"/>
      </w:pPr>
      <w:r>
        <w:rPr>
          <w:rFonts w:ascii="Calibri" w:cs="Calibri" w:eastAsia="Calibri" w:hAnsi="Calibri"/>
          <w:b/>
          <w:bCs/>
          <w:color w:val="1F4E79"/>
          <w:sz w:val="30"/>
          <w:szCs w:val="30"/>
        </w:rPr>
        <w:t xml:space="preserve">9. Biz nima taklif qilamiz</w:t>
      </w:r>
    </w:p>
    <w:p>
      <w:pPr>
        <w:pStyle w:val="ListParagraph"/>
        <w:numPr>
          <w:ilvl w:val="0"/>
          <w:numId w:val="2"/>
        </w:numPr>
        <w:spacing w:after="70" w:line="290"/>
      </w:pPr>
      <w:r>
        <w:rPr>
          <w:rFonts w:ascii="Calibri" w:cs="Calibri" w:eastAsia="Calibri" w:hAnsi="Calibri"/>
          <w:sz w:val="22"/>
          <w:szCs w:val="22"/>
        </w:rPr>
        <w:t xml:space="preserve">Real ishlaydigan mahsulot — gʻoya emas, allaqachon qurilgan va foydalanilayotgan tizim.</w:t>
      </w:r>
    </w:p>
    <w:p>
      <w:pPr>
        <w:pStyle w:val="ListParagraph"/>
        <w:numPr>
          <w:ilvl w:val="0"/>
          <w:numId w:val="2"/>
        </w:numPr>
        <w:spacing w:after="70" w:line="290"/>
      </w:pPr>
      <w:r>
        <w:rPr>
          <w:rFonts w:ascii="Calibri" w:cs="Calibri" w:eastAsia="Calibri" w:hAnsi="Calibri"/>
          <w:sz w:val="22"/>
          <w:szCs w:val="22"/>
        </w:rPr>
        <w:t xml:space="preserve">Tibbiyot instituti bazasi va akademik ekspertiza — sotuvda kuchli tayanch.</w:t>
      </w:r>
    </w:p>
    <w:p>
      <w:pPr>
        <w:pStyle w:val="ListParagraph"/>
        <w:numPr>
          <w:ilvl w:val="0"/>
          <w:numId w:val="2"/>
        </w:numPr>
        <w:spacing w:after="70" w:line="290"/>
      </w:pPr>
      <w:r>
        <w:rPr>
          <w:rFonts w:ascii="Calibri" w:cs="Calibri" w:eastAsia="Calibri" w:hAnsi="Calibri"/>
          <w:sz w:val="22"/>
          <w:szCs w:val="22"/>
        </w:rPr>
        <w:t xml:space="preserve">Yoʻnalishni oʻzi qurish erkinligi — tayyor qoliplarga tushish shart emas.</w:t>
      </w:r>
    </w:p>
    <w:p>
      <w:pPr>
        <w:pStyle w:val="ListParagraph"/>
        <w:numPr>
          <w:ilvl w:val="0"/>
          <w:numId w:val="2"/>
        </w:numPr>
        <w:spacing w:after="70" w:line="290"/>
      </w:pPr>
      <w:r>
        <w:rPr>
          <w:rFonts w:ascii="Calibri" w:cs="Calibri" w:eastAsia="Calibri" w:hAnsi="Calibri"/>
          <w:sz w:val="22"/>
          <w:szCs w:val="22"/>
        </w:rPr>
        <w:t xml:space="preserve">Texnik jamoa bilan bevosita ishlash: bozordan kelgan talab toʻgʻridan-toʻgʻri mahsulotga taʼsir qiladi.</w:t>
      </w:r>
    </w:p>
    <w:p>
      <w:pPr>
        <w:pStyle w:val="ListParagraph"/>
        <w:numPr>
          <w:ilvl w:val="0"/>
          <w:numId w:val="2"/>
        </w:numPr>
        <w:spacing w:after="70" w:line="290"/>
      </w:pPr>
      <w:r>
        <w:rPr>
          <w:rFonts w:ascii="Calibri" w:cs="Calibri" w:eastAsia="Calibri" w:hAnsi="Calibri"/>
          <w:sz w:val="22"/>
          <w:szCs w:val="22"/>
        </w:rPr>
        <w:t xml:space="preserve">Oʻsish istiqboli: yoʻnalish rivojlansa, marketing boʻlimini shakllantirish imkoniyati.</w:t>
      </w:r>
    </w:p>
    <w:p>
      <w:pPr>
        <w:pStyle w:val="Heading1"/>
        <w:pBdr>
          <w:bottom w:val="single" w:color="1F4E79" w:sz="8" w:space="6"/>
        </w:pBdr>
        <w:spacing w:after="160" w:before="360"/>
      </w:pPr>
      <w:r>
        <w:rPr>
          <w:rFonts w:ascii="Calibri" w:cs="Calibri" w:eastAsia="Calibri" w:hAnsi="Calibri"/>
          <w:b/>
          <w:bCs/>
          <w:color w:val="1F4E79"/>
          <w:sz w:val="30"/>
          <w:szCs w:val="30"/>
        </w:rPr>
        <w:t xml:space="preserve">10. Murojaat</w:t>
      </w:r>
    </w:p>
    <w:p>
      <w:pPr>
        <w:spacing w:after="120" w:line="300"/>
      </w:pPr>
      <w:r>
        <w:rPr>
          <w:rFonts w:ascii="Calibri" w:cs="Calibri" w:eastAsia="Calibri" w:hAnsi="Calibri"/>
          <w:sz w:val="22"/>
          <w:szCs w:val="22"/>
        </w:rPr>
        <w:t xml:space="preserve">Nomzodlardan quyidagilar soʻraladi:</w:t>
      </w:r>
    </w:p>
    <w:p>
      <w:pPr>
        <w:pStyle w:val="ListParagraph"/>
        <w:numPr>
          <w:ilvl w:val="0"/>
          <w:numId w:val="2"/>
        </w:numPr>
        <w:spacing w:after="70" w:line="290"/>
      </w:pPr>
      <w:r>
        <w:rPr>
          <w:rFonts w:ascii="Calibri" w:cs="Calibri" w:eastAsia="Calibri" w:hAnsi="Calibri"/>
          <w:sz w:val="22"/>
          <w:szCs w:val="22"/>
        </w:rPr>
        <w:t xml:space="preserve">Rezyume.</w:t>
      </w:r>
    </w:p>
    <w:p>
      <w:pPr>
        <w:pStyle w:val="ListParagraph"/>
        <w:numPr>
          <w:ilvl w:val="0"/>
          <w:numId w:val="2"/>
        </w:numPr>
        <w:spacing w:after="70" w:line="290"/>
      </w:pPr>
      <w:r>
        <w:rPr>
          <w:rFonts w:ascii="Calibri" w:cs="Calibri" w:eastAsia="Calibri" w:hAnsi="Calibri"/>
          <w:sz w:val="22"/>
          <w:szCs w:val="22"/>
        </w:rPr>
        <w:t xml:space="preserve">Ilgari amalga oshirilgan 1–2 loyiha tavsifi — vazifa nima edi, nima qilindi, natija qanday boʻldi (raqamlar bilan).</w:t>
      </w:r>
    </w:p>
    <w:p>
      <w:pPr>
        <w:pStyle w:val="ListParagraph"/>
        <w:numPr>
          <w:ilvl w:val="0"/>
          <w:numId w:val="2"/>
        </w:numPr>
        <w:spacing w:after="70" w:line="290"/>
      </w:pPr>
      <w:r>
        <w:rPr>
          <w:rFonts w:ascii="Calibri" w:cs="Calibri" w:eastAsia="Calibri" w:hAnsi="Calibri"/>
          <w:sz w:val="22"/>
          <w:szCs w:val="22"/>
        </w:rPr>
        <w:t xml:space="preserve">Qisqa fikr: ushbu hujjatni oʻqib chiqib, birinchi 30 kunda nimadan boshlagan boʻlardingiz — yarim sahifa yetarli.</w:t>
      </w:r>
    </w:p>
    <w:p>
      <w:pPr>
        <w:spacing w:after="120"/>
      </w:pPr>
    </w:p>
    <w:p>
      <w:pPr>
        <w:pBdr>
          <w:top w:val="single" w:color="BFBFBF" w:sz="6" w:space="8"/>
        </w:pBdr>
        <w:spacing w:before="200"/>
      </w:pPr>
      <w:r>
        <w:rPr>
          <w:rFonts w:ascii="Calibri" w:cs="Calibri" w:eastAsia="Calibri" w:hAnsi="Calibri"/>
          <w:color w:val="595959"/>
          <w:sz w:val="21"/>
          <w:szCs w:val="21"/>
        </w:rPr>
        <w:t xml:space="preserve">Aloqa: _______________________________     Telefon: _______________________________</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73"/>
      </w:pPr>
    </w:lvl>
    <w:lvl w:ilvl="1" w15:tentative="1">
      <w:start w:val="1"/>
      <w:numFmt w:val="bullet"/>
      <w:lvlText w:val="◦"/>
      <w:lvlJc w:val="left"/>
      <w:pPr>
        <w:ind w:left="892" w:hanging="273"/>
      </w:pPr>
    </w:lvl>
  </w:abstractNum>
  <w:abstractNum w:abstractNumId="3" w15:restartNumberingAfterBreak="0">
    <w:multiLevelType w:val="hybridMultilevel"/>
    <w:lvl w:ilvl="0" w15:tentative="1">
      <w:start w:val="1"/>
      <w:numFmt w:val="decimal"/>
      <w:lvlText w:val="%1."/>
      <w:lvlJc w:val="left"/>
      <w:pPr>
        <w:ind w:left="431" w:hanging="27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AiDoktor — Marketing mutaxassisi vakansiyasi va loyiha brifi</dc:title>
  <dc:creator>AiDoktor</dc:creator>
  <dc:description>Marketolog ishga olish uchun loyiha ma'lumoti va vazifalar doirasi</dc:description>
  <cp:lastModifiedBy>Un-named</cp:lastModifiedBy>
  <cp:revision>1</cp:revision>
  <dcterms:created xsi:type="dcterms:W3CDTF">2026-09-02T11:09:59.389Z</dcterms:created>
  <dcterms:modified xsi:type="dcterms:W3CDTF">2026-09-02T11:09:59.390Z</dcterms:modified>
</cp:coreProperties>
</file>

<file path=docProps/custom.xml><?xml version="1.0" encoding="utf-8"?>
<Properties xmlns="http://schemas.openxmlformats.org/officeDocument/2006/custom-properties" xmlns:vt="http://schemas.openxmlformats.org/officeDocument/2006/docPropsVTypes"/>
</file>