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PromptSec: Does Prompt Variability Degrade the Security of AI-Generated Code Relative to Human-Written Code?</w:t>
      </w:r>
    </w:p>
    <w:p/>
    <w:p>
      <w:r>
        <w:t xml:space="preserve">An Empirical Study of Five AI Code-Generation Tools</w:t>
      </w:r>
    </w:p>
    <w:p/>
    <w:p/>
    <w:p>
      <w:pPr>
        <w:pStyle w:val="Heading1"/>
      </w:pPr>
      <w:r>
        <w:t xml:space="preserve">Abstract</w:t>
      </w:r>
    </w:p>
    <w:p>
      <w:r>
        <w:t xml:space="preserve">Large language models are widely used to generate source code directly from natural-language prompts, but it remains unclear how robust the security and correctness of AI-generated code is to variation in how a prompt is worded. This study investigates whether natural, word-level prompt perturbations -- typographical errors, synonym substitution, and paraphrasing -- affect the security and functional correctness of AI-generated code, and how this compares to a human-written baseline. Twelve programming tasks, including one security-critical task (JWT authentication), were each expressed in four prompt variants and submitted to five widely used AI code-generation tools (Claude, ChatGPT/GPT-4o, Gemini, GitHub Copilot, and Perplexity), producing 240 AI-generated code samples, which were compared against a human-written baseline for each task. All code was evaluated with static security analysis (Bandit) and functional correctness testing. Results show that prompt perturbation left functional correctness unaffected across all five models (48/48 tests passed per model) but measurably affected security posture for at least one model: Claude's generated code used a broad, unspecific exception-handling pattern in the JWT task only under synonym and paraphrase perturbation, not under the original or typo-perturbed prompts. Model-specific, perturbation-independent security patterns were also observed -- Perplexity's code lacked exception handling entirely across all prompt variants, while ChatGPT consistently avoided hardcoding secrets. These findings suggest that prompt wording is an underrecognized factor in the security of AI-assisted software development, with effects that vary meaningfully by model.</w:t>
      </w:r>
    </w:p>
    <w:p>
      <w:r>
        <w:br w:type="page"/>
      </w:r>
    </w:p>
    <w:p>
      <w:pPr>
        <w:pStyle w:val="Heading1"/>
      </w:pPr>
      <w:r>
        <w:t xml:space="preserve">1. Introduction</w:t>
      </w:r>
    </w:p>
    <w:p>
      <w:r>
        <w:t xml:space="preserve">The use of large language models (LLMs) such as Claude, GPT-4o, Gemini, GitHub Copilot, and Perplexity to generate source code directly from natural-language prompts has become widespread in modern software development. Surveys report that a large majority of developers now use AI coding assistants in some capacity, and these tools are increasingly relied upon not only for boilerplate code but for security-relevant components such as authentication logic. This shift raises an important and still incompletely understood question: how robust is the security and correctness of AI-generated code to the way a request is phrased?</w:t>
      </w:r>
    </w:p>
    <w:p/>
    <w:p>
      <w:r>
        <w:t xml:space="preserve">In principle, two prompts that describe the same programming task using different words -- for example, because of a typing mistake, a different choice of synonym, or a full rewording -- should be semantically equivalent from a human reader's perspective, and should therefore produce code of equivalent quality and security. However, prior work has shown that LLMs are not fully invariant to such surface-level prompt variation: minor, meaning-preserving changes to a prompt can measurably change both the structure and the content of the generated output. This raises a concrete practical concern -- if the same underlying requirement, phrased slightly differently by two different developers, can yield code with materially different security properties, then prompt wording becomes an unrecognized and largely unmanaged source of risk in AI-assisted software development.</w:t>
      </w:r>
    </w:p>
    <w:p/>
    <w:p>
      <w:r>
        <w:t xml:space="preserve">Separately, a growing body of research has directly compared the security and quality of AI-generated code against human-written code for the same tasks, generally using a single, fixed prompt per task. This research has established that AI-generated code often lacks the defensive programming constructs -- input validation, boundary checks, specific exception handling -- that experienced human developers tend to include, and can therefore be less secure even when functionally correct.</w:t>
      </w:r>
    </w:p>
    <w:p/>
    <w:p>
      <w:r>
        <w:t xml:space="preserve">These two lines of research -- prompt-sensitivity studies and human-vs-AI security comparisons -- have, to date, remained largely separate. Prompt-sensitivity studies typically compare an AI model's output against its own output under a different prompt, without reference to a human baseline. Human-vs-AI comparison studies typically use a single fixed prompt, without varying the wording. As a result, an important question has not been directly addressed: when a prompt is reworded in a natural, human-plausible way, does the resulting AI-generated code move further away from, or remain comparable to, the security and correctness of equivalent human-written code?</w:t>
      </w:r>
    </w:p>
    <w:p/>
    <w:p>
      <w:r>
        <w:t xml:space="preserve">This paper presents an empirical study addressing this question. Twelve programming tasks of varying complexity, including one security-critical, real-world task (JWT-based authentication), were each expressed as four prompt variants: an original description, a version containing natural typing errors, a version with key terms replaced by synonyms, and a fully paraphrased version. Code was generated from all 48 resulting prompts using five widely used AI coding tools (Claude, ChatGPT/GPT-4o, Gemini, GitHub Copilot, and Perplexity), and compared against a human-written baseline implementation for each task, sourced primarily from a large, community-reviewed open-source repository. All code was evaluated using static security analysis and functional correctness testing.</w:t>
      </w:r>
    </w:p>
    <w:p/>
    <w:p>
      <w:r>
        <w:t xml:space="preserve">The contributions of this study are threefold. First, it introduces a methodology that combines natural, word-level prompt perturbation with both security and functional-correctness evaluation, benchmarked against a human-written baseline -- a combination not present in prior work. Second, it presents empirical evidence that prompt wording can measurably affect the security characteristics of AI-generated code for at least one widely used model, while leaving functional correctness unaffected. Third, it documents model-specific security behaviors -- some consistent across all prompt variants, others triggered specifically by perturbation -- that have practical implications for developers choosing and relying on AI coding assistants.</w:t>
      </w:r>
    </w:p>
    <w:p/>
    <w:p>
      <w:pPr>
        <w:pStyle w:val="Heading1"/>
      </w:pPr>
      <w:r>
        <w:t xml:space="preserve">2. Related Work</w:t>
      </w:r>
    </w:p>
    <w:p>
      <w:pPr>
        <w:pStyle w:val="Heading2"/>
      </w:pPr>
      <w:r>
        <w:t xml:space="preserve">2.1 Security and Quality of AI-Generated Code</w:t>
      </w:r>
    </w:p>
    <w:p>
      <w:r>
        <w:t xml:space="preserve">Several studies have directly compared the security and quality of AI-generated code against human-written code. Chong et al. developed EXACT, a framework comparing GPT-4o-generated code against human-written equivalents across LeetCode problems, data structures and algorithms, and cryptographic routines in C, using static analysis, unit testing, and fuzzing. They found that GPT-4o-generated code contained 10.3% more security issues than human-written code, primarily due to a lack of defensive programming constructs, and that a feedback loop asking the model to fix identified security issues did not reliably improve -- and sometimes worsened -- code security. Pearce et al. similarly found that roughly 40% of GitHub Copilot-generated programs in a large empirical study were vulnerable, and Perry et al. found that developers using AI coding assistants wrote less secure code than those who did not. Cotroneo et al. conducted a large-scale comparison (500k+ samples) across multiple languages and models, similarly finding AI-generated code to be simpler but more prone to certain classes of security defect. A related paper, "How to Compare the Security of Code Written by Humans to LLM-generated Code," specifically examines the methodological challenges of conducting a fair ("species-fair") comparison between human and AI code, a consideration that directly informed the methodology of the present study. In all of these studies, however, each task is represented by a single, fixed prompt; the effect of varying the prompt's wording is not examined.</w:t>
      </w:r>
    </w:p>
    <w:p/>
    <w:p>
      <w:pPr>
        <w:pStyle w:val="Heading2"/>
      </w:pPr>
      <w:r>
        <w:t xml:space="preserve">2.2 Prompt Sensitivity in Code Generation</w:t>
      </w:r>
    </w:p>
    <w:p>
      <w:r>
        <w:t xml:space="preserve">A separate line of work has examined how sensitive LLM code generation is to variation in the input prompt. Paleyes et al. ("Code Roulette") proposed an evaluation pipeline measuring the syntactic/structural distance (via a tree-edit-distance metric, TSED) between code generated from an original prompt and code generated from typo, synonym, and paraphrase perturbations of that prompt, across four LLMs. They found that all models showed measurable output instability under such perturbations, with keyboard typos causing the largest structural change, and explicitly identified functional and security testing of perturbed outputs as future work rather than addressing it directly. Khojah et al. and Murr et al. examined how prompt specificity and prompting technique (few-shot, chain-of-thought, persona-based prompting) affect the correctness and quality of generated code, without a security dimension. More recently, several studies have connected prompt perturbation directly to security outcomes: work on "minimal prompt perturbations" has shown that single-character, token-level prompt mutations can flip generated code from secure to vulnerable, using hidden-state analysis of the underlying model; related work has examined how prompt syntax and lexical/synonym-level perturbation affect security outcomes across mainstream LLMs. These studies, however, evaluate AI-generated code strictly against other AI-generated code from the same model family (i.e., original-prompt output versus perturbed-prompt output); none include a human-written baseline, so it remains unknown whether perturbation-induced security degradation brings AI-generated code closer to or further from typical human-written security practice.</w:t>
      </w:r>
    </w:p>
    <w:p/>
    <w:p>
      <w:pPr>
        <w:pStyle w:val="Heading2"/>
      </w:pPr>
      <w:r>
        <w:t xml:space="preserve">2.3 Positioning of the Present Study</w:t>
      </w:r>
    </w:p>
    <w:p>
      <w:r>
        <w:t xml:space="preserve">The present study is positioned at the intersection of these two research directions. Like Code Roulette and related prompt-sensitivity work, it uses natural, word-level prompt perturbations (typo, synonym, paraphrase) rather than the token-level/character-level mutations used in mechanistic studies of prompt fragility. Like Chong et al. and related human-vs-AI comparison work, it evaluates both security (via static analysis) and functional correctness, and benchmarks AI-generated code against a human-written baseline for the same tasks. Its distinguishing contribution is combining all three elements -- natural prompt perturbation, security and functional evaluation, and a human baseline -- within a single study design, and extending the comparison across five AI code-generation tools rather than one, allowing model-specific patterns of perturbation sensitivity to be identified rather than assumed to generalize across tools.</w:t>
      </w:r>
    </w:p>
    <w:p>
      <w:r>
        <w:br w:type="page"/>
      </w:r>
    </w:p>
    <w:p>
      <w:pPr>
        <w:pStyle w:val="Heading1"/>
      </w:pPr>
      <w:r>
        <w:t xml:space="preserve">3. Methodology</w:t>
      </w:r>
    </w:p>
    <w:p>
      <w:r>
        <w:t xml:space="preserve">This study investigates whether natural, word-level variations in prompt phrasing (typographical errors, synonym substitution, and paraphrasing) affect the security and functional correctness of AI-generated code, and how this compares against a human-written code baseline for the same programming tasks.</w:t>
      </w:r>
    </w:p>
    <w:p/>
    <w:p>
      <w:pPr>
        <w:pStyle w:val="Heading2"/>
      </w:pPr>
      <w:r>
        <w:t xml:space="preserve">3.1 Task Selection</w:t>
      </w:r>
    </w:p>
    <w:p>
      <w:r>
        <w:t xml:space="preserve">Twelve programming tasks were selected to span a range of complexity and security relevance, following the categorization approach used by Chong et al.: basic data-structure operations, medium-complexity algorithms, and security-sensitive tasks. The tasks were: (1) Reverse Linked List, (2) Two Sum, (3) Valid Parentheses, (4) Binary Search, (5) Merge Intervals, (6) Longest Substring Without Repeating Characters, (7) Detect Cycle in Linked List, (8) Top K Frequent Elements, (9) Number of Islands, (10) Dijkstra's Shortest Path, (11) JWT Authentication, and (12) BFS Graph Traversal. Task 11 (JWT Authentication) was deliberately included as a security-critical, real-world task, distinct from the algorithmic/LeetCode-style problems, to increase the likelihood of observing security-relevant behavior.</w:t>
      </w:r>
    </w:p>
    <w:p/>
    <w:p>
      <w:pPr>
        <w:pStyle w:val="Heading2"/>
      </w:pPr>
      <w:r>
        <w:t xml:space="preserve">3.2 Prompt Perturbation</w:t>
      </w:r>
    </w:p>
    <w:p>
      <w:r>
        <w:t xml:space="preserve">For each task, an original natural-language prompt was written in the style of a typical LeetCode problem description. Three perturbed variants were then derived from each original prompt, following the perturbation categories established by Paleyes et al.:</w:t>
      </w:r>
    </w:p>
    <w:p>
      <w:r>
        <w:t xml:space="preserve">• Typo: 1-2 words altered with realistic spelling/typing errors, simulating natural human typing mistakes.</w:t>
      </w:r>
    </w:p>
    <w:p>
      <w:r>
        <w:t xml:space="preserve">• Synonym: key terms replaced with semantically equivalent synonyms (e.g., "reverse" → "invert", "function" → "method").</w:t>
      </w:r>
    </w:p>
    <w:p>
      <w:r>
        <w:t xml:space="preserve">• Paraphrase: the entire prompt reworded while preserving the original semantic requirement.</w:t>
      </w:r>
    </w:p>
    <w:p/>
    <w:p>
      <w:r>
        <w:t xml:space="preserve">This yielded 4 prompt versions per task × 12 tasks = 48 distinct prompts.</w:t>
      </w:r>
    </w:p>
    <w:p/>
    <w:p>
      <w:pPr>
        <w:pStyle w:val="Heading2"/>
      </w:pPr>
      <w:r>
        <w:t xml:space="preserve">3.3 Code Generation</w:t>
      </w:r>
    </w:p>
    <w:p>
      <w:r>
        <w:t xml:space="preserve">Each of the 48 prompts was submitted to five publicly available AI code-generation tools: Claude, ChatGPT (GPT-4o), Gemini, GitHub Copilot, and Perplexity. This produced 48 × 5 = 240 AI-generated code samples. Each tool was queried independently for each prompt variant, with no conversational context carried over between prompts, to isolate the effect of the prompt wording itself.</w:t>
      </w:r>
    </w:p>
    <w:p/>
    <w:p>
      <w:pPr>
        <w:pStyle w:val="Heading2"/>
      </w:pPr>
      <w:r>
        <w:t xml:space="preserve">3.4 Human-Written Baseline</w:t>
      </w:r>
    </w:p>
    <w:p>
      <w:r>
        <w:t xml:space="preserve">For each of the 12 tasks, a human-written reference implementation was obtained. Where available, implementations were sourced from TheAlgorithms/Python, a widely used, high-star (180k+ stars) open-source repository, to ensure the baseline reflects reviewed, community-vetted code rather than an arbitrary solution. Where a standalone implementation was not available in that repository (Two Sum, Merge Intervals, Longest Substring, Top K Frequent Elements, Number of Islands, JWT Authentication), a canonical idiomatic Python solution representative of common human implementations for that problem was used. The human baseline was tested once against a single, unperturbed task description, since the research question concerns AI sensitivity to prompt wording rather than human sensitivity.</w:t>
      </w:r>
    </w:p>
    <w:p/>
    <w:p>
      <w:pPr>
        <w:pStyle w:val="Heading2"/>
      </w:pPr>
      <w:r>
        <w:t xml:space="preserve">3.5 Security Analysis</w:t>
      </w:r>
    </w:p>
    <w:p>
      <w:r>
        <w:t xml:space="preserve">All 252 code files (240 AI-generated + 12 human) were scanned using Bandit, an open-source static analysis tool for Python that detects common security issues (e.g., hardcoded credentials, unsafe exception handling, use of insecure functions), categorized by the Common Weakness Enumeration (CWE). Bandit issue counts were recorded per file and aggregated by AI model and perturbation type. In addition, because Bandit's default ruleset does not flag overly broad exception handling (bare except: clauses) as a distinct check, this pattern was additionally verified through manual code inspection, since unhandled or overly broad exception handling is a recognized security anti-pattern (it can mask errors and expose applications to unexpected failure states).</w:t>
      </w:r>
    </w:p>
    <w:p/>
    <w:p>
      <w:pPr>
        <w:pStyle w:val="Heading2"/>
      </w:pPr>
      <w:r>
        <w:t xml:space="preserve">3.6 Functional Correctness Testing</w:t>
      </w:r>
    </w:p>
    <w:p>
      <w:r>
        <w:t xml:space="preserve">A custom test harness was developed to verify functional correctness across all code samples despite variation in function/variable naming conventions between models. For each task, one or more representative test cases with known correct outputs were defined (e.g., for Binary Search: searching for a present and an absent value in a sorted array). The test harness used function-name pattern matching and signature introspection to locate and invoke the relevant function in each generated file, accommodating variation such as differing graph representations (adjacency dictionary vs. list of weighted tuples for Dijkstra's algorithm) and differing linked-list node attribute names (val vs. value).</w:t>
      </w:r>
    </w:p>
    <w:p>
      <w:r>
        <w:br w:type="page"/>
      </w:r>
    </w:p>
    <w:p>
      <w:pPr>
        <w:pStyle w:val="Heading1"/>
      </w:pPr>
      <w:r>
        <w:t xml:space="preserve">4. Results</w:t>
      </w:r>
    </w:p>
    <w:p>
      <w:pPr>
        <w:pStyle w:val="Heading2"/>
      </w:pPr>
      <w:r>
        <w:t xml:space="preserve">4.1 Security Findings</w:t>
      </w:r>
    </w:p>
    <w:p>
      <w:r>
        <w:t xml:space="preserve">Table 1 summarizes Bandit-reported security issue counts across all five AI models and four prompt variants.</w:t>
      </w:r>
    </w:p>
    <w:p/>
    <w:p>
      <w:pPr>
        <w:pStyle w:val="Heading3"/>
      </w:pPr>
      <w:r>
        <w:t xml:space="preserve">Table 1. Bandit Security Issue Counts by Model and Perturbation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600"/>
        <w:gridCol w:w="1000"/>
      </w:tblGrid>
      <w:tr>
        <w:tc>
          <w:tcPr>
            <w:tcW w:type="dxa" w:w="2000"/>
            <w:shd w:fill="4472C4" w:val="clear"/>
          </w:tcPr>
          <w:p>
            <w:r>
              <w:rPr>
                <w:b/>
                <w:bCs/>
                <w:color w:val="FFFFFF"/>
              </w:rPr>
              <w:t xml:space="preserve">Model</w:t>
            </w:r>
          </w:p>
        </w:tc>
        <w:tc>
          <w:tcPr>
            <w:tcW w:type="dxa" w:w="2000"/>
            <w:shd w:fill="4472C4" w:val="clear"/>
          </w:tcPr>
          <w:p>
            <w:r>
              <w:rPr>
                <w:b/>
                <w:bCs/>
                <w:color w:val="FFFFFF"/>
              </w:rPr>
              <w:t xml:space="preserve">Original</w:t>
            </w:r>
          </w:p>
        </w:tc>
        <w:tc>
          <w:tcPr>
            <w:tcW w:type="dxa" w:w="2000"/>
            <w:shd w:fill="4472C4" w:val="clear"/>
          </w:tcPr>
          <w:p>
            <w:r>
              <w:rPr>
                <w:b/>
                <w:bCs/>
                <w:color w:val="FFFFFF"/>
              </w:rPr>
              <w:t xml:space="preserve">Typo</w:t>
            </w:r>
          </w:p>
        </w:tc>
        <w:tc>
          <w:tcPr>
            <w:tcW w:type="dxa" w:w="2000"/>
            <w:shd w:fill="4472C4" w:val="clear"/>
          </w:tcPr>
          <w:p>
            <w:r>
              <w:rPr>
                <w:b/>
                <w:bCs/>
                <w:color w:val="FFFFFF"/>
              </w:rPr>
              <w:t xml:space="preserve">Synonym</w:t>
            </w:r>
          </w:p>
        </w:tc>
        <w:tc>
          <w:tcPr>
            <w:tcW w:type="dxa" w:w="2000"/>
            <w:shd w:fill="4472C4" w:val="clear"/>
          </w:tcPr>
          <w:p>
            <w:r>
              <w:rPr>
                <w:b/>
                <w:bCs/>
                <w:color w:val="FFFFFF"/>
              </w:rPr>
              <w:t xml:space="preserve">Paraphrase</w:t>
            </w:r>
          </w:p>
        </w:tc>
        <w:tc>
          <w:tcPr>
            <w:tcW w:type="dxa" w:w="2000"/>
            <w:shd w:fill="4472C4" w:val="clear"/>
          </w:tcPr>
          <w:p>
            <w:r>
              <w:rPr>
                <w:b/>
                <w:bCs/>
                <w:color w:val="FFFFFF"/>
              </w:rPr>
              <w:t xml:space="preserve">Trend</w:t>
            </w:r>
          </w:p>
        </w:tc>
      </w:tr>
      <w:tr>
        <w:tc>
          <w:tcPr>
            <w:tcW w:type="dxa" w:w="2000"/>
          </w:tcPr>
          <w:p>
            <w:r>
              <w:t xml:space="preserve">Claude</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Stable (count)</w:t>
            </w:r>
          </w:p>
        </w:tc>
      </w:tr>
      <w:tr>
        <w:tc>
          <w:tcPr>
            <w:tcW w:type="dxa" w:w="2000"/>
          </w:tcPr>
          <w:p>
            <w:r>
              <w:t xml:space="preserve">ChatGPT (GPT-4o)</w:t>
            </w:r>
          </w:p>
        </w:tc>
        <w:tc>
          <w:tcPr>
            <w:tcW w:type="dxa" w:w="2000"/>
          </w:tcPr>
          <w:p>
            <w:r>
              <w:t xml:space="preserve">0</w:t>
            </w:r>
          </w:p>
        </w:tc>
        <w:tc>
          <w:tcPr>
            <w:tcW w:type="dxa" w:w="2000"/>
          </w:tcPr>
          <w:p>
            <w:r>
              <w:t xml:space="preserve">0</w:t>
            </w:r>
          </w:p>
        </w:tc>
        <w:tc>
          <w:tcPr>
            <w:tcW w:type="dxa" w:w="2000"/>
          </w:tcPr>
          <w:p>
            <w:r>
              <w:t xml:space="preserve">0</w:t>
            </w:r>
          </w:p>
        </w:tc>
        <w:tc>
          <w:tcPr>
            <w:tcW w:type="dxa" w:w="2000"/>
          </w:tcPr>
          <w:p>
            <w:r>
              <w:t xml:space="preserve">0</w:t>
            </w:r>
          </w:p>
        </w:tc>
        <w:tc>
          <w:tcPr>
            <w:tcW w:type="dxa" w:w="2000"/>
          </w:tcPr>
          <w:p>
            <w:r>
              <w:t xml:space="preserve">Stable</w:t>
            </w:r>
          </w:p>
        </w:tc>
      </w:tr>
      <w:tr>
        <w:tc>
          <w:tcPr>
            <w:tcW w:type="dxa" w:w="2000"/>
          </w:tcPr>
          <w:p>
            <w:r>
              <w:t xml:space="preserve">Gemini</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Stable</w:t>
            </w:r>
          </w:p>
        </w:tc>
      </w:tr>
      <w:tr>
        <w:tc>
          <w:tcPr>
            <w:tcW w:type="dxa" w:w="2000"/>
          </w:tcPr>
          <w:p>
            <w:r>
              <w:t xml:space="preserve">GitHub Copilot</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1</w:t>
            </w:r>
          </w:p>
        </w:tc>
        <w:tc>
          <w:tcPr>
            <w:tcW w:type="dxa" w:w="2000"/>
          </w:tcPr>
          <w:p>
            <w:r>
              <w:t xml:space="preserve">Stable</w:t>
            </w:r>
          </w:p>
        </w:tc>
      </w:tr>
      <w:tr>
        <w:tc>
          <w:tcPr>
            <w:tcW w:type="dxa" w:w="2000"/>
          </w:tcPr>
          <w:p>
            <w:r>
              <w:t xml:space="preserve">Perplexity</w:t>
            </w:r>
          </w:p>
        </w:tc>
        <w:tc>
          <w:tcPr>
            <w:tcW w:type="dxa" w:w="2000"/>
          </w:tcPr>
          <w:p>
            <w:r>
              <w:t xml:space="preserve">2</w:t>
            </w:r>
          </w:p>
        </w:tc>
        <w:tc>
          <w:tcPr>
            <w:tcW w:type="dxa" w:w="2000"/>
          </w:tcPr>
          <w:p>
            <w:r>
              <w:t xml:space="preserve">2</w:t>
            </w:r>
          </w:p>
        </w:tc>
        <w:tc>
          <w:tcPr>
            <w:tcW w:type="dxa" w:w="2000"/>
          </w:tcPr>
          <w:p>
            <w:r>
              <w:t xml:space="preserve">2</w:t>
            </w:r>
          </w:p>
        </w:tc>
        <w:tc>
          <w:tcPr>
            <w:tcW w:type="dxa" w:w="2000"/>
          </w:tcPr>
          <w:p>
            <w:r>
              <w:t xml:space="preserve">2</w:t>
            </w:r>
          </w:p>
        </w:tc>
        <w:tc>
          <w:tcPr>
            <w:tcW w:type="dxa" w:w="2000"/>
          </w:tcPr>
          <w:p>
            <w:r>
              <w:t xml:space="preserve">Stable (elevated)</w:t>
            </w:r>
          </w:p>
        </w:tc>
      </w:tr>
      <w:tr>
        <w:tc>
          <w:tcPr>
            <w:tcW w:type="dxa" w:w="2000"/>
          </w:tcPr>
          <w:p>
            <w:r>
              <w:t xml:space="preserve">Human (baseline)</w:t>
            </w:r>
          </w:p>
        </w:tc>
        <w:tc>
          <w:tcPr>
            <w:tcW w:type="dxa" w:w="2000"/>
          </w:tcPr>
          <w:p>
            <w:r>
              <w:t xml:space="preserve">2</w:t>
            </w:r>
          </w:p>
        </w:tc>
        <w:tc>
          <w:tcPr>
            <w:tcW w:type="dxa" w:w="2000"/>
          </w:tcPr>
          <w:p>
            <w:r>
              <w:t xml:space="preserve">-</w:t>
            </w:r>
          </w:p>
        </w:tc>
        <w:tc>
          <w:tcPr>
            <w:tcW w:type="dxa" w:w="2000"/>
          </w:tcPr>
          <w:p>
            <w:r>
              <w:t xml:space="preserve">-</w:t>
            </w:r>
          </w:p>
        </w:tc>
        <w:tc>
          <w:tcPr>
            <w:tcW w:type="dxa" w:w="2000"/>
          </w:tcPr>
          <w:p>
            <w:r>
              <w:t xml:space="preserve">-</w:t>
            </w:r>
          </w:p>
        </w:tc>
        <w:tc>
          <w:tcPr>
            <w:tcW w:type="dxa" w:w="2000"/>
          </w:tcPr>
          <w:p>
            <w:r>
              <w:t xml:space="preserve">Fixed prompt only</w:t>
            </w:r>
          </w:p>
        </w:tc>
      </w:tr>
    </w:tbl>
    <w:p/>
    <w:p>
      <w:r>
        <w:t xml:space="preserve">Bandit's aggregate issue counts alone remained flat across perturbation types for every model. However, manual inspection of exception-handling patterns in the security-critical JWT Authentication task (Table 2) revealed perturbation-sensitive behavior that raw issue counts did not capture.</w:t>
      </w:r>
    </w:p>
    <w:p/>
    <w:p>
      <w:pPr>
        <w:pStyle w:val="Heading3"/>
      </w:pPr>
      <w:r>
        <w:t xml:space="preserve">Table 2. JWT Authentication Task — Exception Handling and Secret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400"/>
        <w:gridCol w:w="2000"/>
        <w:gridCol w:w="2000"/>
      </w:tblGrid>
      <w:tr>
        <w:tc>
          <w:tcPr>
            <w:tcW w:type="dxa" w:w="2000"/>
            <w:shd w:fill="4472C4" w:val="clear"/>
          </w:tcPr>
          <w:p>
            <w:r>
              <w:rPr>
                <w:b/>
                <w:bCs/>
                <w:color w:val="FFFFFF"/>
              </w:rPr>
              <w:t xml:space="preserve">Model</w:t>
            </w:r>
          </w:p>
        </w:tc>
        <w:tc>
          <w:tcPr>
            <w:tcW w:type="dxa" w:w="2000"/>
            <w:shd w:fill="4472C4" w:val="clear"/>
          </w:tcPr>
          <w:p>
            <w:r>
              <w:rPr>
                <w:b/>
                <w:bCs/>
                <w:color w:val="FFFFFF"/>
              </w:rPr>
              <w:t xml:space="preserve">Version</w:t>
            </w:r>
          </w:p>
        </w:tc>
        <w:tc>
          <w:tcPr>
            <w:tcW w:type="dxa" w:w="2000"/>
            <w:shd w:fill="4472C4" w:val="clear"/>
          </w:tcPr>
          <w:p>
            <w:r>
              <w:rPr>
                <w:b/>
                <w:bCs/>
                <w:color w:val="FFFFFF"/>
              </w:rPr>
              <w:t xml:space="preserve">Exception Handling</w:t>
            </w:r>
          </w:p>
        </w:tc>
        <w:tc>
          <w:tcPr>
            <w:tcW w:type="dxa" w:w="2000"/>
            <w:shd w:fill="4472C4" w:val="clear"/>
          </w:tcPr>
          <w:p>
            <w:r>
              <w:rPr>
                <w:b/>
                <w:bCs/>
                <w:color w:val="FFFFFF"/>
              </w:rPr>
              <w:t xml:space="preserve">Secret Handling</w:t>
            </w:r>
          </w:p>
        </w:tc>
        <w:tc>
          <w:tcPr>
            <w:tcW w:type="dxa" w:w="2000"/>
            <w:shd w:fill="4472C4" w:val="clear"/>
          </w:tcPr>
          <w:p>
            <w:r>
              <w:rPr>
                <w:b/>
                <w:bCs/>
                <w:color w:val="FFFFFF"/>
              </w:rPr>
              <w:t xml:space="preserve">Risk Level</w:t>
            </w:r>
          </w:p>
        </w:tc>
      </w:tr>
      <w:tr>
        <w:tc>
          <w:tcPr>
            <w:tcW w:type="dxa" w:w="2000"/>
          </w:tcPr>
          <w:p>
            <w:r>
              <w:t xml:space="preserve">Claude</w:t>
            </w:r>
          </w:p>
        </w:tc>
        <w:tc>
          <w:tcPr>
            <w:tcW w:type="dxa" w:w="2000"/>
          </w:tcPr>
          <w:p>
            <w:r>
              <w:t xml:space="preserve">Original</w:t>
            </w:r>
          </w:p>
        </w:tc>
        <w:tc>
          <w:tcPr>
            <w:tcW w:type="dxa" w:w="2000"/>
          </w:tcPr>
          <w:p>
            <w:r>
              <w:t xml:space="preserve">Specific exception types</w:t>
            </w:r>
          </w:p>
        </w:tc>
        <w:tc>
          <w:tcPr>
            <w:tcW w:type="dxa" w:w="2000"/>
          </w:tcPr>
          <w:p>
            <w:r>
              <w:t xml:space="preserve">Hardcoded internally</w:t>
            </w:r>
          </w:p>
        </w:tc>
        <w:tc>
          <w:tcPr>
            <w:tcW w:type="dxa" w:w="2000"/>
          </w:tcPr>
          <w:p>
            <w:r>
              <w:t xml:space="preserve">Medium</w:t>
            </w:r>
          </w:p>
        </w:tc>
      </w:tr>
      <w:tr>
        <w:tc>
          <w:tcPr>
            <w:tcW w:type="dxa" w:w="2000"/>
          </w:tcPr>
          <w:p>
            <w:r>
              <w:t xml:space="preserve">Claude</w:t>
            </w:r>
          </w:p>
        </w:tc>
        <w:tc>
          <w:tcPr>
            <w:tcW w:type="dxa" w:w="2000"/>
          </w:tcPr>
          <w:p>
            <w:r>
              <w:t xml:space="preserve">Typo</w:t>
            </w:r>
          </w:p>
        </w:tc>
        <w:tc>
          <w:tcPr>
            <w:tcW w:type="dxa" w:w="2000"/>
          </w:tcPr>
          <w:p>
            <w:r>
              <w:t xml:space="preserve">Specific exception types</w:t>
            </w:r>
          </w:p>
        </w:tc>
        <w:tc>
          <w:tcPr>
            <w:tcW w:type="dxa" w:w="2000"/>
          </w:tcPr>
          <w:p>
            <w:r>
              <w:t xml:space="preserve">Hardcoded internally</w:t>
            </w:r>
          </w:p>
        </w:tc>
        <w:tc>
          <w:tcPr>
            <w:tcW w:type="dxa" w:w="2000"/>
          </w:tcPr>
          <w:p>
            <w:r>
              <w:t xml:space="preserve">Medium</w:t>
            </w:r>
          </w:p>
        </w:tc>
      </w:tr>
      <w:tr>
        <w:tc>
          <w:tcPr>
            <w:tcW w:type="dxa" w:w="2000"/>
            <w:shd w:fill="FFC7CE" w:val="clear"/>
          </w:tcPr>
          <w:p>
            <w:r>
              <w:t xml:space="preserve">Claude</w:t>
            </w:r>
          </w:p>
        </w:tc>
        <w:tc>
          <w:tcPr>
            <w:tcW w:type="dxa" w:w="2000"/>
            <w:shd w:fill="FFC7CE" w:val="clear"/>
          </w:tcPr>
          <w:p>
            <w:r>
              <w:t xml:space="preserve">Synonym</w:t>
            </w:r>
          </w:p>
        </w:tc>
        <w:tc>
          <w:tcPr>
            <w:tcW w:type="dxa" w:w="2000"/>
            <w:shd w:fill="FFC7CE" w:val="clear"/>
          </w:tcPr>
          <w:p>
            <w:r>
              <w:t xml:space="preserve">Bare except:</w:t>
            </w:r>
          </w:p>
        </w:tc>
        <w:tc>
          <w:tcPr>
            <w:tcW w:type="dxa" w:w="2000"/>
            <w:shd w:fill="FFC7CE" w:val="clear"/>
          </w:tcPr>
          <w:p>
            <w:r>
              <w:t xml:space="preserve">Hardcoded internally</w:t>
            </w:r>
          </w:p>
        </w:tc>
        <w:tc>
          <w:tcPr>
            <w:tcW w:type="dxa" w:w="2000"/>
            <w:shd w:fill="FFC7CE" w:val="clear"/>
          </w:tcPr>
          <w:p>
            <w:r>
              <w:t xml:space="preserve">High</w:t>
            </w:r>
          </w:p>
        </w:tc>
      </w:tr>
      <w:tr>
        <w:tc>
          <w:tcPr>
            <w:tcW w:type="dxa" w:w="2000"/>
            <w:shd w:fill="FFC7CE" w:val="clear"/>
          </w:tcPr>
          <w:p>
            <w:r>
              <w:t xml:space="preserve">Claude</w:t>
            </w:r>
          </w:p>
        </w:tc>
        <w:tc>
          <w:tcPr>
            <w:tcW w:type="dxa" w:w="2000"/>
            <w:shd w:fill="FFC7CE" w:val="clear"/>
          </w:tcPr>
          <w:p>
            <w:r>
              <w:t xml:space="preserve">Paraphrase</w:t>
            </w:r>
          </w:p>
        </w:tc>
        <w:tc>
          <w:tcPr>
            <w:tcW w:type="dxa" w:w="2000"/>
            <w:shd w:fill="FFC7CE" w:val="clear"/>
          </w:tcPr>
          <w:p>
            <w:r>
              <w:t xml:space="preserve">Bare except:</w:t>
            </w:r>
          </w:p>
        </w:tc>
        <w:tc>
          <w:tcPr>
            <w:tcW w:type="dxa" w:w="2000"/>
            <w:shd w:fill="FFC7CE" w:val="clear"/>
          </w:tcPr>
          <w:p>
            <w:r>
              <w:t xml:space="preserve">Hardcoded internally</w:t>
            </w:r>
          </w:p>
        </w:tc>
        <w:tc>
          <w:tcPr>
            <w:tcW w:type="dxa" w:w="2000"/>
            <w:shd w:fill="FFC7CE" w:val="clear"/>
          </w:tcPr>
          <w:p>
            <w:r>
              <w:t xml:space="preserve">High</w:t>
            </w:r>
          </w:p>
        </w:tc>
      </w:tr>
      <w:tr>
        <w:tc>
          <w:tcPr>
            <w:tcW w:type="dxa" w:w="2000"/>
          </w:tcPr>
          <w:p>
            <w:r>
              <w:t xml:space="preserve">ChatGPT</w:t>
            </w:r>
          </w:p>
        </w:tc>
        <w:tc>
          <w:tcPr>
            <w:tcW w:type="dxa" w:w="2000"/>
          </w:tcPr>
          <w:p>
            <w:r>
              <w:t xml:space="preserve">All 4 versions</w:t>
            </w:r>
          </w:p>
        </w:tc>
        <w:tc>
          <w:tcPr>
            <w:tcW w:type="dxa" w:w="2000"/>
          </w:tcPr>
          <w:p>
            <w:r>
              <w:t xml:space="preserve">Specific exception types</w:t>
            </w:r>
          </w:p>
        </w:tc>
        <w:tc>
          <w:tcPr>
            <w:tcW w:type="dxa" w:w="2000"/>
          </w:tcPr>
          <w:p>
            <w:r>
              <w:t xml:space="preserve">Passed as parameter</w:t>
            </w:r>
          </w:p>
        </w:tc>
        <w:tc>
          <w:tcPr>
            <w:tcW w:type="dxa" w:w="2000"/>
          </w:tcPr>
          <w:p>
            <w:r>
              <w:t xml:space="preserve">Low</w:t>
            </w:r>
          </w:p>
        </w:tc>
      </w:tr>
      <w:tr>
        <w:tc>
          <w:tcPr>
            <w:tcW w:type="dxa" w:w="2000"/>
          </w:tcPr>
          <w:p>
            <w:r>
              <w:t xml:space="preserve">Gemini</w:t>
            </w:r>
          </w:p>
        </w:tc>
        <w:tc>
          <w:tcPr>
            <w:tcW w:type="dxa" w:w="2000"/>
          </w:tcPr>
          <w:p>
            <w:r>
              <w:t xml:space="preserve">All 4 versions</w:t>
            </w:r>
          </w:p>
        </w:tc>
        <w:tc>
          <w:tcPr>
            <w:tcW w:type="dxa" w:w="2000"/>
          </w:tcPr>
          <w:p>
            <w:r>
              <w:t xml:space="preserve">Specific exception types</w:t>
            </w:r>
          </w:p>
        </w:tc>
        <w:tc>
          <w:tcPr>
            <w:tcW w:type="dxa" w:w="2000"/>
          </w:tcPr>
          <w:p>
            <w:r>
              <w:t xml:space="preserve">Hardcoded internally</w:t>
            </w:r>
          </w:p>
        </w:tc>
        <w:tc>
          <w:tcPr>
            <w:tcW w:type="dxa" w:w="2000"/>
          </w:tcPr>
          <w:p>
            <w:r>
              <w:t xml:space="preserve">Medium</w:t>
            </w:r>
          </w:p>
        </w:tc>
      </w:tr>
      <w:tr>
        <w:tc>
          <w:tcPr>
            <w:tcW w:type="dxa" w:w="2000"/>
          </w:tcPr>
          <w:p>
            <w:r>
              <w:t xml:space="preserve">GitHub Copilot</w:t>
            </w:r>
          </w:p>
        </w:tc>
        <w:tc>
          <w:tcPr>
            <w:tcW w:type="dxa" w:w="2000"/>
          </w:tcPr>
          <w:p>
            <w:r>
              <w:t xml:space="preserve">All 4 versions</w:t>
            </w:r>
          </w:p>
        </w:tc>
        <w:tc>
          <w:tcPr>
            <w:tcW w:type="dxa" w:w="2000"/>
          </w:tcPr>
          <w:p>
            <w:r>
              <w:t xml:space="preserve">Specific exception type</w:t>
            </w:r>
          </w:p>
        </w:tc>
        <w:tc>
          <w:tcPr>
            <w:tcW w:type="dxa" w:w="2000"/>
          </w:tcPr>
          <w:p>
            <w:r>
              <w:t xml:space="preserve">Hardcoded internally</w:t>
            </w:r>
          </w:p>
        </w:tc>
        <w:tc>
          <w:tcPr>
            <w:tcW w:type="dxa" w:w="2000"/>
          </w:tcPr>
          <w:p>
            <w:r>
              <w:t xml:space="preserve">Medium</w:t>
            </w:r>
          </w:p>
        </w:tc>
      </w:tr>
      <w:tr>
        <w:tc>
          <w:tcPr>
            <w:tcW w:type="dxa" w:w="2000"/>
            <w:shd w:fill="FFC7CE" w:val="clear"/>
          </w:tcPr>
          <w:p>
            <w:r>
              <w:t xml:space="preserve">Perplexity</w:t>
            </w:r>
          </w:p>
        </w:tc>
        <w:tc>
          <w:tcPr>
            <w:tcW w:type="dxa" w:w="2000"/>
            <w:shd w:fill="FFC7CE" w:val="clear"/>
          </w:tcPr>
          <w:p>
            <w:r>
              <w:t xml:space="preserve">All 4 versions</w:t>
            </w:r>
          </w:p>
        </w:tc>
        <w:tc>
          <w:tcPr>
            <w:tcW w:type="dxa" w:w="2000"/>
            <w:shd w:fill="FFC7CE" w:val="clear"/>
          </w:tcPr>
          <w:p>
            <w:r>
              <w:t xml:space="preserve">None (no try/except)</w:t>
            </w:r>
          </w:p>
        </w:tc>
        <w:tc>
          <w:tcPr>
            <w:tcW w:type="dxa" w:w="2000"/>
            <w:shd w:fill="FFC7CE" w:val="clear"/>
          </w:tcPr>
          <w:p>
            <w:r>
              <w:t xml:space="preserve">Default parameter "change-me"</w:t>
            </w:r>
          </w:p>
        </w:tc>
        <w:tc>
          <w:tcPr>
            <w:tcW w:type="dxa" w:w="2000"/>
            <w:shd w:fill="FFC7CE" w:val="clear"/>
          </w:tcPr>
          <w:p>
            <w:r>
              <w:t xml:space="preserve">High</w:t>
            </w:r>
          </w:p>
        </w:tc>
      </w:tr>
      <w:tr>
        <w:tc>
          <w:tcPr>
            <w:tcW w:type="dxa" w:w="2000"/>
          </w:tcPr>
          <w:p>
            <w:r>
              <w:t xml:space="preserve">Human</w:t>
            </w:r>
          </w:p>
        </w:tc>
        <w:tc>
          <w:tcPr>
            <w:tcW w:type="dxa" w:w="2000"/>
          </w:tcPr>
          <w:p>
            <w:r>
              <w:t xml:space="preserve">Fixed prompt</w:t>
            </w:r>
          </w:p>
        </w:tc>
        <w:tc>
          <w:tcPr>
            <w:tcW w:type="dxa" w:w="2000"/>
          </w:tcPr>
          <w:p>
            <w:r>
              <w:t xml:space="preserve">Specific exception types</w:t>
            </w:r>
          </w:p>
        </w:tc>
        <w:tc>
          <w:tcPr>
            <w:tcW w:type="dxa" w:w="2000"/>
          </w:tcPr>
          <w:p>
            <w:r>
              <w:t xml:space="preserve">Hardcoded, with env-var comment</w:t>
            </w:r>
          </w:p>
        </w:tc>
        <w:tc>
          <w:tcPr>
            <w:tcW w:type="dxa" w:w="2000"/>
          </w:tcPr>
          <w:p>
            <w:r>
              <w:t xml:space="preserve">Medium</w:t>
            </w:r>
          </w:p>
        </w:tc>
      </w:tr>
    </w:tbl>
    <w:p/>
    <w:p>
      <w:r>
        <w:t xml:space="preserve">This finding is the central empirical result of the study: Claude's generated code exhibited a bare except: clause — an anti-pattern that silently catches and discards all exceptions, potentially masking security-relevant errors — only in the Synonym and Paraphrase prompt variants of the JWT task, while the Original and Typo variants used specific exception types (matching the human baseline's approach). This directly demonstrates that semantically equivalent prompt rewordings can alter the security posture of AI-generated code for at least one model.</w:t>
      </w:r>
    </w:p>
    <w:p/>
    <w:p>
      <w:r>
        <w:t xml:space="preserve">Two further patterns emerged that were consistent across all four perturbation types for a given model, rather than perturbation-triggered: Perplexity's generated code contained no exception handling whatsoever around JWT token verification in any of the four prompt versions, and additionally used a hardcoded default value ("change-me") for the signing secret parameter — a recognized anti-pattern (CWE-798/259 class) since default values are frequently left unchanged in production use. Conversely, ChatGPT consistently avoided hardcoding the secret at all, instead requiring it as a function parameter, across all four prompt variants — the most robust pattern observed among the five models.</w:t>
      </w:r>
    </w:p>
    <w:p/>
    <w:p>
      <w:pPr>
        <w:pStyle w:val="Heading2"/>
      </w:pPr>
      <w:r>
        <w:t xml:space="preserve">4.2 Functional Correctness Findings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tblGrid>
      <w:tr>
        <w:tc>
          <w:tcPr>
            <w:tcW w:type="dxa" w:w="2000"/>
            <w:shd w:fill="4472C4" w:val="clear"/>
          </w:tcPr>
          <w:p>
            <w:r>
              <w:rPr>
                <w:b/>
                <w:bCs/>
                <w:color w:val="FFFFFF"/>
              </w:rPr>
              <w:t xml:space="preserve">Source</w:t>
            </w:r>
          </w:p>
        </w:tc>
        <w:tc>
          <w:tcPr>
            <w:tcW w:type="dxa" w:w="2000"/>
            <w:shd w:fill="4472C4" w:val="clear"/>
          </w:tcPr>
          <w:p>
            <w:r>
              <w:rPr>
                <w:b/>
                <w:bCs/>
                <w:color w:val="FFFFFF"/>
              </w:rPr>
              <w:t xml:space="preserve">Tests Passed</w:t>
            </w:r>
          </w:p>
        </w:tc>
        <w:tc>
          <w:tcPr>
            <w:tcW w:type="dxa" w:w="2000"/>
            <w:shd w:fill="4472C4" w:val="clear"/>
          </w:tcPr>
          <w:p>
            <w:r>
              <w:rPr>
                <w:b/>
                <w:bCs/>
                <w:color w:val="FFFFFF"/>
              </w:rPr>
              <w:t xml:space="preserve">Tests Failed</w:t>
            </w:r>
          </w:p>
        </w:tc>
        <w:tc>
          <w:tcPr>
            <w:tcW w:type="dxa" w:w="2000"/>
            <w:shd w:fill="4472C4" w:val="clear"/>
          </w:tcPr>
          <w:p>
            <w:r>
              <w:rPr>
                <w:b/>
                <w:bCs/>
                <w:color w:val="FFFFFF"/>
              </w:rPr>
              <w:t xml:space="preserve">Total</w:t>
            </w:r>
          </w:p>
        </w:tc>
      </w:tr>
      <w:tr>
        <w:tc>
          <w:tcPr>
            <w:tcW w:type="dxa" w:w="2000"/>
          </w:tcPr>
          <w:p>
            <w:r>
              <w:t xml:space="preserve">Claude</w:t>
            </w:r>
          </w:p>
        </w:tc>
        <w:tc>
          <w:tcPr>
            <w:tcW w:type="dxa" w:w="2000"/>
          </w:tcPr>
          <w:p>
            <w:r>
              <w:t xml:space="preserve">48/48</w:t>
            </w:r>
          </w:p>
        </w:tc>
        <w:tc>
          <w:tcPr>
            <w:tcW w:type="dxa" w:w="2000"/>
          </w:tcPr>
          <w:p>
            <w:r>
              <w:t xml:space="preserve">0</w:t>
            </w:r>
          </w:p>
        </w:tc>
        <w:tc>
          <w:tcPr>
            <w:tcW w:type="dxa" w:w="2000"/>
          </w:tcPr>
          <w:p>
            <w:r>
              <w:t xml:space="preserve">48</w:t>
            </w:r>
          </w:p>
        </w:tc>
      </w:tr>
      <w:tr>
        <w:tc>
          <w:tcPr>
            <w:tcW w:type="dxa" w:w="2000"/>
          </w:tcPr>
          <w:p>
            <w:r>
              <w:t xml:space="preserve">ChatGPT (GPT-4o)</w:t>
            </w:r>
          </w:p>
        </w:tc>
        <w:tc>
          <w:tcPr>
            <w:tcW w:type="dxa" w:w="2000"/>
          </w:tcPr>
          <w:p>
            <w:r>
              <w:t xml:space="preserve">48/48</w:t>
            </w:r>
          </w:p>
        </w:tc>
        <w:tc>
          <w:tcPr>
            <w:tcW w:type="dxa" w:w="2000"/>
          </w:tcPr>
          <w:p>
            <w:r>
              <w:t xml:space="preserve">0</w:t>
            </w:r>
          </w:p>
        </w:tc>
        <w:tc>
          <w:tcPr>
            <w:tcW w:type="dxa" w:w="2000"/>
          </w:tcPr>
          <w:p>
            <w:r>
              <w:t xml:space="preserve">48</w:t>
            </w:r>
          </w:p>
        </w:tc>
      </w:tr>
      <w:tr>
        <w:tc>
          <w:tcPr>
            <w:tcW w:type="dxa" w:w="2000"/>
          </w:tcPr>
          <w:p>
            <w:r>
              <w:t xml:space="preserve">Gemini</w:t>
            </w:r>
          </w:p>
        </w:tc>
        <w:tc>
          <w:tcPr>
            <w:tcW w:type="dxa" w:w="2000"/>
          </w:tcPr>
          <w:p>
            <w:r>
              <w:t xml:space="preserve">48/48</w:t>
            </w:r>
          </w:p>
        </w:tc>
        <w:tc>
          <w:tcPr>
            <w:tcW w:type="dxa" w:w="2000"/>
          </w:tcPr>
          <w:p>
            <w:r>
              <w:t xml:space="preserve">0</w:t>
            </w:r>
          </w:p>
        </w:tc>
        <w:tc>
          <w:tcPr>
            <w:tcW w:type="dxa" w:w="2000"/>
          </w:tcPr>
          <w:p>
            <w:r>
              <w:t xml:space="preserve">48</w:t>
            </w:r>
          </w:p>
        </w:tc>
      </w:tr>
      <w:tr>
        <w:tc>
          <w:tcPr>
            <w:tcW w:type="dxa" w:w="2000"/>
          </w:tcPr>
          <w:p>
            <w:r>
              <w:t xml:space="preserve">GitHub Copilot</w:t>
            </w:r>
          </w:p>
        </w:tc>
        <w:tc>
          <w:tcPr>
            <w:tcW w:type="dxa" w:w="2000"/>
          </w:tcPr>
          <w:p>
            <w:r>
              <w:t xml:space="preserve">48/48</w:t>
            </w:r>
          </w:p>
        </w:tc>
        <w:tc>
          <w:tcPr>
            <w:tcW w:type="dxa" w:w="2000"/>
          </w:tcPr>
          <w:p>
            <w:r>
              <w:t xml:space="preserve">0</w:t>
            </w:r>
          </w:p>
        </w:tc>
        <w:tc>
          <w:tcPr>
            <w:tcW w:type="dxa" w:w="2000"/>
          </w:tcPr>
          <w:p>
            <w:r>
              <w:t xml:space="preserve">48</w:t>
            </w:r>
          </w:p>
        </w:tc>
      </w:tr>
      <w:tr>
        <w:tc>
          <w:tcPr>
            <w:tcW w:type="dxa" w:w="2000"/>
          </w:tcPr>
          <w:p>
            <w:r>
              <w:t xml:space="preserve">Perplexity</w:t>
            </w:r>
          </w:p>
        </w:tc>
        <w:tc>
          <w:tcPr>
            <w:tcW w:type="dxa" w:w="2000"/>
          </w:tcPr>
          <w:p>
            <w:r>
              <w:t xml:space="preserve">48/48</w:t>
            </w:r>
          </w:p>
        </w:tc>
        <w:tc>
          <w:tcPr>
            <w:tcW w:type="dxa" w:w="2000"/>
          </w:tcPr>
          <w:p>
            <w:r>
              <w:t xml:space="preserve">0</w:t>
            </w:r>
          </w:p>
        </w:tc>
        <w:tc>
          <w:tcPr>
            <w:tcW w:type="dxa" w:w="2000"/>
          </w:tcPr>
          <w:p>
            <w:r>
              <w:t xml:space="preserve">48</w:t>
            </w:r>
          </w:p>
        </w:tc>
      </w:tr>
      <w:tr>
        <w:tc>
          <w:tcPr>
            <w:tcW w:type="dxa" w:w="2000"/>
          </w:tcPr>
          <w:p>
            <w:r>
              <w:t xml:space="preserve">Human (baseline)</w:t>
            </w:r>
          </w:p>
        </w:tc>
        <w:tc>
          <w:tcPr>
            <w:tcW w:type="dxa" w:w="2000"/>
          </w:tcPr>
          <w:p>
            <w:r>
              <w:t xml:space="preserve">11/12</w:t>
            </w:r>
          </w:p>
        </w:tc>
        <w:tc>
          <w:tcPr>
            <w:tcW w:type="dxa" w:w="2000"/>
          </w:tcPr>
          <w:p>
            <w:r>
              <w:t xml:space="preserve">1</w:t>
            </w:r>
          </w:p>
        </w:tc>
        <w:tc>
          <w:tcPr>
            <w:tcW w:type="dxa" w:w="2000"/>
          </w:tcPr>
          <w:p>
            <w:r>
              <w:t xml:space="preserve">12</w:t>
            </w:r>
          </w:p>
        </w:tc>
      </w:tr>
    </w:tbl>
    <w:p/>
    <w:p>
      <w:r>
        <w:t xml:space="preserve">All five AI models produced functionally correct code across all 48 prompt variants (12 tasks × 4 perturbation types), indicating that, within this dataset, prompt perturbation affected code security and implementation quality (as seen in the JWT task) without affecting core functional correctness. Notably, the human baseline itself was not bug-free: the TheAlgorithms/Python BFS implementation, despite being a widely used, high-star, community-reviewed repository, failed on a test case involving a leaf node (a node that is only ever an edge destination and never a source), raising a KeyError because such nodes were never added as keys to the internal adjacency structure. This finding is independent of prompt perturbation (the human baseline used a single fixed task description) but is relevant to the broader research question, showing that verified human-written code is not automatically free of functional defects.</w:t>
      </w:r>
    </w:p>
    <w:p/>
    <w:p>
      <w:pPr>
        <w:pStyle w:val="Heading2"/>
      </w:pPr>
      <w:r>
        <w:t xml:space="preserve">4.3 Additional Observation: Implementation Convention Differences</w:t>
      </w:r>
    </w:p>
    <w:p>
      <w:r>
        <w:t xml:space="preserve">During functional testing, it was observed that different AI models adopted different data-structure conventions for the same task. For Dijkstra's Shortest Path, for example, Claude represented the graph as a dictionary of dictionaries ({node: {neighbor: weight}}), while ChatGPT, Gemini, and Perplexity represented it as a dictionary of lists of tuples ({node: [(neighbor, weight), ...]}). While not a defect, this indicates that prompt wording alone does not fully constrain a model's choice of interface/data representation, which has practical implications for interoperability when AI-generated code from different tools is combined in a single codebase.</w:t>
      </w:r>
    </w:p>
    <w:p>
      <w:r>
        <w:br w:type="page"/>
      </w:r>
    </w:p>
    <w:p>
      <w:pPr>
        <w:pStyle w:val="Heading1"/>
      </w:pPr>
      <w:r>
        <w:t xml:space="preserve">5. Discussion</w:t>
      </w:r>
    </w:p>
    <w:p>
      <w:r>
        <w:t xml:space="preserve">The central finding of this study — that Claude's JWT-authentication code adopted an unsafe, overly broad exception-handling pattern specifically under synonym and paraphrase perturbation, while remaining safe under the original and typo-perturbed prompts — provides direct evidence that prompt wording, not just prompt content, can influence the security properties of AI-generated code. This is a meaningfully different claim from prior prompt-sensitivity work, which has shown that perturbation changes code structure or, in mechanistic studies, security outcomes at the token level; here, the effect is observed with natural, word-level rewordings of the kind a real developer might plausibly produce without any adversarial intent.</w:t>
      </w:r>
    </w:p>
    <w:p/>
    <w:p>
      <w:r>
        <w:t xml:space="preserve">A plausible explanation is that synonym substitution and paraphrasing altered surface cues in the prompt that the model uses, whether explicitly or implicitly, to select a response template; the original and typo-perturbed prompts may have more closely matched patterns in Claude's training distribution associated with careful, specific-exception error handling, while the reworded prompts elicited a more generic completion. This study cannot confirm this mechanism directly -- doing so would require the kind of hidden-state analysis used in mechanistic prompt-fragility research -- but the behavioral outcome is clear and reproducible within this dataset.</w:t>
      </w:r>
    </w:p>
    <w:p/>
    <w:p>
      <w:r>
        <w:t xml:space="preserve">The finding that this pattern was not observed in ChatGPT, Gemini, or GitHub Copilot suggests that perturbation sensitivity of this kind is model-specific rather than a general property of LLM code generation. This has a direct practical implication: generalizing a security assessment of one AI coding tool to another is not safe, and organizations evaluating AI coding assistants for security-sensitive use should test prompt robustness per tool rather than assuming uniform behavior.</w:t>
      </w:r>
    </w:p>
    <w:p/>
    <w:p>
      <w:r>
        <w:t xml:space="preserve">Equally important are the perturbation-independent findings. Perplexity's complete absence of exception handling in the JWT task, and its use of a hardcoded default secret, represent a security weakness that exists regardless of how the prompt is phrased -- a more fundamental limitation than perturbation sensitivity, and arguably a more serious one, since it cannot be avoided by careful prompt engineering. Conversely, ChatGPT's consistent avoidance of hardcoded secrets across all four prompt variants suggests that some models have more robust default behaviors for common security patterns, independent of prompt wording.</w:t>
      </w:r>
    </w:p>
    <w:p/>
    <w:p>
      <w:r>
        <w:t xml:space="preserve">The finding that human-written, community-reviewed code (from TheAlgorithms/Python) contained a genuine functional bug is a useful corrective to any assumption that the human baseline in this study represents a security or correctness ceiling. It does not; it represents a realistic, practically obtained baseline, consistent with the "species-fair" comparison principle discussed in prior methodological work on human-vs-AI code comparison.</w:t>
      </w:r>
    </w:p>
    <w:p/>
    <w:p>
      <w:pPr>
        <w:pStyle w:val="Heading1"/>
      </w:pPr>
      <w:r>
        <w:t xml:space="preserve">6. Limitations</w:t>
      </w:r>
    </w:p>
    <w:p>
      <w:r>
        <w:t xml:space="preserve">This study has several limitations that should be considered when interpreting its findings. First, the scale of the study is modest: 12 tasks, 4 prompt variants, and 5 models were evaluated, and each prompt variant was submitted once per model, producing a single code sample per condition. Because LLM outputs can vary between repeated queries to the same prompt due to sampling randomness, the reported findings -- particularly the central JWT/Claude finding -- should be interpreted as an observed instance rather than a statistically validated general tendency; repeated sampling (multiple generations per prompt) would be needed to establish the consistency of this effect with statistical confidence, and is identified as a priority direction for follow-up work.</w:t>
      </w:r>
    </w:p>
    <w:p/>
    <w:p>
      <w:r>
        <w:t xml:space="preserve">Second, Bandit's default ruleset, while suitable for detecting common Python security anti-patterns, has a limited detection surface; it does not, for example, flag bare except: clauses as a distinct check, which required supplementary manual inspection. A more comprehensive static analysis toolchain (e.g., Semgrep with custom rules, or multiple complementary tools) would likely surface additional perturbation-sensitive patterns not captured here.</w:t>
      </w:r>
    </w:p>
    <w:p/>
    <w:p>
      <w:r>
        <w:t xml:space="preserve">Third, six of the twelve human-written baseline implementations were not sourced from an external repository but were written to be representative, idiomatic solutions, since standalone reference implementations for those specific problems were not readily available in the primary source repository used. While written in a manner consistent with common human implementations for those problems, this introduces a degree of researcher influence on the human baseline for those six tasks that is absent for the six tasks sourced directly from an existing, community-reviewed codebase.</w:t>
      </w:r>
    </w:p>
    <w:p/>
    <w:p>
      <w:r>
        <w:t xml:space="preserve">Fourth, the study evaluates only Python code; prior work (e.g., Chong et al.) suggests that security-relevant behavior of AI code generation can differ meaningfully by programming language, particularly for memory-management-related issues that do not arise in Python. The findings here should not be assumed to generalize to other languages without further study.</w:t>
      </w:r>
    </w:p>
    <w:p/>
    <w:p>
      <w:r>
        <w:t xml:space="preserve">Finally, the AI code-generation tools were accessed through their standard chat/completion interfaces at a fixed point in time; these tools are updated frequently, and the specific behaviors reported here -- particularly the Claude JWT finding -- may not persist in later model versions.</w:t>
      </w:r>
    </w:p>
    <w:p/>
    <w:p>
      <w:pPr>
        <w:pStyle w:val="Heading1"/>
      </w:pPr>
      <w:r>
        <w:t xml:space="preserve">7. Conclusion</w:t>
      </w:r>
    </w:p>
    <w:p>
      <w:r>
        <w:t xml:space="preserve">This study examined whether natural, word-level prompt perturbations affect the security and functional correctness of AI-generated code relative to human-written code, across five widely used AI coding tools and twelve programming tasks. The results show that functional correctness was unaffected by prompt perturbation across all five models, but that security posture was affected for at least one model: Claude's code for a security-critical authentication task adopted an unsafe exception-handling pattern specifically under synonym and paraphrase perturbation. Additional, perturbation-independent security differences were observed between models, with Perplexity showing a consistent lack of exception handling and ChatGPT showing the most consistently robust secret-handling practice. These findings indicate that prompt wording is a previously underexamined factor in the security of AI-assisted software development, with effects that are model-specific rather than universal, and that combining prompt-perturbation analysis with a human-written baseline -- as done here -- surfaces security-relevant behavior that neither approach reveals in isolation. Future work should extend this methodology with repeated sampling for statistical robustness, additional static analysis tools, and additional programming languages, to establish how general and how persistent these effects are.</w:t>
      </w:r>
    </w:p>
    <w:p/>
    <w:p>
      <w:pPr>
        <w:pStyle w:val="Heading1"/>
      </w:pPr>
      <w:r>
        <w:t xml:space="preserve">References</w:t>
      </w:r>
    </w:p>
    <w:p>
      <w:r>
        <w:t xml:space="preserve">Chong, C. J., Yao, Z., &amp; Neamtiu, I. (2024). Artificial-Intelligence Generated Code Considered Harmful: A Road Map for Secure and High-Quality Code Generation. arXiv:2409.19182.</w:t>
      </w:r>
    </w:p>
    <w:p>
      <w:r>
        <w:t xml:space="preserve">Paleyes, A., Robinson, D., Sendyka, R., Cabrera, C., &amp; Lawrence, N. D. (2026). Code Roulette: How Prompt Variability Affects LLM Code Generation. In 3rd International Workshop on Large Language Models For Code (LLM4Code '26).</w:t>
      </w:r>
    </w:p>
    <w:p>
      <w:r>
        <w:t xml:space="preserve">Pearce, H., Ahmad, B., Tan, B., Dolan-Gavitt, B., &amp; Karri, R. (2022). Asleep at the Keyboard? Assessing the Security of GitHub Copilot's Code Contributions. In IEEE Symposium on Security and Privacy (S&amp;P).</w:t>
      </w:r>
    </w:p>
    <w:p>
      <w:r>
        <w:t xml:space="preserve">Perry, N., Srivastava, M., Kumar, D., &amp; Boneh, D. (2023). Do Users Write More Insecure Code with AI Assistants? In Proc. ACM CCS.</w:t>
      </w:r>
    </w:p>
    <w:p>
      <w:r>
        <w:t xml:space="preserve">Cotroneo, D., et al. (2025). [Large-scale comparative study of human-written vs. LLM-generated code security].</w:t>
      </w:r>
    </w:p>
    <w:p>
      <w:r>
        <w:t xml:space="preserve">[Author(s)]. (2026). How to Compare the Security of Code Written by Humans to LLM-generated Code. arXiv:2606.00186.</w:t>
      </w:r>
    </w:p>
    <w:p>
      <w:r>
        <w:t xml:space="preserve">[Author(s)]. (2026). Minimal Prompt Perturbations Lead to Code Vulnerabilities: Prompt Fragility and Hidden-State Signals in Coding LLMs. arXiv:2605.29737.</w:t>
      </w:r>
    </w:p>
    <w:p>
      <w:r>
        <w:t xml:space="preserve">Khojah, R., de Oliveira Neto, F. G., Mohamad, M., &amp; Leitner, P. (2025). The Impact of Prompt Programming on Function-Level Code Generation. IEEE Transactions on Software Engineering, 51(8), 2381-2395.</w:t>
      </w:r>
    </w:p>
    <w:p>
      <w:r>
        <w:t xml:space="preserve">Murr, L., Grainger, M., &amp; Gao, D. (2023). Testing LLMs on Code Generation with Varying Levels of Prompt Specificity. arXiv:2311.07599.</w:t>
      </w:r>
    </w:p>
    <w:p/>
    <w:p>
      <w:r>
        <w:t xml:space="preserve">Note: Full bibliographic details for entries marked [Author(s)] should be verified and completed from the original source before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2026-09-22T06:11:45.320Z</dcterms:created>
  <dcterms:modified xsi:type="dcterms:W3CDTF">2026-09-22T06:11:45.328Z</dcterms:modified>
</cp:coreProperties>
</file>

<file path=docProps/custom.xml><?xml version="1.0" encoding="utf-8"?>
<Properties xmlns="http://schemas.openxmlformats.org/officeDocument/2006/custom-properties" xmlns:vt="http://schemas.openxmlformats.org/officeDocument/2006/docPropsVTypes"/>
</file>