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546A" w:themeColor="text2"/>
          <w:sz w:val="32"/>
          <w:szCs w:val="32"/>
        </w:rPr>
        <w:id w:val="-388415555"/>
        <w:docPartObj>
          <w:docPartGallery w:val="Cover Pages"/>
          <w:docPartUnique/>
        </w:docPartObj>
      </w:sdtPr>
      <w:sdtEndPr>
        <w:rPr>
          <w:color w:val="706F6F"/>
        </w:rPr>
      </w:sdtEndPr>
      <w:sdtContent>
        <w:p w14:paraId="74A9B6A5" w14:textId="24EADE2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0A8A8708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73385D96" w14:textId="77777777" w:rsidR="00ED0424" w:rsidRDefault="00ED0424" w:rsidP="006778A2">
          <w:pPr>
            <w:rPr>
              <w:sz w:val="22"/>
            </w:rPr>
          </w:pPr>
        </w:p>
        <w:p w14:paraId="2D9E88A0" w14:textId="77777777" w:rsidR="00ED0424" w:rsidRDefault="00ED0424" w:rsidP="006778A2">
          <w:pPr>
            <w:rPr>
              <w:sz w:val="22"/>
            </w:rPr>
          </w:pPr>
        </w:p>
        <w:p w14:paraId="1C9C4965" w14:textId="72FBCCC4" w:rsidR="0004168C" w:rsidRDefault="0004168C" w:rsidP="006778A2">
          <w:pPr>
            <w:rPr>
              <w:sz w:val="22"/>
            </w:rPr>
          </w:pPr>
        </w:p>
        <w:p w14:paraId="786876FD" w14:textId="51FAFDE3" w:rsidR="00ED0424" w:rsidRDefault="006778A2" w:rsidP="00ED0424">
          <w:pPr>
            <w:pStyle w:val="DocTitle"/>
            <w:keepLines/>
            <w:spacing w:after="0"/>
          </w:pPr>
          <w:r w:rsidRPr="00932EF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B4379B">
                                      <w:pPr>
                                        <w:pStyle w:val="DocFooter"/>
                                      </w:pPr>
                                      <w:r w:rsidRPr="000A663F">
                                        <w:t>[Office Address]</w:t>
                                      </w:r>
                                      <w:r w:rsidR="005E33A9" w:rsidRPr="000A663F">
                                        <w:t>,</w:t>
                                      </w:r>
                                      <w:r w:rsidR="006778A2" w:rsidRPr="000A663F"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Zipcode</w:t>
                                      </w:r>
                                      <w:proofErr w:type="spellEnd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190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left:0;text-align:left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B4379B">
                                <w:pPr>
                                  <w:pStyle w:val="DocFooter"/>
                                </w:pPr>
                                <w:r w:rsidRPr="000A663F">
                                  <w:t>[Office Address]</w:t>
                                </w:r>
                                <w:r w:rsidR="005E33A9" w:rsidRPr="000A663F">
                                  <w:t>,</w:t>
                                </w:r>
                                <w:r w:rsidR="006778A2" w:rsidRPr="000A663F"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</w:t>
                                </w:r>
                                <w:proofErr w:type="spellStart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Zipcode</w:t>
                                </w:r>
                                <w:proofErr w:type="spellEnd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D0424">
            <w:t>[Document Title]</w:t>
          </w:r>
        </w:p>
        <w:p w14:paraId="483C20FE" w14:textId="77777777" w:rsidR="00ED0424" w:rsidRDefault="00ED0424" w:rsidP="00ED0424">
          <w:pPr>
            <w:pStyle w:val="DocTitle2"/>
            <w:keepLines/>
            <w:spacing w:after="0"/>
          </w:pPr>
          <w:r>
            <w:t>[Company Name]</w:t>
          </w:r>
        </w:p>
        <w:p w14:paraId="561AE6D1" w14:textId="77777777" w:rsidR="00ED0424" w:rsidRP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[SOW#]</w:t>
          </w:r>
        </w:p>
        <w:p w14:paraId="6EFD9F25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[Project Title]</w:t>
          </w:r>
        </w:p>
        <w:p w14:paraId="32B3282D" w14:textId="3E5AC7DC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3BB211F9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4D7010E3" w14:textId="77777777" w:rsidR="00ED0424" w:rsidRDefault="00ED0424" w:rsidP="00ED0424">
          <w:pPr>
            <w:pStyle w:val="DocTitle2"/>
            <w:keepLines/>
            <w:spacing w:after="0"/>
            <w:rPr>
              <w:b/>
              <w:color w:val="706F6F"/>
              <w:sz w:val="36"/>
            </w:rPr>
          </w:pPr>
          <w:r w:rsidRPr="000A663F">
            <w:rPr>
              <w:b/>
              <w:color w:val="706F6F"/>
              <w:sz w:val="36"/>
            </w:rPr>
            <w:t>Deliver To:</w:t>
          </w:r>
        </w:p>
        <w:p w14:paraId="3989A811" w14:textId="77777777" w:rsidR="00ED0424" w:rsidRDefault="00ED0424" w:rsidP="00ED0424">
          <w:pPr>
            <w:pStyle w:val="DocTitle4"/>
          </w:pPr>
          <w:r>
            <w:t>[Customer’s Name]</w:t>
          </w:r>
        </w:p>
        <w:p w14:paraId="6482AAE6" w14:textId="77777777" w:rsidR="00ED0424" w:rsidRDefault="00ED0424" w:rsidP="00ED0424">
          <w:pPr>
            <w:pStyle w:val="DocTitle4"/>
          </w:pPr>
          <w:r>
            <w:t>[Customer’s Title]</w:t>
          </w:r>
        </w:p>
        <w:p w14:paraId="1B9E9F02" w14:textId="77777777" w:rsidR="00ED0424" w:rsidRDefault="00ED0424" w:rsidP="00ED0424">
          <w:pPr>
            <w:pStyle w:val="DocTitle4"/>
          </w:pPr>
          <w:r>
            <w:t>[Street Address]</w:t>
          </w:r>
        </w:p>
        <w:p w14:paraId="5F66E0CC" w14:textId="39684923" w:rsidR="00ED0424" w:rsidRDefault="00ED0424" w:rsidP="00ED0424">
          <w:pPr>
            <w:pStyle w:val="DocTitle4"/>
          </w:pPr>
          <w:r>
            <w:t>[City, State Zip]</w:t>
          </w:r>
        </w:p>
        <w:p w14:paraId="70CA88B9" w14:textId="77777777" w:rsidR="00ED0424" w:rsidRDefault="00ED0424" w:rsidP="00ED0424">
          <w:pPr>
            <w:pStyle w:val="DocTitle4"/>
          </w:pPr>
        </w:p>
        <w:p w14:paraId="1F24E2E9" w14:textId="58C8FB7A" w:rsidR="00ED0424" w:rsidRDefault="00ED0424" w:rsidP="00ED0424">
          <w:pPr>
            <w:pStyle w:val="DocTitle4"/>
          </w:pPr>
        </w:p>
        <w:p w14:paraId="31645056" w14:textId="3DF64AF0" w:rsidR="00ED0424" w:rsidRDefault="00ED0424" w:rsidP="00ED0424">
          <w:pPr>
            <w:pStyle w:val="DocTitle4"/>
            <w:rPr>
              <w:rFonts w:ascii="Arial Narrow" w:hAnsi="Arial Narrow"/>
              <w:b/>
              <w:sz w:val="36"/>
            </w:rPr>
          </w:pPr>
          <w:r>
            <w:rPr>
              <w:rFonts w:ascii="Arial Narrow" w:hAnsi="Arial Narrow"/>
              <w:b/>
              <w:sz w:val="36"/>
            </w:rPr>
            <w:t>Prepared By</w:t>
          </w:r>
          <w:r w:rsidRPr="000A663F">
            <w:rPr>
              <w:rFonts w:ascii="Arial Narrow" w:hAnsi="Arial Narrow"/>
              <w:b/>
              <w:sz w:val="36"/>
            </w:rPr>
            <w:t>:</w:t>
          </w:r>
        </w:p>
        <w:p w14:paraId="2CA5A1B8" w14:textId="5325F8CD" w:rsidR="00ED0424" w:rsidRDefault="00ED0424" w:rsidP="00ED0424">
          <w:pPr>
            <w:pStyle w:val="DocTitle4"/>
          </w:pPr>
          <w:r>
            <w:t>[Engineer’s Name]</w:t>
          </w:r>
        </w:p>
        <w:p w14:paraId="72C6C309" w14:textId="577F3FB1" w:rsidR="00ED0424" w:rsidRDefault="00ED0424" w:rsidP="00ED0424">
          <w:pPr>
            <w:pStyle w:val="DocTitle4"/>
          </w:pPr>
          <w:r>
            <w:t>[Engineer’s Title]</w:t>
          </w:r>
        </w:p>
        <w:p w14:paraId="47BB4FE1" w14:textId="77F437C3" w:rsidR="00ED0424" w:rsidRDefault="00ED0424" w:rsidP="00ED0424">
          <w:pPr>
            <w:pStyle w:val="DocTitle4"/>
          </w:pPr>
        </w:p>
        <w:p w14:paraId="6F0C298D" w14:textId="40A2EDD9" w:rsidR="00ED0424" w:rsidRDefault="00ED0424" w:rsidP="00ED0424">
          <w:pPr>
            <w:pStyle w:val="DocTitle4"/>
          </w:pPr>
        </w:p>
        <w:p w14:paraId="458B7FC3" w14:textId="13B14531" w:rsidR="00ED0424" w:rsidRDefault="00ED0424" w:rsidP="00ED0424">
          <w:pPr>
            <w:pStyle w:val="DocTitle4"/>
          </w:pPr>
        </w:p>
        <w:p w14:paraId="12B82B1E" w14:textId="77777777" w:rsidR="00ED0424" w:rsidRDefault="00ED0424" w:rsidP="00ED0424">
          <w:pPr>
            <w:pStyle w:val="DocTitle4"/>
          </w:pPr>
        </w:p>
        <w:p w14:paraId="68972895" w14:textId="77777777" w:rsidR="00ED0424" w:rsidRDefault="00ED0424" w:rsidP="00ED0424">
          <w:pPr>
            <w:pStyle w:val="DocTitle4"/>
          </w:pPr>
        </w:p>
        <w:p w14:paraId="2DD0BD9F" w14:textId="08CAD698" w:rsidR="006778A2" w:rsidRPr="00ED0424" w:rsidRDefault="00432308" w:rsidP="00ED0424">
          <w:pPr>
            <w:pStyle w:val="DocTitle4"/>
          </w:pP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4A48857D" w14:textId="56A86D67" w:rsidR="00DC6CF5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1762541" w:history="1">
            <w:r w:rsidR="00DC6CF5" w:rsidRPr="00B572D5">
              <w:rPr>
                <w:rStyle w:val="Hyperlink"/>
                <w:noProof/>
              </w:rPr>
              <w:t>Document Control</w:t>
            </w:r>
            <w:r w:rsidR="00DC6CF5">
              <w:rPr>
                <w:noProof/>
                <w:webHidden/>
              </w:rPr>
              <w:tab/>
            </w:r>
            <w:r w:rsidR="00DC6CF5">
              <w:rPr>
                <w:noProof/>
                <w:webHidden/>
              </w:rPr>
              <w:fldChar w:fldCharType="begin"/>
            </w:r>
            <w:r w:rsidR="00DC6CF5">
              <w:rPr>
                <w:noProof/>
                <w:webHidden/>
              </w:rPr>
              <w:instrText xml:space="preserve"> PAGEREF _Toc131762541 \h </w:instrText>
            </w:r>
            <w:r w:rsidR="00DC6CF5">
              <w:rPr>
                <w:noProof/>
                <w:webHidden/>
              </w:rPr>
            </w:r>
            <w:r w:rsidR="00DC6CF5">
              <w:rPr>
                <w:noProof/>
                <w:webHidden/>
              </w:rPr>
              <w:fldChar w:fldCharType="separate"/>
            </w:r>
            <w:r w:rsidR="00DC6CF5">
              <w:rPr>
                <w:noProof/>
                <w:webHidden/>
              </w:rPr>
              <w:t>3</w:t>
            </w:r>
            <w:r w:rsidR="00DC6CF5">
              <w:rPr>
                <w:noProof/>
                <w:webHidden/>
              </w:rPr>
              <w:fldChar w:fldCharType="end"/>
            </w:r>
          </w:hyperlink>
        </w:p>
        <w:p w14:paraId="5B35DEE8" w14:textId="65068194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42" w:history="1">
            <w:r w:rsidRPr="00B572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4399" w14:textId="77777777" w:rsidR="00DC6CF5" w:rsidRDefault="00DC6CF5">
          <w:pPr>
            <w:pStyle w:val="TOC2"/>
            <w:rPr>
              <w:noProof/>
              <w:color w:val="auto"/>
              <w:lang w:eastAsia="en-US"/>
            </w:rPr>
          </w:pPr>
          <w:hyperlink w:anchor="_Toc131762543" w:history="1">
            <w:r w:rsidRPr="00B572D5">
              <w:rPr>
                <w:rStyle w:val="Hyperlink"/>
                <w:noProof/>
              </w:rPr>
              <w:t>Document Overview</w:t>
            </w:r>
          </w:hyperlink>
        </w:p>
        <w:p w14:paraId="10EF0BD8" w14:textId="5C47B4E7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44" w:history="1">
            <w:r w:rsidRPr="00B572D5">
              <w:rPr>
                <w:rStyle w:val="Hyperlink"/>
                <w:noProof/>
              </w:rPr>
              <w:t>Best Practices &amp; Health Static Auto-Analysis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06FB" w14:textId="77777777" w:rsidR="00DC6CF5" w:rsidRDefault="00DC6CF5">
          <w:pPr>
            <w:pStyle w:val="TOC2"/>
            <w:rPr>
              <w:noProof/>
              <w:color w:val="auto"/>
              <w:lang w:eastAsia="en-US"/>
            </w:rPr>
          </w:pPr>
          <w:hyperlink w:anchor="_Toc131762545" w:history="1">
            <w:r w:rsidRPr="00B572D5">
              <w:rPr>
                <w:rStyle w:val="Hyperlink"/>
                <w:noProof/>
              </w:rPr>
              <w:t>Transit Gateway Analysis</w:t>
            </w:r>
          </w:hyperlink>
        </w:p>
        <w:p w14:paraId="256696CA" w14:textId="77777777" w:rsidR="00DC6CF5" w:rsidRDefault="00DC6CF5">
          <w:pPr>
            <w:pStyle w:val="TOC2"/>
            <w:rPr>
              <w:noProof/>
              <w:color w:val="auto"/>
              <w:lang w:eastAsia="en-US"/>
            </w:rPr>
          </w:pPr>
          <w:hyperlink w:anchor="_Toc131762546" w:history="1">
            <w:r w:rsidRPr="00B572D5">
              <w:rPr>
                <w:rStyle w:val="Hyperlink"/>
                <w:noProof/>
              </w:rPr>
              <w:t>VPN Ana</w:t>
            </w:r>
            <w:r w:rsidRPr="00B572D5">
              <w:rPr>
                <w:rStyle w:val="Hyperlink"/>
                <w:noProof/>
              </w:rPr>
              <w:t>l</w:t>
            </w:r>
            <w:r w:rsidRPr="00B572D5">
              <w:rPr>
                <w:rStyle w:val="Hyperlink"/>
                <w:noProof/>
              </w:rPr>
              <w:t>ysis</w:t>
            </w:r>
          </w:hyperlink>
        </w:p>
        <w:p w14:paraId="6BB3816C" w14:textId="77777777" w:rsidR="00DC6CF5" w:rsidRDefault="00DC6CF5">
          <w:pPr>
            <w:pStyle w:val="TOC2"/>
            <w:rPr>
              <w:noProof/>
              <w:color w:val="auto"/>
              <w:lang w:eastAsia="en-US"/>
            </w:rPr>
          </w:pPr>
          <w:hyperlink w:anchor="_Toc131762547" w:history="1">
            <w:r w:rsidRPr="00B572D5">
              <w:rPr>
                <w:rStyle w:val="Hyperlink"/>
                <w:noProof/>
              </w:rPr>
              <w:t>VPC Analysis</w:t>
            </w:r>
          </w:hyperlink>
        </w:p>
        <w:p w14:paraId="6078F55B" w14:textId="77777777" w:rsidR="00DC6CF5" w:rsidRDefault="00DC6CF5">
          <w:pPr>
            <w:pStyle w:val="TOC2"/>
            <w:rPr>
              <w:noProof/>
              <w:color w:val="auto"/>
              <w:lang w:eastAsia="en-US"/>
            </w:rPr>
          </w:pPr>
          <w:hyperlink w:anchor="_Toc131762548" w:history="1">
            <w:r w:rsidRPr="00B572D5">
              <w:rPr>
                <w:rStyle w:val="Hyperlink"/>
                <w:noProof/>
              </w:rPr>
              <w:t>Load Balancer Analysis</w:t>
            </w:r>
          </w:hyperlink>
        </w:p>
        <w:p w14:paraId="1B699E45" w14:textId="288A5DCC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49" w:history="1">
            <w:r w:rsidRPr="00B572D5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7A5C" w14:textId="41481393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0" w:history="1">
            <w:r w:rsidRPr="00B572D5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E53A" w14:textId="58B44F1B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1" w:history="1">
            <w:r w:rsidRPr="00B572D5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B8AF" w14:textId="7A0401FA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2" w:history="1">
            <w:r w:rsidRPr="00B572D5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10E0" w14:textId="7E9EAE3B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3" w:history="1">
            <w:r w:rsidRPr="00B572D5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5284" w14:textId="34A4299A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4" w:history="1">
            <w:r w:rsidRPr="00B572D5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766E" w14:textId="63080906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5" w:history="1">
            <w:r w:rsidRPr="00B572D5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4A0E" w14:textId="26575E7A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6" w:history="1">
            <w:r w:rsidRPr="00B572D5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CABC" w14:textId="36ED8361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7" w:history="1">
            <w:r w:rsidRPr="00B572D5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6B5C" w14:textId="0B55055C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8" w:history="1">
            <w:r w:rsidRPr="00B572D5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72D4" w14:textId="5BEEF552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59" w:history="1">
            <w:r w:rsidRPr="00B572D5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F0A8" w14:textId="461243B0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0" w:history="1">
            <w:r w:rsidRPr="00B572D5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1500" w14:textId="132DA2FB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1" w:history="1">
            <w:r w:rsidRPr="00B572D5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9524" w14:textId="3039F5D1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2" w:history="1">
            <w:r w:rsidRPr="00B572D5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4E63" w14:textId="43F303F4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3" w:history="1">
            <w:r w:rsidRPr="00B572D5">
              <w:rPr>
                <w:rStyle w:val="Hyperlink"/>
                <w:noProof/>
              </w:rPr>
              <w:t>Endpoint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EA4E" w14:textId="3518EE32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4" w:history="1">
            <w:r w:rsidRPr="00B572D5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90F9" w14:textId="731E3F5C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5" w:history="1">
            <w:r w:rsidRPr="00B572D5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63BE" w14:textId="5F250AD3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6" w:history="1">
            <w:r w:rsidRPr="00B572D5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4E36" w14:textId="3AF2691E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7" w:history="1">
            <w:r w:rsidRPr="00B572D5">
              <w:rPr>
                <w:rStyle w:val="Hyperlink"/>
                <w:noProof/>
              </w:rPr>
              <w:t>Transit Gateway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2D74" w14:textId="419AE0C7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8" w:history="1">
            <w:r w:rsidRPr="00B572D5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B20D" w14:textId="0C5FE640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69" w:history="1">
            <w:r w:rsidRPr="00B572D5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97AF" w14:textId="43D9DB94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70" w:history="1">
            <w:r w:rsidRPr="00B572D5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CAE5" w14:textId="7F09CBE1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71" w:history="1">
            <w:r w:rsidRPr="00B572D5">
              <w:rPr>
                <w:rStyle w:val="Hyperlink"/>
                <w:noProof/>
              </w:rPr>
              <w:t>Direct Connect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A77A" w14:textId="2794599D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72" w:history="1">
            <w:r w:rsidRPr="00B572D5">
              <w:rPr>
                <w:rStyle w:val="Hyperlink"/>
                <w:noProof/>
              </w:rPr>
              <w:t>Load Balancers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EFED" w14:textId="60340B45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73" w:history="1">
            <w:r w:rsidRPr="00B572D5">
              <w:rPr>
                <w:rStyle w:val="Hyperlink"/>
                <w:noProof/>
              </w:rPr>
              <w:t>Load Balancer Target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33A2" w14:textId="1C758DEA" w:rsidR="00DC6CF5" w:rsidRDefault="00DC6C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762574" w:history="1">
            <w:r w:rsidRPr="00B572D5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6E40B433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1762541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1762542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1762543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65D12FFF" w14:textId="09DB485B" w:rsidR="005F7890" w:rsidRPr="009D36EC" w:rsidRDefault="005F7890" w:rsidP="005F7890">
      <w:pPr>
        <w:pStyle w:val="Heading1"/>
      </w:pPr>
      <w:bookmarkStart w:id="5" w:name="_Toc131762544"/>
      <w:r>
        <w:t>Best Practices</w:t>
      </w:r>
      <w:r w:rsidR="00972F07">
        <w:t xml:space="preserve"> &amp; Health</w:t>
      </w:r>
      <w:r>
        <w:t xml:space="preserve"> </w:t>
      </w:r>
      <w:r w:rsidR="00B4731E">
        <w:t>Static Auto-</w:t>
      </w:r>
      <w:r>
        <w:t>Analysis</w:t>
      </w:r>
      <w:bookmarkEnd w:id="5"/>
    </w:p>
    <w:p w14:paraId="429DD796" w14:textId="7D2F75EE" w:rsidR="005F7890" w:rsidRDefault="005F7890" w:rsidP="005F7890">
      <w:pPr>
        <w:pStyle w:val="Heading2"/>
      </w:pPr>
      <w:bookmarkStart w:id="6" w:name="_Toc131762545"/>
      <w:r>
        <w:t>Transit Gateway Analysis</w:t>
      </w:r>
      <w:bookmarkEnd w:id="6"/>
    </w:p>
    <w:p w14:paraId="539F64CA" w14:textId="16AFB0B8" w:rsidR="005F7890" w:rsidRDefault="005F7890" w:rsidP="005F7890">
      <w:pPr>
        <w:pStyle w:val="NoSpacing"/>
      </w:pPr>
      <w:r>
        <w:t>{{</w:t>
      </w:r>
      <w:proofErr w:type="spellStart"/>
      <w:r>
        <w:t>py_tgw_best_practices</w:t>
      </w:r>
      <w:proofErr w:type="spellEnd"/>
      <w:r>
        <w:t>}}</w:t>
      </w:r>
    </w:p>
    <w:p w14:paraId="6D1B3C3D" w14:textId="48E2CF3E" w:rsidR="00972F07" w:rsidRDefault="00972F07" w:rsidP="005F7890">
      <w:pPr>
        <w:pStyle w:val="NoSpacing"/>
      </w:pPr>
    </w:p>
    <w:p w14:paraId="5C4AFB17" w14:textId="4D116230" w:rsidR="00972F07" w:rsidRDefault="00972F07" w:rsidP="00972F07">
      <w:pPr>
        <w:pStyle w:val="Heading2"/>
      </w:pPr>
      <w:bookmarkStart w:id="7" w:name="_Toc131762546"/>
      <w:r>
        <w:t>VPN Analysis</w:t>
      </w:r>
      <w:bookmarkEnd w:id="7"/>
    </w:p>
    <w:p w14:paraId="438F85AF" w14:textId="42590551" w:rsidR="00972F07" w:rsidRDefault="00972F07" w:rsidP="00972F07">
      <w:pPr>
        <w:pStyle w:val="NoSpacing"/>
      </w:pPr>
      <w:r>
        <w:t>{{</w:t>
      </w:r>
      <w:proofErr w:type="spellStart"/>
      <w:r>
        <w:t>py_vpn_health</w:t>
      </w:r>
      <w:proofErr w:type="spellEnd"/>
      <w:r>
        <w:t>}}</w:t>
      </w:r>
    </w:p>
    <w:p w14:paraId="40356AB2" w14:textId="74507925" w:rsidR="00972F07" w:rsidRDefault="00972F07" w:rsidP="005F7890">
      <w:pPr>
        <w:pStyle w:val="NoSpacing"/>
      </w:pPr>
    </w:p>
    <w:p w14:paraId="34A93008" w14:textId="1184FAAA" w:rsidR="00972F07" w:rsidRDefault="00972F07" w:rsidP="00972F07">
      <w:pPr>
        <w:pStyle w:val="Heading2"/>
      </w:pPr>
      <w:bookmarkStart w:id="8" w:name="_Toc131762547"/>
      <w:r>
        <w:t>VPC Analysis</w:t>
      </w:r>
      <w:bookmarkEnd w:id="8"/>
    </w:p>
    <w:p w14:paraId="4E447E2C" w14:textId="60A0140A" w:rsidR="00972F07" w:rsidRDefault="00972F07" w:rsidP="005F7890">
      <w:pPr>
        <w:pStyle w:val="NoSpacing"/>
      </w:pPr>
      <w:r>
        <w:t>{{</w:t>
      </w:r>
      <w:proofErr w:type="spellStart"/>
      <w:r>
        <w:t>py_vpc_health</w:t>
      </w:r>
      <w:proofErr w:type="spellEnd"/>
      <w:r>
        <w:t>}}</w:t>
      </w:r>
    </w:p>
    <w:p w14:paraId="782D9C92" w14:textId="08DC7E2F" w:rsidR="00BB5FE9" w:rsidRDefault="00BB5FE9" w:rsidP="005F7890">
      <w:pPr>
        <w:pStyle w:val="NoSpacing"/>
      </w:pPr>
    </w:p>
    <w:p w14:paraId="2144D446" w14:textId="61E273DA" w:rsidR="00BB5FE9" w:rsidRDefault="00BB5FE9" w:rsidP="00BB5FE9">
      <w:pPr>
        <w:pStyle w:val="Heading2"/>
      </w:pPr>
      <w:bookmarkStart w:id="9" w:name="_Toc131762548"/>
      <w:r>
        <w:t>Load Balancer</w:t>
      </w:r>
      <w:r>
        <w:t xml:space="preserve"> Analysis</w:t>
      </w:r>
      <w:bookmarkEnd w:id="9"/>
    </w:p>
    <w:p w14:paraId="0DE18F58" w14:textId="775D4E47" w:rsidR="00BB5FE9" w:rsidRDefault="00BB5FE9" w:rsidP="005F7890">
      <w:pPr>
        <w:pStyle w:val="NoSpacing"/>
      </w:pPr>
      <w:r>
        <w:t>{{</w:t>
      </w:r>
      <w:proofErr w:type="spellStart"/>
      <w:r>
        <w:t>py_</w:t>
      </w:r>
      <w:r w:rsidR="00432308">
        <w:t>lb</w:t>
      </w:r>
      <w:r>
        <w:t>_health</w:t>
      </w:r>
      <w:proofErr w:type="spellEnd"/>
      <w:r>
        <w:t>}}</w:t>
      </w:r>
    </w:p>
    <w:p w14:paraId="683767D2" w14:textId="77777777" w:rsidR="005F7890" w:rsidRDefault="005F7890" w:rsidP="005F7890">
      <w:pPr>
        <w:pStyle w:val="NoSpacing"/>
      </w:pPr>
    </w:p>
    <w:p w14:paraId="6A53B3F9" w14:textId="20EC201F" w:rsidR="00CC5136" w:rsidRPr="009D36EC" w:rsidRDefault="006F2A7B" w:rsidP="00CC5136">
      <w:pPr>
        <w:pStyle w:val="Heading1"/>
      </w:pPr>
      <w:bookmarkStart w:id="10" w:name="_Toc131762549"/>
      <w:r>
        <w:t>VPCs</w:t>
      </w:r>
      <w:bookmarkEnd w:id="10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BB5FE9" w:rsidRDefault="00C8720B" w:rsidP="00C8720B">
      <w:pPr>
        <w:pStyle w:val="Heading1"/>
      </w:pPr>
      <w:bookmarkStart w:id="11" w:name="_Toc131762550"/>
      <w:r w:rsidRPr="00BB5FE9">
        <w:t>Route Tables</w:t>
      </w:r>
      <w:bookmarkEnd w:id="11"/>
    </w:p>
    <w:p w14:paraId="0EE8917F" w14:textId="0BB7B131" w:rsidR="00C8720B" w:rsidRPr="00BB5FE9" w:rsidRDefault="00C8720B" w:rsidP="00C8720B">
      <w:pPr>
        <w:pStyle w:val="NoSpacing"/>
      </w:pPr>
      <w:r w:rsidRPr="00BB5FE9">
        <w:t>{{</w:t>
      </w:r>
      <w:proofErr w:type="spellStart"/>
      <w:r w:rsidRPr="00BB5FE9">
        <w:t>py_rts</w:t>
      </w:r>
      <w:proofErr w:type="spellEnd"/>
      <w:r w:rsidRPr="00BB5FE9">
        <w:t>}}</w:t>
      </w:r>
    </w:p>
    <w:p w14:paraId="21155A9A" w14:textId="4B418975" w:rsidR="00D946F2" w:rsidRPr="00BB5FE9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12" w:name="_Toc131762551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12"/>
    </w:p>
    <w:p w14:paraId="2C431A3B" w14:textId="7A35C8F8" w:rsidR="00D946F2" w:rsidRPr="00BB5FE9" w:rsidRDefault="00D946F2" w:rsidP="00C8720B">
      <w:pPr>
        <w:pStyle w:val="NoSpacing"/>
        <w:rPr>
          <w:lang w:val="fr-FR"/>
        </w:rPr>
      </w:pPr>
      <w:r w:rsidRPr="00BB5FE9">
        <w:rPr>
          <w:lang w:val="fr-FR"/>
        </w:rPr>
        <w:t>{{</w:t>
      </w:r>
      <w:proofErr w:type="spellStart"/>
      <w:r w:rsidRPr="00BB5FE9">
        <w:rPr>
          <w:lang w:val="fr-FR"/>
        </w:rPr>
        <w:t>py_rt_routes</w:t>
      </w:r>
      <w:proofErr w:type="spellEnd"/>
      <w:r w:rsidRPr="00BB5FE9">
        <w:rPr>
          <w:lang w:val="fr-FR"/>
        </w:rPr>
        <w:t>}}</w:t>
      </w:r>
    </w:p>
    <w:p w14:paraId="7C6BC0E9" w14:textId="4CD49D5C" w:rsidR="00501D4A" w:rsidRPr="00BB5FE9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13" w:name="_Toc131762552"/>
      <w:r w:rsidRPr="002B4E24">
        <w:t>Prefix Lists</w:t>
      </w:r>
      <w:bookmarkEnd w:id="13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14" w:name="_Toc131762553"/>
      <w:r w:rsidRPr="002B4E24">
        <w:t>Subnets</w:t>
      </w:r>
      <w:bookmarkEnd w:id="14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5" w:name="_Toc131762554"/>
      <w:r w:rsidRPr="002B4E24">
        <w:t>Network ACLs</w:t>
      </w:r>
      <w:bookmarkEnd w:id="15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6" w:name="_Toc131762555"/>
      <w:r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6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7" w:name="_Toc131762556"/>
      <w:r>
        <w:t>Network ACL – Outbound Entries</w:t>
      </w:r>
      <w:bookmarkEnd w:id="17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8" w:name="_Toc131762557"/>
      <w:r>
        <w:t>Security Groups</w:t>
      </w:r>
      <w:bookmarkEnd w:id="18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9" w:name="_Toc131762558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9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20" w:name="_Toc131762559"/>
      <w:r>
        <w:t>Security Group – Outbound Entries</w:t>
      </w:r>
      <w:bookmarkEnd w:id="20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21" w:name="_Toc131762560"/>
      <w:r>
        <w:t>Internet Gateways</w:t>
      </w:r>
      <w:bookmarkEnd w:id="21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22" w:name="_Toc131762561"/>
      <w:r>
        <w:t>Egress-Only Internet Gateways</w:t>
      </w:r>
      <w:bookmarkEnd w:id="22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23" w:name="_Toc131762562"/>
      <w:r>
        <w:lastRenderedPageBreak/>
        <w:t>NAT Gateways</w:t>
      </w:r>
      <w:bookmarkEnd w:id="23"/>
    </w:p>
    <w:p w14:paraId="592BEB8D" w14:textId="4AA70304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042B9E74" w14:textId="671292DE" w:rsidR="007A3E47" w:rsidRDefault="007A3E47" w:rsidP="005C2688">
      <w:pPr>
        <w:pStyle w:val="NoSpacing"/>
      </w:pPr>
    </w:p>
    <w:p w14:paraId="6CBC8203" w14:textId="3519A574" w:rsidR="00F62D3A" w:rsidRPr="009D36EC" w:rsidRDefault="00F62D3A" w:rsidP="00F62D3A">
      <w:pPr>
        <w:pStyle w:val="Heading1"/>
      </w:pPr>
      <w:bookmarkStart w:id="24" w:name="_Toc131762563"/>
      <w:r>
        <w:t>Endpoint Services</w:t>
      </w:r>
      <w:bookmarkEnd w:id="24"/>
    </w:p>
    <w:p w14:paraId="4E993779" w14:textId="69F6E6A9" w:rsidR="00F62D3A" w:rsidRDefault="00F62D3A" w:rsidP="005C2688">
      <w:pPr>
        <w:pStyle w:val="NoSpacing"/>
      </w:pPr>
      <w:r>
        <w:t>{{</w:t>
      </w:r>
      <w:proofErr w:type="spellStart"/>
      <w:r>
        <w:t>py_endpoint</w:t>
      </w:r>
      <w:r w:rsidR="003754A0">
        <w:t>_services</w:t>
      </w:r>
      <w:proofErr w:type="spellEnd"/>
      <w:r>
        <w:t>}}</w:t>
      </w:r>
    </w:p>
    <w:p w14:paraId="6C3F5A26" w14:textId="77777777" w:rsidR="00F62D3A" w:rsidRDefault="00F62D3A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25" w:name="_Toc131762564"/>
      <w:r>
        <w:t>Endpoints</w:t>
      </w:r>
      <w:bookmarkEnd w:id="25"/>
    </w:p>
    <w:p w14:paraId="7A66B12F" w14:textId="508CF5EC" w:rsidR="007A3E47" w:rsidRDefault="007A3E47" w:rsidP="007A3E47">
      <w:pPr>
        <w:pStyle w:val="NoSpacing"/>
      </w:pPr>
      <w:r>
        <w:t>{{</w:t>
      </w:r>
      <w:proofErr w:type="spellStart"/>
      <w:r>
        <w:t>py_endpoints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6" w:name="_Toc131762565"/>
      <w:r>
        <w:t>Peering Connections</w:t>
      </w:r>
      <w:bookmarkEnd w:id="26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7" w:name="_Toc131762566"/>
      <w:r>
        <w:t>Transit Gateways</w:t>
      </w:r>
      <w:bookmarkEnd w:id="27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0E1A14F6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3157B942" w14:textId="0D6AE050" w:rsidR="00F0201B" w:rsidRDefault="00F0201B" w:rsidP="007E1A6A">
      <w:pPr>
        <w:pStyle w:val="NoSpacing"/>
      </w:pPr>
    </w:p>
    <w:p w14:paraId="2D1054FB" w14:textId="4FE22532" w:rsidR="00F0201B" w:rsidRPr="009D36EC" w:rsidRDefault="00F0201B" w:rsidP="00F0201B">
      <w:pPr>
        <w:pStyle w:val="Heading1"/>
      </w:pPr>
      <w:bookmarkStart w:id="28" w:name="_Toc131762567"/>
      <w:r>
        <w:t>Transit Gateway Routes</w:t>
      </w:r>
      <w:bookmarkEnd w:id="28"/>
    </w:p>
    <w:p w14:paraId="582C0D8A" w14:textId="6661403E" w:rsidR="00F0201B" w:rsidRDefault="00F0201B" w:rsidP="007E1A6A">
      <w:pPr>
        <w:pStyle w:val="NoSpacing"/>
      </w:pPr>
      <w:r>
        <w:t>{{</w:t>
      </w:r>
      <w:proofErr w:type="spellStart"/>
      <w:r>
        <w:t>py_tgw_routes</w:t>
      </w:r>
      <w:proofErr w:type="spellEnd"/>
      <w:r>
        <w:t>}}</w:t>
      </w:r>
    </w:p>
    <w:p w14:paraId="7E36E1B7" w14:textId="77777777" w:rsidR="00DB0BA1" w:rsidRDefault="00DB0BA1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9" w:name="_Toc131762568"/>
      <w:r>
        <w:t>VPN – Customer Gateways</w:t>
      </w:r>
      <w:bookmarkEnd w:id="29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30" w:name="_Toc131762569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30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31" w:name="_Toc131762570"/>
      <w:r>
        <w:t>VPN – Virtual Private Gateways</w:t>
      </w:r>
      <w:bookmarkEnd w:id="31"/>
    </w:p>
    <w:p w14:paraId="57771660" w14:textId="6EF7FB70" w:rsidR="002B4E24" w:rsidRDefault="002B4E24" w:rsidP="002B4E24">
      <w:pPr>
        <w:pStyle w:val="NoSpacing"/>
      </w:pPr>
      <w:r>
        <w:t>{{</w:t>
      </w:r>
      <w:proofErr w:type="spellStart"/>
      <w:r>
        <w:t>py_vpn_vpgs</w:t>
      </w:r>
      <w:proofErr w:type="spellEnd"/>
      <w:r>
        <w:t>}}</w:t>
      </w:r>
    </w:p>
    <w:p w14:paraId="3A75D75F" w14:textId="55D42FB4" w:rsidR="00A04F1E" w:rsidRDefault="00A04F1E" w:rsidP="002B4E24">
      <w:pPr>
        <w:pStyle w:val="NoSpacing"/>
      </w:pPr>
    </w:p>
    <w:p w14:paraId="7BF7A4F1" w14:textId="07325160" w:rsidR="00A04F1E" w:rsidRPr="009D36EC" w:rsidRDefault="00A04F1E" w:rsidP="00A04F1E">
      <w:pPr>
        <w:pStyle w:val="Heading1"/>
      </w:pPr>
      <w:bookmarkStart w:id="32" w:name="_Toc131762571"/>
      <w:r>
        <w:lastRenderedPageBreak/>
        <w:t>Direct Connect Gateways</w:t>
      </w:r>
      <w:bookmarkEnd w:id="32"/>
    </w:p>
    <w:p w14:paraId="4836DE36" w14:textId="22850A7B" w:rsidR="00A04F1E" w:rsidRDefault="00A04F1E" w:rsidP="002B4E24">
      <w:pPr>
        <w:pStyle w:val="NoSpacing"/>
      </w:pPr>
      <w:r>
        <w:t>{{</w:t>
      </w:r>
      <w:proofErr w:type="spellStart"/>
      <w:r>
        <w:t>py_dcgws</w:t>
      </w:r>
      <w:proofErr w:type="spellEnd"/>
      <w:r>
        <w:t>}}</w:t>
      </w:r>
    </w:p>
    <w:p w14:paraId="64EFDBAF" w14:textId="60CBC1F5" w:rsidR="00A03316" w:rsidRDefault="00A03316" w:rsidP="002B4E24">
      <w:pPr>
        <w:pStyle w:val="NoSpacing"/>
      </w:pPr>
    </w:p>
    <w:p w14:paraId="45817812" w14:textId="020CE473" w:rsidR="00A03316" w:rsidRPr="009D36EC" w:rsidRDefault="00A03316" w:rsidP="00A03316">
      <w:pPr>
        <w:pStyle w:val="Heading1"/>
      </w:pPr>
      <w:bookmarkStart w:id="33" w:name="_Toc131762572"/>
      <w:r>
        <w:t>Load Balancers</w:t>
      </w:r>
      <w:bookmarkEnd w:id="33"/>
    </w:p>
    <w:p w14:paraId="03DCB7BD" w14:textId="25DAB3DF" w:rsidR="00A03316" w:rsidRDefault="00A03316" w:rsidP="002B4E24">
      <w:pPr>
        <w:pStyle w:val="NoSpacing"/>
      </w:pPr>
      <w:r>
        <w:t>{{</w:t>
      </w:r>
      <w:proofErr w:type="spellStart"/>
      <w:r>
        <w:t>py_load_balancers</w:t>
      </w:r>
      <w:proofErr w:type="spellEnd"/>
      <w:r>
        <w:t>}}</w:t>
      </w:r>
    </w:p>
    <w:p w14:paraId="5233336C" w14:textId="1148A608" w:rsidR="003F5FE7" w:rsidRDefault="003F5FE7" w:rsidP="002B4E24">
      <w:pPr>
        <w:pStyle w:val="NoSpacing"/>
      </w:pPr>
    </w:p>
    <w:p w14:paraId="0DEFE4C2" w14:textId="3CB7A886" w:rsidR="003F5FE7" w:rsidRPr="009D36EC" w:rsidRDefault="003F5FE7" w:rsidP="003F5FE7">
      <w:pPr>
        <w:pStyle w:val="Heading1"/>
      </w:pPr>
      <w:bookmarkStart w:id="34" w:name="_Toc131762573"/>
      <w:r>
        <w:t>Load Balancer Target Groups</w:t>
      </w:r>
      <w:bookmarkEnd w:id="34"/>
    </w:p>
    <w:p w14:paraId="2B1634AF" w14:textId="02C4CFD5" w:rsidR="003F5FE7" w:rsidRDefault="003F5FE7" w:rsidP="002B4E24">
      <w:pPr>
        <w:pStyle w:val="NoSpacing"/>
      </w:pPr>
      <w:r>
        <w:t>{{</w:t>
      </w:r>
      <w:proofErr w:type="spellStart"/>
      <w:r>
        <w:t>py_lb_target_groups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35" w:name="_Toc131762574"/>
      <w:r>
        <w:t>EC2 Instances</w:t>
      </w:r>
      <w:bookmarkEnd w:id="35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1B345E79" w:rsidR="00107DED" w:rsidRPr="000A663F" w:rsidRDefault="00432308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1B345E79" w:rsidR="00107DED" w:rsidRPr="000A663F" w:rsidRDefault="00432308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54106"/>
    <w:rsid w:val="001569A7"/>
    <w:rsid w:val="00177188"/>
    <w:rsid w:val="001824EB"/>
    <w:rsid w:val="001A5AFC"/>
    <w:rsid w:val="001E6134"/>
    <w:rsid w:val="00222F67"/>
    <w:rsid w:val="002263A2"/>
    <w:rsid w:val="00230D9B"/>
    <w:rsid w:val="00262871"/>
    <w:rsid w:val="0027296C"/>
    <w:rsid w:val="00292451"/>
    <w:rsid w:val="002B4E24"/>
    <w:rsid w:val="002C1A0D"/>
    <w:rsid w:val="003235B2"/>
    <w:rsid w:val="0035331D"/>
    <w:rsid w:val="00353789"/>
    <w:rsid w:val="003754A0"/>
    <w:rsid w:val="003F5FE7"/>
    <w:rsid w:val="00432308"/>
    <w:rsid w:val="00441714"/>
    <w:rsid w:val="00463BB0"/>
    <w:rsid w:val="00484250"/>
    <w:rsid w:val="0049396A"/>
    <w:rsid w:val="004948E9"/>
    <w:rsid w:val="004A5E2B"/>
    <w:rsid w:val="004F5049"/>
    <w:rsid w:val="00501D4A"/>
    <w:rsid w:val="005210DE"/>
    <w:rsid w:val="00521DB7"/>
    <w:rsid w:val="0053789C"/>
    <w:rsid w:val="00541439"/>
    <w:rsid w:val="005879AB"/>
    <w:rsid w:val="005A6285"/>
    <w:rsid w:val="005C2688"/>
    <w:rsid w:val="005E33A9"/>
    <w:rsid w:val="005E3F84"/>
    <w:rsid w:val="005F1B55"/>
    <w:rsid w:val="005F7890"/>
    <w:rsid w:val="00603995"/>
    <w:rsid w:val="00630B30"/>
    <w:rsid w:val="00642325"/>
    <w:rsid w:val="006509DD"/>
    <w:rsid w:val="00650B26"/>
    <w:rsid w:val="006567D4"/>
    <w:rsid w:val="006778A2"/>
    <w:rsid w:val="006A0E7A"/>
    <w:rsid w:val="006A1191"/>
    <w:rsid w:val="006B06CC"/>
    <w:rsid w:val="006F2A7B"/>
    <w:rsid w:val="006F681F"/>
    <w:rsid w:val="007260A3"/>
    <w:rsid w:val="007A3E47"/>
    <w:rsid w:val="007C6558"/>
    <w:rsid w:val="007E1A6A"/>
    <w:rsid w:val="00823851"/>
    <w:rsid w:val="00825A4B"/>
    <w:rsid w:val="0083713E"/>
    <w:rsid w:val="008427CF"/>
    <w:rsid w:val="00854FD2"/>
    <w:rsid w:val="008A0C09"/>
    <w:rsid w:val="008B0DEC"/>
    <w:rsid w:val="008C5EA8"/>
    <w:rsid w:val="008D4F7F"/>
    <w:rsid w:val="008F0DCC"/>
    <w:rsid w:val="008F3AD9"/>
    <w:rsid w:val="0090364C"/>
    <w:rsid w:val="009336CF"/>
    <w:rsid w:val="00962FC2"/>
    <w:rsid w:val="00972F07"/>
    <w:rsid w:val="00993CDC"/>
    <w:rsid w:val="009B51EC"/>
    <w:rsid w:val="009D36EC"/>
    <w:rsid w:val="009F13A5"/>
    <w:rsid w:val="00A03316"/>
    <w:rsid w:val="00A04F1E"/>
    <w:rsid w:val="00A15488"/>
    <w:rsid w:val="00A54490"/>
    <w:rsid w:val="00A5511B"/>
    <w:rsid w:val="00A9563A"/>
    <w:rsid w:val="00AD26F0"/>
    <w:rsid w:val="00AD326F"/>
    <w:rsid w:val="00AF3276"/>
    <w:rsid w:val="00B0542C"/>
    <w:rsid w:val="00B22992"/>
    <w:rsid w:val="00B255D2"/>
    <w:rsid w:val="00B4379B"/>
    <w:rsid w:val="00B4731E"/>
    <w:rsid w:val="00B97AD9"/>
    <w:rsid w:val="00BA6D4F"/>
    <w:rsid w:val="00BB5FE9"/>
    <w:rsid w:val="00C15351"/>
    <w:rsid w:val="00C561FD"/>
    <w:rsid w:val="00C62FF9"/>
    <w:rsid w:val="00C67DC9"/>
    <w:rsid w:val="00C768C3"/>
    <w:rsid w:val="00C77D15"/>
    <w:rsid w:val="00C8720B"/>
    <w:rsid w:val="00C92D87"/>
    <w:rsid w:val="00C97F00"/>
    <w:rsid w:val="00CC5136"/>
    <w:rsid w:val="00CF3082"/>
    <w:rsid w:val="00D0128C"/>
    <w:rsid w:val="00D1427D"/>
    <w:rsid w:val="00D221D2"/>
    <w:rsid w:val="00D4249A"/>
    <w:rsid w:val="00D67A28"/>
    <w:rsid w:val="00D8765E"/>
    <w:rsid w:val="00D946F2"/>
    <w:rsid w:val="00DB0BA1"/>
    <w:rsid w:val="00DC2E7C"/>
    <w:rsid w:val="00DC6CF5"/>
    <w:rsid w:val="00DD27E2"/>
    <w:rsid w:val="00DF2F7A"/>
    <w:rsid w:val="00DF3C29"/>
    <w:rsid w:val="00E369DF"/>
    <w:rsid w:val="00E55AFB"/>
    <w:rsid w:val="00E92392"/>
    <w:rsid w:val="00E92904"/>
    <w:rsid w:val="00ED0424"/>
    <w:rsid w:val="00ED7731"/>
    <w:rsid w:val="00EF2009"/>
    <w:rsid w:val="00EF5676"/>
    <w:rsid w:val="00F0201B"/>
    <w:rsid w:val="00F23974"/>
    <w:rsid w:val="00F35D5F"/>
    <w:rsid w:val="00F46822"/>
    <w:rsid w:val="00F62D3A"/>
    <w:rsid w:val="00F86714"/>
    <w:rsid w:val="00F91120"/>
    <w:rsid w:val="00F9534F"/>
    <w:rsid w:val="00FA739B"/>
    <w:rsid w:val="00FC2A2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link w:val="ContactInfoChar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link w:val="NoSpacingChar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  <w:style w:type="paragraph" w:customStyle="1" w:styleId="DocTitle">
    <w:name w:val="DocTitle"/>
    <w:basedOn w:val="Title"/>
    <w:link w:val="DocTitleChar"/>
    <w:qFormat/>
    <w:rsid w:val="006A1191"/>
    <w:pPr>
      <w:jc w:val="center"/>
    </w:pPr>
    <w:rPr>
      <w:rFonts w:ascii="Arial Narrow" w:hAnsi="Arial Narrow"/>
      <w:color w:val="009DDC"/>
      <w:sz w:val="72"/>
      <w:szCs w:val="72"/>
    </w:rPr>
  </w:style>
  <w:style w:type="paragraph" w:customStyle="1" w:styleId="DocTitle2">
    <w:name w:val="DocTitle2"/>
    <w:basedOn w:val="Title"/>
    <w:link w:val="DocTitle2Char"/>
    <w:qFormat/>
    <w:rsid w:val="006A1191"/>
    <w:pPr>
      <w:jc w:val="center"/>
    </w:pPr>
    <w:rPr>
      <w:rFonts w:ascii="Arial Narrow" w:hAnsi="Arial Narrow"/>
      <w:color w:val="5B6A9F"/>
      <w:sz w:val="56"/>
      <w:szCs w:val="56"/>
    </w:rPr>
  </w:style>
  <w:style w:type="character" w:customStyle="1" w:styleId="DocTitleChar">
    <w:name w:val="DocTitle Char"/>
    <w:basedOn w:val="TitleChar"/>
    <w:link w:val="DocTitle"/>
    <w:rsid w:val="006A1191"/>
    <w:rPr>
      <w:rFonts w:ascii="Arial Narrow" w:eastAsiaTheme="majorEastAsia" w:hAnsi="Arial Narrow" w:cstheme="majorBidi"/>
      <w:color w:val="009DDC"/>
      <w:kern w:val="28"/>
      <w:sz w:val="72"/>
      <w:szCs w:val="72"/>
      <w:lang w:eastAsia="ja-JP"/>
    </w:rPr>
  </w:style>
  <w:style w:type="paragraph" w:customStyle="1" w:styleId="DocTitle3">
    <w:name w:val="DocTitle3"/>
    <w:basedOn w:val="Title"/>
    <w:link w:val="DocTitle3Char"/>
    <w:qFormat/>
    <w:rsid w:val="006A1191"/>
    <w:pPr>
      <w:jc w:val="center"/>
    </w:pPr>
    <w:rPr>
      <w:rFonts w:ascii="Arial Narrow" w:hAnsi="Arial Narrow" w:cstheme="minorHAnsi"/>
      <w:color w:val="5B6A9F"/>
      <w:sz w:val="44"/>
      <w:szCs w:val="44"/>
    </w:rPr>
  </w:style>
  <w:style w:type="character" w:customStyle="1" w:styleId="DocTitle2Char">
    <w:name w:val="DocTitle2 Char"/>
    <w:basedOn w:val="TitleChar"/>
    <w:link w:val="DocTitle2"/>
    <w:rsid w:val="006A1191"/>
    <w:rPr>
      <w:rFonts w:ascii="Arial Narrow" w:eastAsiaTheme="majorEastAsia" w:hAnsi="Arial Narrow" w:cstheme="majorBidi"/>
      <w:color w:val="5B6A9F"/>
      <w:kern w:val="28"/>
      <w:sz w:val="56"/>
      <w:szCs w:val="56"/>
      <w:lang w:eastAsia="ja-JP"/>
    </w:rPr>
  </w:style>
  <w:style w:type="paragraph" w:customStyle="1" w:styleId="DocTitle4">
    <w:name w:val="DocTitle4"/>
    <w:basedOn w:val="Subtitle"/>
    <w:link w:val="DocTitle4Char"/>
    <w:qFormat/>
    <w:rsid w:val="00B4379B"/>
    <w:pPr>
      <w:jc w:val="center"/>
    </w:pPr>
    <w:rPr>
      <w:rFonts w:ascii="Arial" w:hAnsi="Arial" w:cs="Arial"/>
      <w:color w:val="706F6F"/>
    </w:rPr>
  </w:style>
  <w:style w:type="character" w:customStyle="1" w:styleId="DocTitle3Char">
    <w:name w:val="DocTitle3 Char"/>
    <w:basedOn w:val="TitleChar"/>
    <w:link w:val="DocTitle3"/>
    <w:rsid w:val="006A1191"/>
    <w:rPr>
      <w:rFonts w:ascii="Arial Narrow" w:eastAsiaTheme="majorEastAsia" w:hAnsi="Arial Narrow" w:cstheme="minorHAnsi"/>
      <w:color w:val="5B6A9F"/>
      <w:kern w:val="28"/>
      <w:sz w:val="44"/>
      <w:szCs w:val="44"/>
      <w:lang w:eastAsia="ja-JP"/>
    </w:rPr>
  </w:style>
  <w:style w:type="paragraph" w:customStyle="1" w:styleId="DocFooter">
    <w:name w:val="DocFooter"/>
    <w:basedOn w:val="ContactInfo"/>
    <w:link w:val="DocFooterChar"/>
    <w:qFormat/>
    <w:rsid w:val="00B4379B"/>
    <w:pPr>
      <w:ind w:left="720"/>
    </w:pPr>
    <w:rPr>
      <w:rFonts w:ascii="Arial" w:hAnsi="Arial" w:cs="Arial"/>
      <w:sz w:val="28"/>
    </w:rPr>
  </w:style>
  <w:style w:type="character" w:customStyle="1" w:styleId="DocTitle4Char">
    <w:name w:val="DocTitle4 Char"/>
    <w:basedOn w:val="SubtitleChar"/>
    <w:link w:val="DocTitle4"/>
    <w:rsid w:val="00B4379B"/>
    <w:rPr>
      <w:rFonts w:ascii="Arial" w:eastAsiaTheme="minorEastAsia" w:hAnsi="Arial" w:cs="Arial"/>
      <w:color w:val="706F6F"/>
      <w:sz w:val="32"/>
      <w:szCs w:val="3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79B"/>
    <w:rPr>
      <w:rFonts w:eastAsiaTheme="minorEastAsia"/>
      <w:color w:val="44546A" w:themeColor="text2"/>
      <w:sz w:val="20"/>
      <w:szCs w:val="20"/>
      <w:lang w:eastAsia="ja-JP"/>
    </w:rPr>
  </w:style>
  <w:style w:type="character" w:customStyle="1" w:styleId="ContactInfoChar">
    <w:name w:val="Contact Info Char"/>
    <w:basedOn w:val="NoSpacingChar"/>
    <w:link w:val="ContactInfo"/>
    <w:uiPriority w:val="99"/>
    <w:rsid w:val="00B4379B"/>
    <w:rPr>
      <w:rFonts w:eastAsiaTheme="minorEastAsia"/>
      <w:color w:val="FFFFFF" w:themeColor="background1"/>
      <w:sz w:val="20"/>
      <w:szCs w:val="20"/>
      <w:lang w:eastAsia="ja-JP"/>
    </w:rPr>
  </w:style>
  <w:style w:type="character" w:customStyle="1" w:styleId="DocFooterChar">
    <w:name w:val="DocFooter Char"/>
    <w:basedOn w:val="ContactInfoChar"/>
    <w:link w:val="DocFooter"/>
    <w:rsid w:val="00B4379B"/>
    <w:rPr>
      <w:rFonts w:ascii="Arial" w:eastAsiaTheme="minorEastAsia" w:hAnsi="Arial" w:cs="Arial"/>
      <w:color w:val="FFFFFF" w:themeColor="background1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114</cp:revision>
  <dcterms:created xsi:type="dcterms:W3CDTF">2023-03-10T19:28:00Z</dcterms:created>
  <dcterms:modified xsi:type="dcterms:W3CDTF">2023-04-07T21:17:00Z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