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dvb1v2rg589" w:id="0"/>
      <w:bookmarkEnd w:id="0"/>
      <w:r w:rsidDel="00000000" w:rsidR="00000000" w:rsidRPr="00000000">
        <w:rPr>
          <w:b w:val="1"/>
          <w:color w:val="000000"/>
          <w:sz w:val="26"/>
          <w:szCs w:val="26"/>
          <w:rtl w:val="0"/>
        </w:rPr>
        <w:t xml:space="preserve">1. Correlation Matrix Heatmap</w:t>
      </w:r>
    </w:p>
    <w:p w:rsidR="00000000" w:rsidDel="00000000" w:rsidP="00000000" w:rsidRDefault="00000000" w:rsidRPr="00000000" w14:paraId="00000002">
      <w:pPr>
        <w:numPr>
          <w:ilvl w:val="0"/>
          <w:numId w:val="3"/>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The correlation matrix helps identify relationships between different variables related to alcohol consumption, such as health outcomes, economic factors, and social indicators. For example, you might find strong correlations between alcohol consumption rates and certain health issues like liver disease, or economic burdens like healthcare costs. This can help pinpoint which variables are most closely linked to the societal harms of alcohol.</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msues8u821g8" w:id="1"/>
      <w:bookmarkEnd w:id="1"/>
      <w:r w:rsidDel="00000000" w:rsidR="00000000" w:rsidRPr="00000000">
        <w:rPr>
          <w:b w:val="1"/>
          <w:color w:val="000000"/>
          <w:sz w:val="26"/>
          <w:szCs w:val="26"/>
          <w:rtl w:val="0"/>
        </w:rPr>
        <w:t xml:space="preserve">2. PCA (Principal Component Analysis)</w:t>
      </w:r>
    </w:p>
    <w:p w:rsidR="00000000" w:rsidDel="00000000" w:rsidP="00000000" w:rsidRDefault="00000000" w:rsidRPr="00000000" w14:paraId="00000004">
      <w:pPr>
        <w:numPr>
          <w:ilvl w:val="0"/>
          <w:numId w:val="6"/>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PCA reduces the complexity of the dataset by identifying the principal components that capture the most variance. In the context of alcohol's societal harms, PCA could reveal underlying factors (e.g., economic stress, public health crises) that explain the most variance in alcohol-related harm data. This can simplify the data and help focus on the most critical factors contributing to societal harm.</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499f30tggmak" w:id="2"/>
      <w:bookmarkEnd w:id="2"/>
      <w:r w:rsidDel="00000000" w:rsidR="00000000" w:rsidRPr="00000000">
        <w:rPr>
          <w:b w:val="1"/>
          <w:color w:val="000000"/>
          <w:sz w:val="26"/>
          <w:szCs w:val="26"/>
          <w:rtl w:val="0"/>
        </w:rPr>
        <w:t xml:space="preserve">3. t-SNE (t-distributed Stochastic Neighbor Embedding)</w:t>
      </w:r>
    </w:p>
    <w:p w:rsidR="00000000" w:rsidDel="00000000" w:rsidP="00000000" w:rsidRDefault="00000000" w:rsidRPr="00000000" w14:paraId="00000006">
      <w:pPr>
        <w:numPr>
          <w:ilvl w:val="0"/>
          <w:numId w:val="7"/>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t-SNE visualizes high-dimensional data, making it easier to see clusters or patterns related to alcohol harms. For instance, you might visualize how different regions or demographic groups cluster based on the severity of alcohol-related harms. This can highlight areas or populations that are particularly affected by alcohol consumption, guiding targeted interventions.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bm0l0lqd4953" w:id="3"/>
      <w:bookmarkEnd w:id="3"/>
      <w:r w:rsidDel="00000000" w:rsidR="00000000" w:rsidRPr="00000000">
        <w:rPr>
          <w:b w:val="1"/>
          <w:color w:val="000000"/>
          <w:sz w:val="26"/>
          <w:szCs w:val="26"/>
          <w:rtl w:val="0"/>
        </w:rPr>
        <w:t xml:space="preserve">4. UMAP (Uniform Manifold Approximation and Projection)</w:t>
      </w:r>
    </w:p>
    <w:p w:rsidR="00000000" w:rsidDel="00000000" w:rsidP="00000000" w:rsidRDefault="00000000" w:rsidRPr="00000000" w14:paraId="00000008">
      <w:pPr>
        <w:numPr>
          <w:ilvl w:val="0"/>
          <w:numId w:val="2"/>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UMAP, similar to t-SNE, can help in visualizing the clustering of different data points, such as regions, age groups, or socioeconomic statuses, based on the extent of alcohol-related harm. This could help identify vulnerable groups or areas where alcohol-related issues are more prevalent, enabling more effective policy-making.</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2l4h4hxq3rip" w:id="4"/>
      <w:bookmarkEnd w:id="4"/>
      <w:r w:rsidDel="00000000" w:rsidR="00000000" w:rsidRPr="00000000">
        <w:rPr>
          <w:b w:val="1"/>
          <w:color w:val="000000"/>
          <w:sz w:val="26"/>
          <w:szCs w:val="26"/>
          <w:rtl w:val="0"/>
        </w:rPr>
        <w:t xml:space="preserve">5. Isolation Forest and One-Class SVM for Anomaly Detection</w:t>
      </w:r>
    </w:p>
    <w:p w:rsidR="00000000" w:rsidDel="00000000" w:rsidP="00000000" w:rsidRDefault="00000000" w:rsidRPr="00000000" w14:paraId="0000000A">
      <w:pPr>
        <w:numPr>
          <w:ilvl w:val="0"/>
          <w:numId w:val="8"/>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These models are used to detect anomalies in the dataset, which could represent outliers where alcohol-related harm is unusually high or low. For example, a country with unexpectedly high alcohol-related harm compared to its consumption level could be flagged, prompting further investigation. This could indicate underlying issues like poor healthcare infrastructure or ineffective alcohol regulation.</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e3tnzftgbrit" w:id="5"/>
      <w:bookmarkEnd w:id="5"/>
      <w:r w:rsidDel="00000000" w:rsidR="00000000" w:rsidRPr="00000000">
        <w:rPr>
          <w:b w:val="1"/>
          <w:color w:val="000000"/>
          <w:sz w:val="26"/>
          <w:szCs w:val="26"/>
          <w:rtl w:val="0"/>
        </w:rPr>
        <w:t xml:space="preserve">6. K-Means Clustering</w:t>
      </w:r>
    </w:p>
    <w:p w:rsidR="00000000" w:rsidDel="00000000" w:rsidP="00000000" w:rsidRDefault="00000000" w:rsidRPr="00000000" w14:paraId="0000000C">
      <w:pPr>
        <w:numPr>
          <w:ilvl w:val="0"/>
          <w:numId w:val="1"/>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K-Means clusters the data into distinct groups. In this project, it could group regions or demographic segments based on their alcohol consumption patterns and associated harms. For example, you might identify clusters of regions with high alcohol consumption and high health burdens, or clusters where economic costs are particularly severe. These insights can help tailor interventions to specific groups or regions.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g5g51yl0knuo" w:id="6"/>
      <w:bookmarkEnd w:id="6"/>
      <w:r w:rsidDel="00000000" w:rsidR="00000000" w:rsidRPr="00000000">
        <w:rPr>
          <w:b w:val="1"/>
          <w:color w:val="000000"/>
          <w:sz w:val="26"/>
          <w:szCs w:val="26"/>
          <w:rtl w:val="0"/>
        </w:rPr>
        <w:t xml:space="preserve">7. DBSCAN (Density-Based Spatial Clustering of Applications with Noise)</w:t>
      </w:r>
    </w:p>
    <w:p w:rsidR="00000000" w:rsidDel="00000000" w:rsidP="00000000" w:rsidRDefault="00000000" w:rsidRPr="00000000" w14:paraId="0000000E">
      <w:pPr>
        <w:numPr>
          <w:ilvl w:val="0"/>
          <w:numId w:val="9"/>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DBSCAN can identify clusters based on density, making it useful for finding areas or groups where alcohol-related harms are particularly concentrated. It’s also effective at identifying outliers, which could represent regions with exceptionally high or low levels of alcohol-related harm, potentially due to unique local factors.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ka2j3fcls99b" w:id="7"/>
      <w:bookmarkEnd w:id="7"/>
      <w:r w:rsidDel="00000000" w:rsidR="00000000" w:rsidRPr="00000000">
        <w:rPr>
          <w:b w:val="1"/>
          <w:color w:val="000000"/>
          <w:sz w:val="26"/>
          <w:szCs w:val="26"/>
          <w:rtl w:val="0"/>
        </w:rPr>
        <w:t xml:space="preserve">8. Gradient Boosting Regressor</w:t>
      </w:r>
    </w:p>
    <w:p w:rsidR="00000000" w:rsidDel="00000000" w:rsidP="00000000" w:rsidRDefault="00000000" w:rsidRPr="00000000" w14:paraId="00000010">
      <w:pPr>
        <w:numPr>
          <w:ilvl w:val="0"/>
          <w:numId w:val="4"/>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This regression model could be used to predict the impact of alcohol consumption on different societal harms, such as healthcare costs or mortality rates. By fitting the model to your data, you can predict how changes in alcohol consumption might affect these outcomes, helping policymakers anticipate the effects of different levels of alcohol use.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c9k68oea8ql1" w:id="8"/>
      <w:bookmarkEnd w:id="8"/>
      <w:r w:rsidDel="00000000" w:rsidR="00000000" w:rsidRPr="00000000">
        <w:rPr>
          <w:b w:val="1"/>
          <w:color w:val="000000"/>
          <w:sz w:val="26"/>
          <w:szCs w:val="26"/>
          <w:rtl w:val="0"/>
        </w:rPr>
        <w:t xml:space="preserve">9. ARIMA (AutoRegressive Integrated Moving Average)</w:t>
      </w:r>
    </w:p>
    <w:p w:rsidR="00000000" w:rsidDel="00000000" w:rsidP="00000000" w:rsidRDefault="00000000" w:rsidRPr="00000000" w14:paraId="00000012">
      <w:pPr>
        <w:numPr>
          <w:ilvl w:val="0"/>
          <w:numId w:val="11"/>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ARIMA is used for forecasting time series data, so it could predict future trends in alcohol-related harms based on past data. This could help in forecasting the long-term impact of current consumption patterns or evaluating the potential effects of policy changes on future public health and economic burdens.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r7i4qbcro63" w:id="9"/>
      <w:bookmarkEnd w:id="9"/>
      <w:r w:rsidDel="00000000" w:rsidR="00000000" w:rsidRPr="00000000">
        <w:rPr>
          <w:b w:val="1"/>
          <w:color w:val="000000"/>
          <w:sz w:val="26"/>
          <w:szCs w:val="26"/>
          <w:rtl w:val="0"/>
        </w:rPr>
        <w:t xml:space="preserve">10. LSTM (Long Short-Term Memory)</w:t>
      </w:r>
    </w:p>
    <w:p w:rsidR="00000000" w:rsidDel="00000000" w:rsidP="00000000" w:rsidRDefault="00000000" w:rsidRPr="00000000" w14:paraId="00000014">
      <w:pPr>
        <w:numPr>
          <w:ilvl w:val="0"/>
          <w:numId w:val="10"/>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LSTM is particularly useful for capturing complex, temporal dependencies in time series data. In the context of alcohol harms, an LSTM model could predict future trends in alcohol-related issues by learning from past patterns. This can be valuable for planning long-term public health strategies or interventions aimed at reducing alcohol-related harms.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yc2mismlfdhd" w:id="10"/>
      <w:bookmarkEnd w:id="10"/>
      <w:r w:rsidDel="00000000" w:rsidR="00000000" w:rsidRPr="00000000">
        <w:rPr>
          <w:b w:val="1"/>
          <w:color w:val="000000"/>
          <w:sz w:val="26"/>
          <w:szCs w:val="26"/>
          <w:rtl w:val="0"/>
        </w:rPr>
        <w:t xml:space="preserve">11. Gaussian Mixture Model</w:t>
      </w:r>
    </w:p>
    <w:p w:rsidR="00000000" w:rsidDel="00000000" w:rsidP="00000000" w:rsidRDefault="00000000" w:rsidRPr="00000000" w14:paraId="00000016">
      <w:pPr>
        <w:numPr>
          <w:ilvl w:val="0"/>
          <w:numId w:val="5"/>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GMM can be used to understand the distribution of alcohol-related harms across different segments of the population or different regions. It allows for soft clustering, where each individual or region can belong to multiple clusters with different probabilities. This could reveal overlapping factors contributing to alcohol harms, such as regions with both high consumption and poor healthcare systems.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jp3rmv91shra" w:id="11"/>
      <w:bookmarkEnd w:id="11"/>
      <w:r w:rsidDel="00000000" w:rsidR="00000000" w:rsidRPr="00000000">
        <w:rPr>
          <w:b w:val="1"/>
          <w:color w:val="000000"/>
          <w:sz w:val="26"/>
          <w:szCs w:val="26"/>
          <w:rtl w:val="0"/>
        </w:rPr>
        <w:t xml:space="preserve">Overall Insights</w:t>
      </w:r>
    </w:p>
    <w:p w:rsidR="00000000" w:rsidDel="00000000" w:rsidP="00000000" w:rsidRDefault="00000000" w:rsidRPr="00000000" w14:paraId="00000018">
      <w:pPr>
        <w:spacing w:after="240" w:before="240" w:lineRule="auto"/>
        <w:rPr/>
      </w:pPr>
      <w:r w:rsidDel="00000000" w:rsidR="00000000" w:rsidRPr="00000000">
        <w:rPr>
          <w:rtl w:val="0"/>
        </w:rPr>
        <w:t xml:space="preserve">These analyses collectively provide a comprehensive view of how alcohol consumption impacts society, both in terms of public health and economic consequences. By clustering regions or groups, detecting anomalies, and predicting future trends, you can identify high-risk areas, forecast the long-term effects of alcohol consumption, and design targeted interventions. The use of machine learning models adds rigor to these predictions and helps ensure that policies are based on robust data insights.</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