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3ED42" w14:textId="77777777" w:rsidR="0056410C" w:rsidRDefault="00000000">
      <w:pPr>
        <w:pStyle w:val="Heading1"/>
      </w:pPr>
      <w:bookmarkStart w:id="0" w:name="eeg-movement-detection-pipeline-report"/>
      <w:r>
        <w:t>EEG Movement Detection Pipeline Report</w:t>
      </w:r>
    </w:p>
    <w:p w14:paraId="3CA1D4F1" w14:textId="0F9969C9" w:rsidR="0056410C" w:rsidRDefault="00000000">
      <w:pPr>
        <w:pStyle w:val="FirstParagraph"/>
      </w:pPr>
      <w:r>
        <w:t>This report gives a simple explanation of the signal‑processing pipeline used to detect movement‑related activity from a multi‑channel EEG.</w:t>
      </w:r>
    </w:p>
    <w:p w14:paraId="096DE3D5" w14:textId="7B8EC5B4" w:rsidR="00E24DB5" w:rsidRDefault="00E24DB5" w:rsidP="00E24DB5">
      <w:pPr>
        <w:pStyle w:val="BodyText"/>
      </w:pPr>
      <w:proofErr w:type="spellStart"/>
      <w:r>
        <w:t>Paprapered</w:t>
      </w:r>
      <w:proofErr w:type="spellEnd"/>
      <w:r>
        <w:t xml:space="preserve"> By: </w:t>
      </w:r>
      <w:r w:rsidRPr="00E344D3">
        <w:rPr>
          <w:b/>
          <w:bCs/>
        </w:rPr>
        <w:t>Ahmet AJAM</w:t>
      </w:r>
    </w:p>
    <w:p w14:paraId="4BB30BC7" w14:textId="4590BF35" w:rsidR="00E24DB5" w:rsidRPr="00E24DB5" w:rsidRDefault="00E24DB5" w:rsidP="00E24DB5">
      <w:pPr>
        <w:pStyle w:val="BodyText"/>
      </w:pPr>
      <w:r>
        <w:pict w14:anchorId="0B3D3116">
          <v:rect id="_x0000_i1033" style="width:0;height:1.5pt" o:hralign="center" o:hrstd="t" o:hr="t"/>
        </w:pict>
      </w:r>
    </w:p>
    <w:p w14:paraId="277304D5" w14:textId="77777777" w:rsidR="0056410C" w:rsidRDefault="00000000">
      <w:pPr>
        <w:pStyle w:val="BodyText"/>
      </w:pPr>
      <w:r>
        <w:t>The pipeline has four main ideas:</w:t>
      </w:r>
    </w:p>
    <w:p w14:paraId="028D2CB5" w14:textId="15A60172" w:rsidR="0056410C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Preprocess the EEG</w:t>
      </w:r>
      <w:r>
        <w:t xml:space="preserve"> to remove drift</w:t>
      </w:r>
      <w:r w:rsidR="00E24DB5">
        <w:t xml:space="preserve"> and noises</w:t>
      </w:r>
      <w:r>
        <w:t>.</w:t>
      </w:r>
    </w:p>
    <w:p w14:paraId="7CF8E09C" w14:textId="77777777" w:rsidR="0056410C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Estimate the rest/baseline level</w:t>
      </w:r>
      <w:r>
        <w:t xml:space="preserve"> of each channel.</w:t>
      </w:r>
    </w:p>
    <w:p w14:paraId="72CDBE1A" w14:textId="77777777" w:rsidR="0056410C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Measure activity inside short time‑windows</w:t>
      </w:r>
      <w:r>
        <w:t xml:space="preserve"> using RMS.</w:t>
      </w:r>
    </w:p>
    <w:p w14:paraId="5A02DEE9" w14:textId="77777777" w:rsidR="0056410C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Detect movement</w:t>
      </w:r>
      <w:r>
        <w:t xml:space="preserve"> when many channels show increased activity at the same time.</w:t>
      </w:r>
    </w:p>
    <w:p w14:paraId="3B2E670A" w14:textId="77777777" w:rsidR="0056410C" w:rsidRDefault="00000000">
      <w:r>
        <w:pict w14:anchorId="122DE315">
          <v:rect id="_x0000_i1025" style="width:0;height:1.5pt" o:hralign="center" o:hrstd="t" o:hr="t"/>
        </w:pict>
      </w:r>
    </w:p>
    <w:p w14:paraId="7E33AEAA" w14:textId="77777777" w:rsidR="0056410C" w:rsidRDefault="00000000">
      <w:pPr>
        <w:pStyle w:val="Heading2"/>
      </w:pPr>
      <w:bookmarkStart w:id="1" w:name="time-handling-sampling-rate-estimation"/>
      <w:r>
        <w:t>1. Time Handling &amp; Sampling Rate Estimation</w:t>
      </w:r>
    </w:p>
    <w:p w14:paraId="1FC0AD44" w14:textId="77777777" w:rsidR="0056410C" w:rsidRDefault="00000000">
      <w:pPr>
        <w:pStyle w:val="FirstParagraph"/>
      </w:pPr>
      <w:r>
        <w:t>Let the recorded time column be denoted as (t_{raw}(n)). In some files the time values are expressed in milliseconds:</w:t>
      </w:r>
    </w:p>
    <w:p w14:paraId="3DC3C6C5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,(</m:t>
          </m:r>
          <m:r>
            <m:rPr>
              <m:nor/>
            </m:rPr>
            <m:t>ms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AAD4ED5" w14:textId="77777777" w:rsidR="0056410C" w:rsidRDefault="00000000">
      <w:pPr>
        <w:pStyle w:val="FirstParagraph"/>
      </w:pPr>
      <w:r>
        <w:t>We detect this case automatically and convert to seconds:</w:t>
      </w:r>
    </w:p>
    <w:p w14:paraId="05B5FE00" w14:textId="77777777" w:rsidR="0056410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[s].</m:t>
          </m:r>
        </m:oMath>
      </m:oMathPara>
    </w:p>
    <w:p w14:paraId="31DDF774" w14:textId="77777777" w:rsidR="0056410C" w:rsidRDefault="00000000">
      <w:pPr>
        <w:pStyle w:val="FirstParagraph"/>
      </w:pPr>
      <w:r>
        <w:t>The sampling period and sampling rate are then estimated as:</w:t>
      </w:r>
    </w:p>
    <w:p w14:paraId="2B6AF27C" w14:textId="77777777" w:rsidR="0056410C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=median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E5549E" w14:textId="07924EC9" w:rsidR="0056410C" w:rsidRDefault="00000000">
      <w:pPr>
        <w:pStyle w:val="FirstParagraph"/>
      </w:pPr>
      <w:r>
        <w:t>For this dataset, typically (</w:t>
      </w:r>
      <w:proofErr w:type="spellStart"/>
      <w:r>
        <w:t>f_s</w:t>
      </w:r>
      <w:proofErr w:type="spellEnd"/>
      <w:r>
        <w:t xml:space="preserve"> </w:t>
      </w:r>
      <w:r w:rsidR="00E24DB5">
        <w:t>=</w:t>
      </w:r>
      <w:r>
        <w:t xml:space="preserve"> </w:t>
      </w:r>
      <w:proofErr w:type="gramStart"/>
      <w:r>
        <w:t>1000 ,</w:t>
      </w:r>
      <w:proofErr w:type="gramEnd"/>
      <w:r>
        <w:t xml:space="preserve"> {Hz}.)</w:t>
      </w:r>
    </w:p>
    <w:p w14:paraId="38EBF582" w14:textId="77777777" w:rsidR="0056410C" w:rsidRDefault="00000000">
      <w:r>
        <w:pict w14:anchorId="056D525B">
          <v:rect id="_x0000_i1026" style="width:0;height:1.5pt" o:hralign="center" o:hrstd="t" o:hr="t"/>
        </w:pict>
      </w:r>
    </w:p>
    <w:p w14:paraId="4F365A56" w14:textId="77777777" w:rsidR="0056410C" w:rsidRDefault="00000000">
      <w:pPr>
        <w:pStyle w:val="Heading2"/>
      </w:pPr>
      <w:bookmarkStart w:id="2" w:name="X5b211efc2cfb04de4a746508dcaea577f7fd525"/>
      <w:bookmarkEnd w:id="1"/>
      <w:r>
        <w:t>2. Preprocessing: High‑Pass Filtering and Absolute Activation Extraction</w:t>
      </w:r>
    </w:p>
    <w:p w14:paraId="73347479" w14:textId="77777777" w:rsidR="0056410C" w:rsidRDefault="00000000">
      <w:pPr>
        <w:pStyle w:val="FirstParagraph"/>
      </w:pPr>
      <w:r>
        <w:t>The raw multi‑channel signal (x_i(n)) (channel index (i = 1,\dots,C)) is passed through a 2nd‑order Butterworth high‑pass filter to remove drift and slow baseline wandering:</w:t>
      </w:r>
    </w:p>
    <w:p w14:paraId="3E6540FD" w14:textId="77777777" w:rsidR="0056410C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hp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HPF</m:t>
              </m:r>
            </m:e>
            <m:sub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7B0DA4" w14:textId="77777777" w:rsidR="0056410C" w:rsidRDefault="00000000">
      <w:pPr>
        <w:pStyle w:val="FirstParagraph"/>
      </w:pPr>
      <w:r>
        <w:t>Since the signals are already slow and do not contain classical EMG burst frequencies, rectification is sufficient to obtain an activation‑intensity trace:</w:t>
      </w:r>
    </w:p>
    <w:p w14:paraId="04C71D5B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)=|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hp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)|.</m:t>
          </m:r>
        </m:oMath>
      </m:oMathPara>
    </w:p>
    <w:p w14:paraId="65BDD830" w14:textId="77777777" w:rsidR="0056410C" w:rsidRDefault="00000000">
      <w:pPr>
        <w:pStyle w:val="FirstParagraph"/>
      </w:pPr>
      <w:r>
        <w:lastRenderedPageBreak/>
        <w:t>This activation signal (a_i(n)) is the primary amplitude domain used in subsequent steps.</w:t>
      </w:r>
    </w:p>
    <w:p w14:paraId="3F1BA91E" w14:textId="77777777" w:rsidR="0056410C" w:rsidRDefault="00000000">
      <w:r>
        <w:pict w14:anchorId="4DFD299A">
          <v:rect id="_x0000_i1027" style="width:0;height:1.5pt" o:hralign="center" o:hrstd="t" o:hr="t"/>
        </w:pict>
      </w:r>
    </w:p>
    <w:p w14:paraId="2333AB28" w14:textId="77777777" w:rsidR="0056410C" w:rsidRDefault="00000000">
      <w:pPr>
        <w:pStyle w:val="Heading2"/>
      </w:pPr>
      <w:bookmarkStart w:id="3" w:name="baseline-modeling-from-rest-segment"/>
      <w:bookmarkEnd w:id="2"/>
      <w:r>
        <w:t>3. Baseline Modeling from Rest Segment</w:t>
      </w:r>
    </w:p>
    <w:p w14:paraId="1039ED68" w14:textId="77777777" w:rsidR="0056410C" w:rsidRDefault="00000000">
      <w:pPr>
        <w:pStyle w:val="FirstParagraph"/>
      </w:pPr>
      <w:r>
        <w:t>A rest interval ([t_{r,0}, t_{r,1}]) is specified (e.g., the first 3 seconds). For each channel, samples in this interval are used to estimate baseline statistics:</w:t>
      </w:r>
    </w:p>
    <w:p w14:paraId="19557A63" w14:textId="77777777" w:rsidR="0056410C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rest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):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)∈[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7F44E600" w14:textId="77777777" w:rsidR="0056410C" w:rsidRDefault="00000000">
      <w:pPr>
        <w:pStyle w:val="FirstParagraph"/>
      </w:pPr>
      <w:r>
        <w:t xml:space="preserve">We compute the </w:t>
      </w:r>
      <w:r>
        <w:rPr>
          <w:b/>
          <w:bCs/>
        </w:rPr>
        <w:t>median</w:t>
      </w:r>
      <w:r>
        <w:t xml:space="preserve"> and </w:t>
      </w:r>
      <w:r>
        <w:rPr>
          <w:b/>
          <w:bCs/>
        </w:rPr>
        <w:t>median absolute deviation (MAD)</w:t>
      </w:r>
      <w:r>
        <w:t>:</w:t>
      </w:r>
    </w:p>
    <w:p w14:paraId="11389D7E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=median(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rest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3FE9841" w14:textId="77777777" w:rsidR="0056410C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=median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23D945" w14:textId="77777777" w:rsidR="0056410C" w:rsidRDefault="00000000">
      <w:pPr>
        <w:pStyle w:val="FirstParagraph"/>
      </w:pPr>
      <w:r>
        <w:t>These statistics model the noise floor for each channel.</w:t>
      </w:r>
    </w:p>
    <w:p w14:paraId="0F52F5E0" w14:textId="77777777" w:rsidR="0056410C" w:rsidRDefault="00000000">
      <w:pPr>
        <w:pStyle w:val="Heading3"/>
      </w:pPr>
      <w:bookmarkStart w:id="4" w:name="deadchannel-detection"/>
      <w:r>
        <w:t>Dead‑Channel Detection</w:t>
      </w:r>
    </w:p>
    <w:p w14:paraId="7CAF42A0" w14:textId="77777777" w:rsidR="0056410C" w:rsidRDefault="00000000">
      <w:pPr>
        <w:pStyle w:val="FirstParagraph"/>
      </w:pPr>
      <w:r>
        <w:t xml:space="preserve">A channel is declared </w:t>
      </w:r>
      <w:r>
        <w:rPr>
          <w:i/>
          <w:iCs/>
        </w:rPr>
        <w:t>inactive</w:t>
      </w:r>
      <w:r>
        <w:t xml:space="preserve"> and ignored if either:</w:t>
      </w:r>
    </w:p>
    <w:p w14:paraId="6A9BF36D" w14:textId="77777777" w:rsidR="0056410C" w:rsidRDefault="00000000">
      <w:pPr>
        <w:pStyle w:val="Compact"/>
        <w:numPr>
          <w:ilvl w:val="0"/>
          <w:numId w:val="169"/>
        </w:numPr>
      </w:pPr>
      <w:r>
        <w:t>Its variance is extremely small, or</w:t>
      </w:r>
    </w:p>
    <w:p w14:paraId="7BD68DD0" w14:textId="77777777" w:rsidR="0056410C" w:rsidRDefault="00000000">
      <w:pPr>
        <w:pStyle w:val="Compact"/>
        <w:numPr>
          <w:ilvl w:val="0"/>
          <w:numId w:val="169"/>
        </w:numPr>
      </w:pPr>
      <w:r>
        <w:t>(\mathrm{MAD}_i) is too close to zero.</w:t>
      </w:r>
    </w:p>
    <w:p w14:paraId="710B5002" w14:textId="77777777" w:rsidR="0056410C" w:rsidRDefault="00000000">
      <w:pPr>
        <w:pStyle w:val="FirstParagraph"/>
      </w:pPr>
      <w:r>
        <w:t>Such channels contribute no useful activation information.</w:t>
      </w:r>
    </w:p>
    <w:p w14:paraId="5A0948D9" w14:textId="77777777" w:rsidR="0056410C" w:rsidRDefault="00000000">
      <w:r>
        <w:pict w14:anchorId="0431C9CC">
          <v:rect id="_x0000_i1028" style="width:0;height:1.5pt" o:hralign="center" o:hrstd="t" o:hr="t"/>
        </w:pict>
      </w:r>
    </w:p>
    <w:p w14:paraId="313C8ADE" w14:textId="77777777" w:rsidR="0056410C" w:rsidRDefault="00000000">
      <w:pPr>
        <w:pStyle w:val="Heading2"/>
      </w:pPr>
      <w:bookmarkStart w:id="5" w:name="X12b94290d2ea14940fbea53b4f735eb4374881e"/>
      <w:bookmarkEnd w:id="3"/>
      <w:bookmarkEnd w:id="4"/>
      <w:r>
        <w:t>4. Normalization and Gating of Near‑Zero Activity</w:t>
      </w:r>
    </w:p>
    <w:p w14:paraId="7AA83EE9" w14:textId="77777777" w:rsidR="0056410C" w:rsidRDefault="00000000">
      <w:pPr>
        <w:pStyle w:val="FirstParagraph"/>
      </w:pPr>
      <w:r>
        <w:t>A robust z‑score representation is computed for visualization and gating:</w:t>
      </w:r>
    </w:p>
    <w:p w14:paraId="23826FCD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7C863" w14:textId="77777777" w:rsidR="0056410C" w:rsidRDefault="00000000">
      <w:pPr>
        <w:pStyle w:val="FirstParagraph"/>
      </w:pPr>
      <w:r>
        <w:t>To eliminate spurious micro‑fluctuations around baseline, a small gating threshold (\varepsilon) is applied:</w:t>
      </w:r>
    </w:p>
    <w:p w14:paraId="6B9F71A7" w14:textId="77777777" w:rsidR="0056410C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clean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)|&lt;</m:t>
                    </m:r>
                    <m:r>
                      <w:rPr>
                        <w:rFonts w:ascii="Cambria Math" w:hAnsi="Cambria Math"/>
                      </w:rPr>
                      <m:t>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5ED7FEE4" w14:textId="77777777" w:rsidR="0056410C" w:rsidRDefault="00000000">
      <w:pPr>
        <w:pStyle w:val="FirstParagraph"/>
      </w:pPr>
      <w:r>
        <w:t xml:space="preserve">Gate (\varepsilon) is typically in the range 0.2–0.3. Importantly, this gating is </w:t>
      </w:r>
      <w:r>
        <w:rPr>
          <w:b/>
          <w:bCs/>
        </w:rPr>
        <w:t>applied only to the normalized z‑representation</w:t>
      </w:r>
      <w:r>
        <w:t>; the true activation values (a_i(n)) remain unchanged for feature extraction.</w:t>
      </w:r>
    </w:p>
    <w:p w14:paraId="1F5A47F9" w14:textId="77777777" w:rsidR="0056410C" w:rsidRDefault="00000000">
      <w:r>
        <w:pict w14:anchorId="05174A37">
          <v:rect id="_x0000_i1029" style="width:0;height:1.5pt" o:hralign="center" o:hrstd="t" o:hr="t"/>
        </w:pict>
      </w:r>
    </w:p>
    <w:p w14:paraId="6587D872" w14:textId="77777777" w:rsidR="0056410C" w:rsidRDefault="00000000">
      <w:pPr>
        <w:pStyle w:val="Heading2"/>
      </w:pPr>
      <w:bookmarkStart w:id="6" w:name="X5e841bb1bbf08453e3a1d49559203943b6666cd"/>
      <w:bookmarkEnd w:id="5"/>
      <w:r>
        <w:t>5. Windowed Feature Extraction (RMS per Channel)</w:t>
      </w:r>
    </w:p>
    <w:p w14:paraId="27878813" w14:textId="77777777" w:rsidR="0056410C" w:rsidRDefault="00000000">
      <w:pPr>
        <w:pStyle w:val="FirstParagraph"/>
      </w:pPr>
      <w:r>
        <w:t>The activation signal is divided into overlapping windows of length (L_w) with hop size (H_w):</w:t>
      </w:r>
    </w:p>
    <w:p w14:paraId="157C01A5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=round(</m:t>
          </m:r>
          <m:r>
            <w:rPr>
              <w:rFonts w:ascii="Cambria Math" w:hAnsi="Cambria Math"/>
            </w:rPr>
            <m:t>0.200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=round(</m:t>
          </m:r>
          <m:r>
            <w:rPr>
              <w:rFonts w:ascii="Cambria Math" w:hAnsi="Cambria Math"/>
            </w:rPr>
            <m:t>0.100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157C805" w14:textId="77777777" w:rsidR="0056410C" w:rsidRDefault="00000000">
      <w:pPr>
        <w:pStyle w:val="FirstParagraph"/>
      </w:pPr>
      <w:r>
        <w:t xml:space="preserve">For each window (w) and channel (i), the </w:t>
      </w:r>
      <w:r>
        <w:rPr>
          <w:b/>
          <w:bCs/>
        </w:rPr>
        <w:t>root‑mean‑square (RMS)</w:t>
      </w:r>
      <w:r>
        <w:t xml:space="preserve"> feature is computed:</w:t>
      </w:r>
    </w:p>
    <w:p w14:paraId="2FA140AF" w14:textId="77777777" w:rsidR="0056410C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RMS*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∑*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3B3D62" w14:textId="77777777" w:rsidR="0056410C" w:rsidRDefault="00000000">
      <w:pPr>
        <w:pStyle w:val="FirstParagraph"/>
      </w:pPr>
      <w:r>
        <w:t>RMS captures the average activation intensity in that window.</w:t>
      </w:r>
    </w:p>
    <w:p w14:paraId="73AEC133" w14:textId="77777777" w:rsidR="0056410C" w:rsidRDefault="00000000">
      <w:pPr>
        <w:pStyle w:val="BodyText"/>
      </w:pPr>
      <w:r>
        <w:t>The window center time is:</w:t>
      </w:r>
    </w:p>
    <w:p w14:paraId="1236B140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start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3A9122" w14:textId="77777777" w:rsidR="0056410C" w:rsidRDefault="00000000">
      <w:r>
        <w:pict w14:anchorId="6986CECF">
          <v:rect id="_x0000_i1030" style="width:0;height:1.5pt" o:hralign="center" o:hrstd="t" o:hr="t"/>
        </w:pict>
      </w:r>
    </w:p>
    <w:p w14:paraId="7CDE979F" w14:textId="77777777" w:rsidR="0056410C" w:rsidRDefault="00000000">
      <w:pPr>
        <w:pStyle w:val="Heading2"/>
      </w:pPr>
      <w:bookmarkStart w:id="7" w:name="Xc70ef9ae2bd9ab59ae37a64000a2db5bd4825ba"/>
      <w:bookmarkEnd w:id="6"/>
      <w:r>
        <w:t>6. Per‑Channel Activation Detection &amp; Global Consensus</w:t>
      </w:r>
    </w:p>
    <w:p w14:paraId="026B998A" w14:textId="77777777" w:rsidR="0056410C" w:rsidRDefault="00000000">
      <w:pPr>
        <w:pStyle w:val="Heading3"/>
      </w:pPr>
      <w:bookmarkStart w:id="8" w:name="perchannel-thresholds"/>
      <w:r>
        <w:t>6.1 Per‑Channel Thresholds</w:t>
      </w:r>
    </w:p>
    <w:p w14:paraId="74EDF076" w14:textId="77777777" w:rsidR="0056410C" w:rsidRDefault="00000000">
      <w:pPr>
        <w:pStyle w:val="FirstParagraph"/>
      </w:pPr>
      <w:r>
        <w:t>For each channel, RMS values from the rest windows are used to form a threshold:</w:t>
      </w:r>
    </w:p>
    <w:p w14:paraId="672EDAF3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median(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RMS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)*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,MAD(RMS*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),;percentile*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RMS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928568" w14:textId="77777777" w:rsidR="0056410C" w:rsidRDefault="00000000">
      <w:pPr>
        <w:pStyle w:val="FirstParagraph"/>
      </w:pPr>
      <w:r>
        <w:t>Typical values:</w:t>
      </w:r>
    </w:p>
    <w:p w14:paraId="0F149431" w14:textId="77777777" w:rsidR="0056410C" w:rsidRDefault="00000000">
      <w:pPr>
        <w:pStyle w:val="Compact"/>
        <w:numPr>
          <w:ilvl w:val="0"/>
          <w:numId w:val="170"/>
        </w:numPr>
      </w:pPr>
      <w:r>
        <w:t>(k = 2.0)</w:t>
      </w:r>
    </w:p>
    <w:p w14:paraId="2385D220" w14:textId="77777777" w:rsidR="0056410C" w:rsidRDefault="00000000">
      <w:pPr>
        <w:pStyle w:val="Compact"/>
        <w:numPr>
          <w:ilvl w:val="0"/>
          <w:numId w:val="170"/>
        </w:numPr>
      </w:pPr>
      <w:r>
        <w:t>(p = 85% ).</w:t>
      </w:r>
    </w:p>
    <w:p w14:paraId="5FDAE38C" w14:textId="77777777" w:rsidR="0056410C" w:rsidRDefault="00000000">
      <w:pPr>
        <w:pStyle w:val="Heading3"/>
      </w:pPr>
      <w:bookmarkStart w:id="9" w:name="perchannel-activity-mask"/>
      <w:bookmarkEnd w:id="8"/>
      <w:r>
        <w:t>6.2 Per‑Channel Activity Mask</w:t>
      </w:r>
    </w:p>
    <w:p w14:paraId="6B586E76" w14:textId="77777777" w:rsidR="0056410C" w:rsidRDefault="00000000">
      <w:pPr>
        <w:pStyle w:val="FirstParagraph"/>
      </w:pPr>
      <w:r>
        <w:t>A binary activity measure is computed per channel per window:</w:t>
      </w:r>
    </w:p>
    <w:p w14:paraId="3A92A7B1" w14:textId="77777777" w:rsidR="0056410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RMS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273810D6" w14:textId="77777777" w:rsidR="0056410C" w:rsidRDefault="00000000">
      <w:pPr>
        <w:pStyle w:val="Heading3"/>
      </w:pPr>
      <w:bookmarkStart w:id="10" w:name="global-movement-consensus"/>
      <w:bookmarkEnd w:id="9"/>
      <w:r>
        <w:t>6.3 Global Movement Consensus</w:t>
      </w:r>
    </w:p>
    <w:p w14:paraId="2CEAABEC" w14:textId="77777777" w:rsidR="0056410C" w:rsidRDefault="00000000">
      <w:pPr>
        <w:pStyle w:val="FirstParagraph"/>
      </w:pPr>
      <w:r>
        <w:t>Let (C_{alive}) be the number of non‑dead channels. The fraction of active channels is:</w:t>
      </w:r>
    </w:p>
    <w:p w14:paraId="41D24FD4" w14:textId="77777777" w:rsidR="0056410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alive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alive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C4D62B7" w14:textId="77777777" w:rsidR="0056410C" w:rsidRDefault="00000000">
      <w:pPr>
        <w:pStyle w:val="FirstParagraph"/>
      </w:pPr>
      <w:r>
        <w:t>A window is classified as globally active when:</w:t>
      </w:r>
    </w:p>
    <w:p w14:paraId="7FD0D321" w14:textId="77777777" w:rsidR="0056410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40923A" w14:textId="77777777" w:rsidR="0056410C" w:rsidRDefault="00000000">
      <w:pPr>
        <w:pStyle w:val="FirstParagraph"/>
      </w:pPr>
      <w:r>
        <w:t>Typical values:</w:t>
      </w:r>
    </w:p>
    <w:p w14:paraId="0D366AA7" w14:textId="54EBA770" w:rsidR="0056410C" w:rsidRDefault="00000000">
      <w:pPr>
        <w:pStyle w:val="Compact"/>
        <w:numPr>
          <w:ilvl w:val="0"/>
          <w:numId w:val="171"/>
        </w:numPr>
      </w:pPr>
      <w:r>
        <w:t>(F_{on} = 0.</w:t>
      </w:r>
      <w:r w:rsidR="00E24DB5">
        <w:t>5</w:t>
      </w:r>
      <w:r>
        <w:t>)</w:t>
      </w:r>
    </w:p>
    <w:p w14:paraId="7BA64941" w14:textId="77777777" w:rsidR="0056410C" w:rsidRDefault="00000000">
      <w:pPr>
        <w:pStyle w:val="Compact"/>
        <w:numPr>
          <w:ilvl w:val="0"/>
          <w:numId w:val="171"/>
        </w:numPr>
      </w:pPr>
      <w:r>
        <w:t>(F_{off} = 0.3).</w:t>
      </w:r>
    </w:p>
    <w:p w14:paraId="3555327B" w14:textId="77777777" w:rsidR="0056410C" w:rsidRDefault="00000000">
      <w:r>
        <w:lastRenderedPageBreak/>
        <w:pict w14:anchorId="73B8C931">
          <v:rect id="_x0000_i1031" style="width:0;height:1.5pt" o:hralign="center" o:hrstd="t" o:hr="t"/>
        </w:pict>
      </w:r>
    </w:p>
    <w:p w14:paraId="207E79DE" w14:textId="77777777" w:rsidR="0056410C" w:rsidRDefault="00000000">
      <w:pPr>
        <w:pStyle w:val="Heading2"/>
      </w:pPr>
      <w:bookmarkStart w:id="11" w:name="X8b00046ff71fdea45254b7c7f5b324e5a4db260"/>
      <w:bookmarkEnd w:id="7"/>
      <w:bookmarkEnd w:id="10"/>
      <w:r>
        <w:t>7. Pulse Detection and Movement Segmentation</w:t>
      </w:r>
    </w:p>
    <w:p w14:paraId="2F1603AE" w14:textId="77777777" w:rsidR="0056410C" w:rsidRDefault="00000000">
      <w:pPr>
        <w:pStyle w:val="FirstParagraph"/>
      </w:pPr>
      <w:r>
        <w:t>Global activity (F(w)) is processed using a hysteresis detector:</w:t>
      </w:r>
    </w:p>
    <w:p w14:paraId="7A97EF5E" w14:textId="77777777" w:rsidR="0056410C" w:rsidRDefault="00000000">
      <w:pPr>
        <w:pStyle w:val="Compact"/>
        <w:numPr>
          <w:ilvl w:val="0"/>
          <w:numId w:val="172"/>
        </w:numPr>
      </w:pPr>
      <w:r>
        <w:t xml:space="preserve">A pulse </w:t>
      </w:r>
      <w:r>
        <w:rPr>
          <w:b/>
          <w:bCs/>
        </w:rPr>
        <w:t>starts</w:t>
      </w:r>
      <w:r>
        <w:t xml:space="preserve"> when (F(w) \geq F_{on}).</w:t>
      </w:r>
    </w:p>
    <w:p w14:paraId="31C6DC17" w14:textId="77777777" w:rsidR="0056410C" w:rsidRDefault="00000000">
      <w:pPr>
        <w:pStyle w:val="Compact"/>
        <w:numPr>
          <w:ilvl w:val="0"/>
          <w:numId w:val="172"/>
        </w:numPr>
      </w:pPr>
      <w:r>
        <w:t xml:space="preserve">It </w:t>
      </w:r>
      <w:r>
        <w:rPr>
          <w:b/>
          <w:bCs/>
        </w:rPr>
        <w:t>ends</w:t>
      </w:r>
      <w:r>
        <w:t xml:space="preserve"> when (F(w) \leq F_{off}).</w:t>
      </w:r>
    </w:p>
    <w:p w14:paraId="34F62A69" w14:textId="77777777" w:rsidR="0056410C" w:rsidRDefault="00000000">
      <w:pPr>
        <w:pStyle w:val="FirstParagraph"/>
      </w:pPr>
      <w:r>
        <w:t>Minimum duration and merging rules ensure physiologically meaningful intervals:</w:t>
      </w:r>
    </w:p>
    <w:p w14:paraId="62C5BFA1" w14:textId="77777777" w:rsidR="0056410C" w:rsidRDefault="00000000">
      <w:pPr>
        <w:pStyle w:val="Compact"/>
        <w:numPr>
          <w:ilvl w:val="0"/>
          <w:numId w:val="173"/>
        </w:numPr>
      </w:pPr>
      <w:r>
        <w:t>Minimum pulse duration:</w:t>
      </w:r>
    </w:p>
    <w:p w14:paraId="57557A40" w14:textId="77777777" w:rsidR="0056410C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</m:t>
          </m:r>
          <m:r>
            <m:rPr>
              <m:sty m:val="p"/>
            </m:rPr>
            <w:rPr>
              <w:rFonts w:ascii="Cambria Math" w:hAnsi="Cambria Math"/>
            </w:rPr>
            <m:t>,ms.</m:t>
          </m:r>
        </m:oMath>
      </m:oMathPara>
    </w:p>
    <w:p w14:paraId="053FBF46" w14:textId="35FB3428" w:rsidR="0056410C" w:rsidRDefault="00000000">
      <w:pPr>
        <w:pStyle w:val="Compact"/>
        <w:numPr>
          <w:ilvl w:val="0"/>
          <w:numId w:val="174"/>
        </w:numPr>
      </w:pPr>
      <w:r>
        <w:t>Merge pulses separated by less than (150</w:t>
      </w:r>
      <w:r w:rsidR="00E24DB5">
        <w:t xml:space="preserve"> </w:t>
      </w:r>
      <w:r>
        <w:t>{</w:t>
      </w:r>
      <w:proofErr w:type="spellStart"/>
      <w:r>
        <w:t>ms</w:t>
      </w:r>
      <w:proofErr w:type="spellEnd"/>
      <w:r>
        <w:t>}).</w:t>
      </w:r>
    </w:p>
    <w:p w14:paraId="7999819F" w14:textId="77777777" w:rsidR="0056410C" w:rsidRDefault="00000000">
      <w:pPr>
        <w:pStyle w:val="Heading3"/>
      </w:pPr>
      <w:bookmarkStart w:id="12" w:name="pulse-metrics"/>
      <w:r>
        <w:t>Pulse Metrics</w:t>
      </w:r>
    </w:p>
    <w:p w14:paraId="110E9C83" w14:textId="77777777" w:rsidR="0056410C" w:rsidRDefault="00000000">
      <w:pPr>
        <w:pStyle w:val="FirstParagraph"/>
      </w:pPr>
      <w:r>
        <w:t>For each pulse, we compute:</w:t>
      </w:r>
    </w:p>
    <w:p w14:paraId="789708DB" w14:textId="77777777" w:rsidR="0056410C" w:rsidRDefault="00000000">
      <w:pPr>
        <w:pStyle w:val="Compact"/>
        <w:numPr>
          <w:ilvl w:val="0"/>
          <w:numId w:val="175"/>
        </w:numPr>
      </w:pPr>
      <w:r>
        <w:t>Start time: (t_{start})</w:t>
      </w:r>
    </w:p>
    <w:p w14:paraId="553BAD66" w14:textId="77777777" w:rsidR="0056410C" w:rsidRDefault="00000000">
      <w:pPr>
        <w:pStyle w:val="Compact"/>
        <w:numPr>
          <w:ilvl w:val="0"/>
          <w:numId w:val="175"/>
        </w:numPr>
      </w:pPr>
      <w:r>
        <w:t>End time: (t_{end})</w:t>
      </w:r>
    </w:p>
    <w:p w14:paraId="6D77F4FF" w14:textId="77777777" w:rsidR="0056410C" w:rsidRDefault="00000000">
      <w:pPr>
        <w:pStyle w:val="Compact"/>
        <w:numPr>
          <w:ilvl w:val="0"/>
          <w:numId w:val="175"/>
        </w:numPr>
      </w:pPr>
      <w:r>
        <w:t>Duration: (t_{end} - t_{start})</w:t>
      </w:r>
    </w:p>
    <w:p w14:paraId="2DFEDDC3" w14:textId="77777777" w:rsidR="0056410C" w:rsidRDefault="00000000">
      <w:pPr>
        <w:pStyle w:val="Compact"/>
        <w:numPr>
          <w:ilvl w:val="0"/>
          <w:numId w:val="175"/>
        </w:numPr>
      </w:pPr>
      <w:r>
        <w:t>Peak of (F(w)) and its time</w:t>
      </w:r>
    </w:p>
    <w:p w14:paraId="258E56E3" w14:textId="3817A958" w:rsidR="0056410C" w:rsidRDefault="00000000">
      <w:pPr>
        <w:pStyle w:val="Compact"/>
        <w:numPr>
          <w:ilvl w:val="0"/>
          <w:numId w:val="175"/>
        </w:numPr>
      </w:pPr>
      <w:r>
        <w:t>Rise time (T</w:t>
      </w:r>
      <w:proofErr w:type="gramStart"/>
      <w:r>
        <w:t>_{</w:t>
      </w:r>
      <w:proofErr w:type="gramEnd"/>
      <w:r>
        <w:t>10</w:t>
      </w:r>
      <w:r w:rsidR="00E344D3">
        <w:t xml:space="preserve"> </w:t>
      </w:r>
      <w:r>
        <w:t>to</w:t>
      </w:r>
      <w:r w:rsidR="00E344D3">
        <w:t xml:space="preserve"> </w:t>
      </w:r>
      <w:r>
        <w:t>90})</w:t>
      </w:r>
    </w:p>
    <w:p w14:paraId="60A7FC28" w14:textId="23D3467E" w:rsidR="0056410C" w:rsidRDefault="00000000">
      <w:pPr>
        <w:pStyle w:val="Compact"/>
        <w:numPr>
          <w:ilvl w:val="0"/>
          <w:numId w:val="175"/>
        </w:numPr>
      </w:pPr>
      <w:r>
        <w:t>Fall time (T</w:t>
      </w:r>
      <w:proofErr w:type="gramStart"/>
      <w:r>
        <w:t>_{</w:t>
      </w:r>
      <w:proofErr w:type="gramEnd"/>
      <w:r>
        <w:t>90</w:t>
      </w:r>
      <w:r w:rsidR="00E344D3">
        <w:t xml:space="preserve"> </w:t>
      </w:r>
      <w:r>
        <w:t>to</w:t>
      </w:r>
      <w:r w:rsidR="00E344D3">
        <w:t xml:space="preserve"> </w:t>
      </w:r>
      <w:r>
        <w:t>10})</w:t>
      </w:r>
    </w:p>
    <w:p w14:paraId="2781857E" w14:textId="77777777" w:rsidR="0056410C" w:rsidRDefault="00000000">
      <w:pPr>
        <w:pStyle w:val="Compact"/>
        <w:numPr>
          <w:ilvl w:val="0"/>
          <w:numId w:val="175"/>
        </w:numPr>
      </w:pPr>
      <w:r>
        <w:t>Area under curve (AUC):</w:t>
      </w:r>
    </w:p>
    <w:p w14:paraId="2EEAE906" w14:textId="77777777" w:rsidR="0056410C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AUC=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start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end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FA5224" w14:textId="77777777" w:rsidR="0056410C" w:rsidRDefault="00000000">
      <w:r>
        <w:pict w14:anchorId="130B4F85">
          <v:rect id="_x0000_i1032" style="width:0;height:1.5pt" o:hralign="center" o:hrstd="t" o:hr="t"/>
        </w:pict>
      </w:r>
      <w:bookmarkEnd w:id="0"/>
      <w:bookmarkEnd w:id="11"/>
      <w:bookmarkEnd w:id="12"/>
    </w:p>
    <w:sectPr w:rsidR="005641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2B64D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848674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5066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948734149">
    <w:abstractNumId w:val="10"/>
  </w:num>
  <w:num w:numId="168" w16cid:durableId="20314935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290625615">
    <w:abstractNumId w:val="11"/>
  </w:num>
  <w:num w:numId="170" w16cid:durableId="22050776">
    <w:abstractNumId w:val="11"/>
  </w:num>
  <w:num w:numId="171" w16cid:durableId="1165055076">
    <w:abstractNumId w:val="11"/>
  </w:num>
  <w:num w:numId="172" w16cid:durableId="9530335">
    <w:abstractNumId w:val="11"/>
  </w:num>
  <w:num w:numId="173" w16cid:durableId="753092513">
    <w:abstractNumId w:val="11"/>
  </w:num>
  <w:num w:numId="174" w16cid:durableId="1714648926">
    <w:abstractNumId w:val="11"/>
  </w:num>
  <w:num w:numId="175" w16cid:durableId="5587103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4F0910"/>
    <w:rsid w:val="0056410C"/>
    <w:rsid w:val="005926EF"/>
    <w:rsid w:val="005A056E"/>
    <w:rsid w:val="0061129A"/>
    <w:rsid w:val="00654138"/>
    <w:rsid w:val="007803D7"/>
    <w:rsid w:val="008245C2"/>
    <w:rsid w:val="008E4D7E"/>
    <w:rsid w:val="009257D8"/>
    <w:rsid w:val="009361CE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24DB5"/>
    <w:rsid w:val="00E344D3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DA03"/>
  <w15:docId w15:val="{66E4512B-23FB-425E-A255-990259B8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Ahmet AJAM</cp:lastModifiedBy>
  <cp:revision>2</cp:revision>
  <dcterms:created xsi:type="dcterms:W3CDTF">1970-01-01T00:00:00Z</dcterms:created>
  <dcterms:modified xsi:type="dcterms:W3CDTF">2025-11-18T23:13:00Z</dcterms:modified>
</cp:coreProperties>
</file>